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225" w:rsidRPr="008C545F" w:rsidRDefault="00AE2225" w:rsidP="00C813C8">
      <w:pPr>
        <w:rPr>
          <w:rFonts w:ascii="Times New Roman" w:hAnsi="Times New Roman" w:cs="Times New Roman"/>
          <w:b/>
          <w:bCs/>
          <w:color w:val="003366"/>
          <w:sz w:val="24"/>
          <w:szCs w:val="24"/>
        </w:rPr>
      </w:pPr>
      <w:bookmarkStart w:id="0" w:name="_GoBack"/>
      <w:bookmarkEnd w:id="0"/>
    </w:p>
    <w:p w:rsidR="00AE2225" w:rsidRPr="00C813C8" w:rsidRDefault="00AE2225" w:rsidP="00E55159">
      <w:pPr>
        <w:ind w:left="567"/>
        <w:rPr>
          <w:rFonts w:ascii="Times New Roman" w:hAnsi="Times New Roman" w:cs="Times New Roman"/>
          <w:b/>
          <w:bCs/>
          <w:color w:val="003366"/>
          <w:sz w:val="24"/>
          <w:szCs w:val="24"/>
        </w:rPr>
      </w:pPr>
      <w:r w:rsidRPr="00C813C8">
        <w:rPr>
          <w:rFonts w:ascii="Times New Roman" w:hAnsi="Times New Roman" w:cs="Times New Roman"/>
          <w:b/>
          <w:bCs/>
          <w:color w:val="003366"/>
          <w:sz w:val="24"/>
          <w:szCs w:val="24"/>
        </w:rPr>
        <w:t xml:space="preserve">УТВЪРДИЛ: /П/ </w:t>
      </w:r>
      <w:r>
        <w:rPr>
          <w:rFonts w:ascii="Times New Roman" w:hAnsi="Times New Roman" w:cs="Times New Roman"/>
          <w:b/>
          <w:bCs/>
          <w:color w:val="003366"/>
          <w:sz w:val="24"/>
          <w:szCs w:val="24"/>
        </w:rPr>
        <w:t xml:space="preserve">                                                               </w:t>
      </w:r>
      <w:r w:rsidR="008B3104">
        <w:rPr>
          <w:rFonts w:ascii="Times New Roman" w:hAnsi="Times New Roman" w:cs="Times New Roman"/>
          <w:b/>
          <w:bCs/>
          <w:color w:val="003366"/>
          <w:sz w:val="24"/>
          <w:szCs w:val="24"/>
        </w:rPr>
        <w:t xml:space="preserve"> </w:t>
      </w:r>
      <w:r>
        <w:rPr>
          <w:rFonts w:ascii="Times New Roman" w:hAnsi="Times New Roman" w:cs="Times New Roman"/>
          <w:b/>
          <w:bCs/>
          <w:color w:val="003366"/>
          <w:sz w:val="24"/>
          <w:szCs w:val="24"/>
        </w:rPr>
        <w:t xml:space="preserve">   </w:t>
      </w:r>
      <w:r w:rsidRPr="00C813C8">
        <w:rPr>
          <w:rFonts w:ascii="Times New Roman" w:hAnsi="Times New Roman" w:cs="Times New Roman"/>
          <w:b/>
          <w:bCs/>
          <w:color w:val="003366"/>
          <w:sz w:val="24"/>
          <w:szCs w:val="24"/>
        </w:rPr>
        <w:t xml:space="preserve">СЪГЛАСУВАЛ: /П/ </w:t>
      </w:r>
    </w:p>
    <w:p w:rsidR="00AE2225" w:rsidRPr="00C813C8" w:rsidRDefault="008B3104" w:rsidP="00E55159">
      <w:pPr>
        <w:ind w:left="567"/>
        <w:rPr>
          <w:rFonts w:ascii="Times New Roman" w:hAnsi="Times New Roman" w:cs="Times New Roman"/>
          <w:b/>
          <w:bCs/>
          <w:color w:val="003366"/>
          <w:sz w:val="24"/>
          <w:szCs w:val="24"/>
        </w:rPr>
      </w:pPr>
      <w:r>
        <w:rPr>
          <w:rFonts w:ascii="Times New Roman" w:hAnsi="Times New Roman" w:cs="Times New Roman"/>
          <w:b/>
          <w:bCs/>
          <w:color w:val="003366"/>
          <w:sz w:val="24"/>
          <w:szCs w:val="24"/>
        </w:rPr>
        <w:t>ГЕОРГИ ТЕРЗИЙСКИ</w:t>
      </w:r>
      <w:r w:rsidR="00AE2225">
        <w:rPr>
          <w:rFonts w:ascii="Times New Roman" w:hAnsi="Times New Roman" w:cs="Times New Roman"/>
          <w:b/>
          <w:bCs/>
          <w:color w:val="003366"/>
          <w:sz w:val="24"/>
          <w:szCs w:val="24"/>
        </w:rPr>
        <w:t xml:space="preserve">                                                        СНЕЖАНКА АЛЕКСИЕВА</w:t>
      </w:r>
      <w:r w:rsidR="00AE2225" w:rsidRPr="00C813C8">
        <w:rPr>
          <w:rFonts w:ascii="Times New Roman" w:hAnsi="Times New Roman" w:cs="Times New Roman"/>
          <w:b/>
          <w:bCs/>
          <w:color w:val="003366"/>
          <w:sz w:val="24"/>
          <w:szCs w:val="24"/>
        </w:rPr>
        <w:t xml:space="preserve"> </w:t>
      </w:r>
    </w:p>
    <w:p w:rsidR="00AE2225" w:rsidRPr="00C813C8" w:rsidRDefault="00AE2225" w:rsidP="00E55159">
      <w:pPr>
        <w:ind w:left="567"/>
        <w:rPr>
          <w:rFonts w:ascii="Times New Roman" w:hAnsi="Times New Roman" w:cs="Times New Roman"/>
          <w:b/>
          <w:bCs/>
          <w:color w:val="003366"/>
          <w:sz w:val="24"/>
          <w:szCs w:val="24"/>
        </w:rPr>
      </w:pPr>
      <w:r w:rsidRPr="00C813C8">
        <w:rPr>
          <w:rFonts w:ascii="Times New Roman" w:hAnsi="Times New Roman" w:cs="Times New Roman"/>
          <w:b/>
          <w:bCs/>
          <w:i/>
          <w:iCs/>
          <w:color w:val="003366"/>
          <w:sz w:val="24"/>
          <w:szCs w:val="24"/>
        </w:rPr>
        <w:t>Об</w:t>
      </w:r>
      <w:r>
        <w:rPr>
          <w:rFonts w:ascii="Times New Roman" w:hAnsi="Times New Roman" w:cs="Times New Roman"/>
          <w:b/>
          <w:bCs/>
          <w:i/>
          <w:iCs/>
          <w:color w:val="003366"/>
          <w:sz w:val="24"/>
          <w:szCs w:val="24"/>
        </w:rPr>
        <w:t xml:space="preserve">ластен управител на област Ловеч </w:t>
      </w:r>
      <w:r w:rsidRPr="00C813C8">
        <w:rPr>
          <w:rFonts w:ascii="Times New Roman" w:hAnsi="Times New Roman" w:cs="Times New Roman"/>
          <w:b/>
          <w:bCs/>
          <w:i/>
          <w:iCs/>
          <w:color w:val="003366"/>
          <w:sz w:val="24"/>
          <w:szCs w:val="24"/>
        </w:rPr>
        <w:t xml:space="preserve"> </w:t>
      </w:r>
      <w:r>
        <w:rPr>
          <w:rFonts w:ascii="Times New Roman" w:hAnsi="Times New Roman" w:cs="Times New Roman"/>
          <w:b/>
          <w:bCs/>
          <w:i/>
          <w:iCs/>
          <w:color w:val="003366"/>
          <w:sz w:val="24"/>
          <w:szCs w:val="24"/>
        </w:rPr>
        <w:t xml:space="preserve">                           </w:t>
      </w:r>
      <w:r w:rsidRPr="00C813C8">
        <w:rPr>
          <w:rFonts w:ascii="Times New Roman" w:hAnsi="Times New Roman" w:cs="Times New Roman"/>
          <w:b/>
          <w:bCs/>
          <w:i/>
          <w:iCs/>
          <w:color w:val="003366"/>
          <w:sz w:val="24"/>
          <w:szCs w:val="24"/>
        </w:rPr>
        <w:t xml:space="preserve">Директор РДСП </w:t>
      </w:r>
      <w:r>
        <w:rPr>
          <w:rFonts w:ascii="Times New Roman" w:hAnsi="Times New Roman" w:cs="Times New Roman"/>
          <w:b/>
          <w:bCs/>
          <w:i/>
          <w:iCs/>
          <w:color w:val="003366"/>
          <w:sz w:val="24"/>
          <w:szCs w:val="24"/>
        </w:rPr>
        <w:t>- Ловеч</w:t>
      </w:r>
    </w:p>
    <w:p w:rsidR="00AE2225" w:rsidRDefault="00AE2225" w:rsidP="00273941">
      <w:pPr>
        <w:jc w:val="center"/>
        <w:rPr>
          <w:rFonts w:ascii="Times New Roman" w:hAnsi="Times New Roman" w:cs="Times New Roman"/>
          <w:b/>
          <w:bCs/>
          <w:color w:val="003366"/>
          <w:sz w:val="24"/>
          <w:szCs w:val="24"/>
        </w:rPr>
      </w:pPr>
    </w:p>
    <w:p w:rsidR="00AE2225" w:rsidRDefault="00AE2225" w:rsidP="00273941">
      <w:pPr>
        <w:jc w:val="center"/>
        <w:rPr>
          <w:rFonts w:ascii="Times New Roman" w:hAnsi="Times New Roman" w:cs="Times New Roman"/>
          <w:b/>
          <w:bCs/>
          <w:color w:val="003366"/>
          <w:sz w:val="40"/>
          <w:szCs w:val="40"/>
        </w:rPr>
      </w:pPr>
    </w:p>
    <w:p w:rsidR="00AE2225" w:rsidRPr="005A1F9C" w:rsidRDefault="00AE2225" w:rsidP="0090660E">
      <w:pPr>
        <w:rPr>
          <w:rFonts w:ascii="Times New Roman" w:hAnsi="Times New Roman" w:cs="Times New Roman"/>
          <w:b/>
          <w:bCs/>
          <w:color w:val="003366"/>
          <w:sz w:val="40"/>
          <w:szCs w:val="40"/>
        </w:rPr>
      </w:pPr>
    </w:p>
    <w:p w:rsidR="00AE2225" w:rsidRPr="008C41A1" w:rsidRDefault="00AE2225" w:rsidP="0090660E">
      <w:pPr>
        <w:jc w:val="center"/>
        <w:rPr>
          <w:rFonts w:ascii="Times New Roman" w:hAnsi="Times New Roman" w:cs="Times New Roman"/>
          <w:b/>
          <w:bCs/>
          <w:color w:val="003366"/>
          <w:sz w:val="48"/>
          <w:szCs w:val="48"/>
          <w:lang w:val="ru-RU"/>
        </w:rPr>
      </w:pPr>
      <w:r w:rsidRPr="000D1A4C">
        <w:rPr>
          <w:rFonts w:ascii="Times New Roman" w:hAnsi="Times New Roman" w:cs="Times New Roman"/>
          <w:b/>
          <w:bCs/>
          <w:color w:val="003366"/>
          <w:sz w:val="48"/>
          <w:szCs w:val="48"/>
        </w:rPr>
        <w:t>Областна стратегия за развитие на социалните услуги в Област Ловеч (2016-2020)</w:t>
      </w:r>
      <w:bookmarkStart w:id="1" w:name="_Toc255304854"/>
    </w:p>
    <w:p w:rsidR="00AE2225" w:rsidRPr="008C41A1" w:rsidRDefault="00AE2225" w:rsidP="0090660E">
      <w:pPr>
        <w:rPr>
          <w:rFonts w:ascii="Times New Roman" w:hAnsi="Times New Roman" w:cs="Times New Roman"/>
          <w:b/>
          <w:bCs/>
          <w:color w:val="003366"/>
          <w:sz w:val="48"/>
          <w:szCs w:val="48"/>
          <w:lang w:val="ru-RU"/>
        </w:rPr>
      </w:pPr>
    </w:p>
    <w:p w:rsidR="00AE2225" w:rsidRPr="00B223BF" w:rsidRDefault="00AE2225" w:rsidP="0090660E">
      <w:pPr>
        <w:rPr>
          <w:rFonts w:ascii="Times New Roman" w:hAnsi="Times New Roman" w:cs="Times New Roman"/>
          <w:b/>
          <w:bCs/>
          <w:color w:val="003366"/>
          <w:sz w:val="24"/>
          <w:szCs w:val="24"/>
          <w:lang w:val="ru-RU"/>
        </w:rPr>
      </w:pPr>
    </w:p>
    <w:p w:rsidR="00AE2225" w:rsidRPr="0090660E" w:rsidRDefault="00525C9F" w:rsidP="0090660E">
      <w:pPr>
        <w:pStyle w:val="Subtitle"/>
        <w:rPr>
          <w:lang w:val="en-US"/>
        </w:rPr>
      </w:pPr>
      <w:r>
        <w:rPr>
          <w:noProof/>
          <w:lang w:val="en-US" w:eastAsia="en-US"/>
        </w:rPr>
        <w:drawing>
          <wp:inline distT="0" distB="0" distL="0" distR="0">
            <wp:extent cx="6400800" cy="3134995"/>
            <wp:effectExtent l="0" t="0" r="0" b="8255"/>
            <wp:docPr id="1" name="Picture 3" descr="&amp;Rcy;&amp;iecy;&amp;zcy;&amp;ucy;&amp;lcy;&amp;tcy;&amp;acy;&amp;tcy; &amp;scy; &amp;icy;&amp;zcy;&amp;ocy;&amp;bcy;&amp;rcy;&amp;acy;&amp;zhcy;&amp;iecy;&amp;ncy;&amp;icy;&amp;iecy; &amp;zcy;&amp;acy; abstract geometric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p;Rcy;&amp;iecy;&amp;zcy;&amp;ucy;&amp;lcy;&amp;tcy;&amp;acy;&amp;tcy; &amp;scy; &amp;icy;&amp;zcy;&amp;ocy;&amp;bcy;&amp;rcy;&amp;acy;&amp;zhcy;&amp;iecy;&amp;ncy;&amp;icy;&amp;iecy; &amp;zcy;&amp;acy; abstract geometric li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3134995"/>
                    </a:xfrm>
                    <a:prstGeom prst="rect">
                      <a:avLst/>
                    </a:prstGeom>
                    <a:noFill/>
                    <a:ln>
                      <a:noFill/>
                    </a:ln>
                  </pic:spPr>
                </pic:pic>
              </a:graphicData>
            </a:graphic>
          </wp:inline>
        </w:drawing>
      </w:r>
    </w:p>
    <w:p w:rsidR="00AE2225" w:rsidRDefault="00B223BF" w:rsidP="00C813C8">
      <w:pPr>
        <w:jc w:val="center"/>
        <w:rPr>
          <w:rFonts w:ascii="Times New Roman" w:hAnsi="Times New Roman" w:cs="Times New Roman"/>
          <w:b/>
          <w:bCs/>
          <w:i/>
          <w:iCs/>
          <w:color w:val="003366"/>
          <w:sz w:val="24"/>
          <w:szCs w:val="24"/>
        </w:rPr>
      </w:pPr>
      <w:r>
        <w:rPr>
          <w:rFonts w:ascii="Times New Roman" w:hAnsi="Times New Roman" w:cs="Times New Roman"/>
          <w:b/>
          <w:bCs/>
          <w:i/>
          <w:iCs/>
          <w:color w:val="003366"/>
          <w:sz w:val="24"/>
          <w:szCs w:val="24"/>
        </w:rPr>
        <w:t>юли</w:t>
      </w:r>
      <w:r w:rsidR="00AE2225" w:rsidRPr="00C813C8">
        <w:rPr>
          <w:rFonts w:ascii="Times New Roman" w:hAnsi="Times New Roman" w:cs="Times New Roman"/>
          <w:b/>
          <w:bCs/>
          <w:i/>
          <w:iCs/>
          <w:color w:val="003366"/>
          <w:sz w:val="24"/>
          <w:szCs w:val="24"/>
        </w:rPr>
        <w:t xml:space="preserve"> 201</w:t>
      </w:r>
      <w:r w:rsidR="008B3104">
        <w:rPr>
          <w:rFonts w:ascii="Times New Roman" w:hAnsi="Times New Roman" w:cs="Times New Roman"/>
          <w:b/>
          <w:bCs/>
          <w:i/>
          <w:iCs/>
          <w:color w:val="003366"/>
          <w:sz w:val="24"/>
          <w:szCs w:val="24"/>
        </w:rPr>
        <w:t>8</w:t>
      </w:r>
    </w:p>
    <w:p w:rsidR="00B223BF" w:rsidRDefault="00B223BF" w:rsidP="00C813C8">
      <w:pPr>
        <w:jc w:val="center"/>
        <w:rPr>
          <w:rFonts w:ascii="Times New Roman" w:hAnsi="Times New Roman" w:cs="Times New Roman"/>
          <w:b/>
          <w:bCs/>
          <w:i/>
          <w:color w:val="003366"/>
        </w:rPr>
      </w:pPr>
    </w:p>
    <w:p w:rsidR="00AE2225" w:rsidRPr="00B223BF" w:rsidRDefault="00AE2225" w:rsidP="00C813C8">
      <w:pPr>
        <w:jc w:val="center"/>
        <w:rPr>
          <w:rFonts w:ascii="Times New Roman" w:hAnsi="Times New Roman" w:cs="Times New Roman"/>
          <w:b/>
          <w:bCs/>
          <w:i/>
          <w:color w:val="003366"/>
          <w:lang w:val="ru-RU"/>
        </w:rPr>
      </w:pPr>
      <w:r w:rsidRPr="00B223BF">
        <w:rPr>
          <w:rFonts w:ascii="Times New Roman" w:hAnsi="Times New Roman" w:cs="Times New Roman"/>
          <w:b/>
          <w:bCs/>
          <w:i/>
          <w:color w:val="003366"/>
        </w:rPr>
        <w:t xml:space="preserve">Областната стратегия за развитие на социалните услуги в област Ловеч за периода 2016 – 2020 година е съгласувана от Областен съвет за развитие на област Ловеч на заседание, проведено на </w:t>
      </w:r>
      <w:r w:rsidRPr="00B223BF">
        <w:rPr>
          <w:rFonts w:ascii="Times New Roman" w:hAnsi="Times New Roman" w:cs="Times New Roman"/>
          <w:b/>
          <w:bCs/>
          <w:i/>
          <w:color w:val="003366"/>
          <w:lang w:val="ru-RU"/>
        </w:rPr>
        <w:t>20.</w:t>
      </w:r>
      <w:r w:rsidRPr="00B223BF">
        <w:rPr>
          <w:rFonts w:ascii="Times New Roman" w:hAnsi="Times New Roman" w:cs="Times New Roman"/>
          <w:b/>
          <w:bCs/>
          <w:i/>
          <w:color w:val="003366"/>
        </w:rPr>
        <w:t>10.2016 г.</w:t>
      </w:r>
      <w:r w:rsidR="001C40B8" w:rsidRPr="00B223BF">
        <w:rPr>
          <w:rFonts w:ascii="Times New Roman" w:hAnsi="Times New Roman" w:cs="Times New Roman"/>
          <w:b/>
          <w:bCs/>
          <w:i/>
          <w:color w:val="003366"/>
        </w:rPr>
        <w:t xml:space="preserve"> и актуализирана на заседание на Областен съвет за развитие, проведено на 05.07.2018 г.</w:t>
      </w:r>
    </w:p>
    <w:p w:rsidR="00AE2225" w:rsidRDefault="00AE2225" w:rsidP="00FC533B">
      <w:pPr>
        <w:pStyle w:val="Subtitle"/>
      </w:pPr>
    </w:p>
    <w:p w:rsidR="00AE2225" w:rsidRDefault="00AE2225" w:rsidP="00FC533B">
      <w:pPr>
        <w:pStyle w:val="Subtitle"/>
      </w:pPr>
    </w:p>
    <w:p w:rsidR="00AE2225" w:rsidRDefault="00AE2225" w:rsidP="00FC533B">
      <w:pPr>
        <w:pStyle w:val="Subtitle"/>
      </w:pPr>
    </w:p>
    <w:p w:rsidR="00AE2225" w:rsidRPr="006D0D66" w:rsidRDefault="00AE2225" w:rsidP="00E55159">
      <w:pPr>
        <w:pStyle w:val="Subtitle"/>
        <w:spacing w:line="240" w:lineRule="auto"/>
        <w:ind w:left="0" w:firstLine="0"/>
        <w:jc w:val="both"/>
        <w:rPr>
          <w:color w:val="000000"/>
          <w:sz w:val="28"/>
          <w:szCs w:val="28"/>
        </w:rPr>
      </w:pPr>
      <w:r w:rsidRPr="006D0D66">
        <w:rPr>
          <w:color w:val="000000"/>
          <w:sz w:val="28"/>
          <w:szCs w:val="28"/>
        </w:rPr>
        <w:t>ВИЗИЯ</w:t>
      </w:r>
    </w:p>
    <w:p w:rsidR="00AE2225" w:rsidRDefault="00525C9F" w:rsidP="00E55159">
      <w:pPr>
        <w:pStyle w:val="Subtitle"/>
        <w:spacing w:line="240" w:lineRule="auto"/>
        <w:ind w:left="0" w:firstLine="0"/>
        <w:jc w:val="both"/>
        <w:rPr>
          <w:color w:val="FF0000"/>
          <w:sz w:val="28"/>
          <w:szCs w:val="28"/>
        </w:rPr>
      </w:pP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16510</wp:posOffset>
                </wp:positionH>
                <wp:positionV relativeFrom="paragraph">
                  <wp:posOffset>165735</wp:posOffset>
                </wp:positionV>
                <wp:extent cx="6505575" cy="2790825"/>
                <wp:effectExtent l="16510" t="13335" r="21590" b="1524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2790825"/>
                        </a:xfrm>
                        <a:prstGeom prst="rect">
                          <a:avLst/>
                        </a:prstGeom>
                        <a:solidFill>
                          <a:srgbClr val="E0FCF7"/>
                        </a:solidFill>
                        <a:ln w="25400">
                          <a:solidFill>
                            <a:srgbClr val="243F60"/>
                          </a:solidFill>
                          <a:miter lim="800000"/>
                          <a:headEnd/>
                          <a:tailEnd/>
                        </a:ln>
                      </wps:spPr>
                      <wps:txbx>
                        <w:txbxContent>
                          <w:p w:rsidR="008B3104" w:rsidRPr="00785011" w:rsidRDefault="008B3104" w:rsidP="006D0D66">
                            <w:pPr>
                              <w:jc w:val="both"/>
                              <w:rPr>
                                <w:rFonts w:ascii="Times New Roman" w:hAnsi="Times New Roman" w:cs="Times New Roman"/>
                                <w:color w:val="000000"/>
                                <w:sz w:val="28"/>
                                <w:szCs w:val="28"/>
                              </w:rPr>
                            </w:pPr>
                            <w:r w:rsidRPr="00785011">
                              <w:rPr>
                                <w:color w:val="000000"/>
                                <w:sz w:val="28"/>
                                <w:szCs w:val="28"/>
                              </w:rPr>
                              <w:t xml:space="preserve">Взаимодействие и партньорство за превенция на риска, надграждане и ефективно развитие на мрежата от социални услуги в област Ловеч спрямо нуждите на целевите групи и техните индивидуални потребности. </w:t>
                            </w:r>
                          </w:p>
                          <w:p w:rsidR="008B3104" w:rsidRPr="00785011" w:rsidRDefault="008B3104" w:rsidP="006D0D66">
                            <w:pPr>
                              <w:jc w:val="both"/>
                              <w:rPr>
                                <w:rFonts w:ascii="Times New Roman" w:hAnsi="Times New Roman" w:cs="Times New Roman"/>
                                <w:color w:val="000000"/>
                                <w:sz w:val="28"/>
                                <w:szCs w:val="28"/>
                              </w:rPr>
                            </w:pPr>
                          </w:p>
                          <w:p w:rsidR="008B3104" w:rsidRPr="00785011" w:rsidRDefault="008B3104" w:rsidP="006D0D66">
                            <w:pPr>
                              <w:jc w:val="both"/>
                              <w:rPr>
                                <w:rFonts w:ascii="Times New Roman" w:hAnsi="Times New Roman" w:cs="Times New Roman"/>
                                <w:color w:val="000000"/>
                                <w:sz w:val="28"/>
                                <w:szCs w:val="28"/>
                              </w:rPr>
                            </w:pPr>
                            <w:r w:rsidRPr="00785011">
                              <w:rPr>
                                <w:b/>
                                <w:bCs/>
                                <w:color w:val="000000"/>
                                <w:sz w:val="28"/>
                                <w:szCs w:val="28"/>
                              </w:rPr>
                              <w:t>Визията на Областната стратегия за развитие на социалните услуги в област Ловеч в периода 2016-2020 г. е ориентирана към развитието на модерна и адекватна, последователна и устойчива политика в областта на социалното включване, основана на интегрирания подход  и  партньорства на различни нива за търсене на най-добрата подкрепа и предоставяне на по-качествени и ефективни социални услуги.</w:t>
                            </w:r>
                          </w:p>
                          <w:p w:rsidR="008B3104" w:rsidRDefault="008B3104" w:rsidP="006D0D66">
                            <w:pPr>
                              <w:jc w:val="both"/>
                              <w:rPr>
                                <w:rFonts w:ascii="Times New Roman" w:hAnsi="Times New Roman" w:cs="Times New Roman"/>
                                <w:b/>
                                <w:bCs/>
                                <w:sz w:val="28"/>
                                <w:szCs w:val="28"/>
                              </w:rPr>
                            </w:pPr>
                          </w:p>
                          <w:p w:rsidR="008B3104" w:rsidRPr="00D64F40" w:rsidRDefault="008B3104" w:rsidP="006D0D66">
                            <w:pPr>
                              <w:jc w:val="both"/>
                              <w:rPr>
                                <w:rFonts w:ascii="Times New Roman" w:hAnsi="Times New Roman" w:cs="Times New Roman"/>
                                <w:b/>
                                <w:bCs/>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3pt;margin-top:13.05pt;width:512.25pt;height:21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" fillcolor="#e0fcf7" strokecolor="#243f60" strokeweight="2pt">
                <v:textbox>
                  <w:txbxContent>
                    <w:p w:rsidR="008B3104" w:rsidRPr="00785011" w:rsidRDefault="008B3104" w:rsidP="006D0D66">
                      <w:pPr>
                        <w:jc w:val="both"/>
                        <w:rPr>
                          <w:rFonts w:ascii="Times New Roman" w:hAnsi="Times New Roman" w:cs="Times New Roman"/>
                          <w:color w:val="000000"/>
                          <w:sz w:val="28"/>
                          <w:szCs w:val="28"/>
                        </w:rPr>
                      </w:pPr>
                      <w:r w:rsidRPr="00785011">
                        <w:rPr>
                          <w:color w:val="000000"/>
                          <w:sz w:val="28"/>
                          <w:szCs w:val="28"/>
                        </w:rPr>
                        <w:t xml:space="preserve">Взаимодействие и партньорство за превенция на риска, надграждане и ефективно развитие на мрежата от социални услуги в област Ловеч спрямо нуждите на целевите групи и техните индивидуални потребности. </w:t>
                      </w:r>
                    </w:p>
                    <w:p w:rsidR="008B3104" w:rsidRPr="00785011" w:rsidRDefault="008B3104" w:rsidP="006D0D66">
                      <w:pPr>
                        <w:jc w:val="both"/>
                        <w:rPr>
                          <w:rFonts w:ascii="Times New Roman" w:hAnsi="Times New Roman" w:cs="Times New Roman"/>
                          <w:color w:val="000000"/>
                          <w:sz w:val="28"/>
                          <w:szCs w:val="28"/>
                        </w:rPr>
                      </w:pPr>
                    </w:p>
                    <w:p w:rsidR="008B3104" w:rsidRPr="00785011" w:rsidRDefault="008B3104" w:rsidP="006D0D66">
                      <w:pPr>
                        <w:jc w:val="both"/>
                        <w:rPr>
                          <w:rFonts w:ascii="Times New Roman" w:hAnsi="Times New Roman" w:cs="Times New Roman"/>
                          <w:color w:val="000000"/>
                          <w:sz w:val="28"/>
                          <w:szCs w:val="28"/>
                        </w:rPr>
                      </w:pPr>
                      <w:r w:rsidRPr="00785011">
                        <w:rPr>
                          <w:b/>
                          <w:bCs/>
                          <w:color w:val="000000"/>
                          <w:sz w:val="28"/>
                          <w:szCs w:val="28"/>
                        </w:rPr>
                        <w:t>Визията на Областната стратегия за развитие на социалните услуги в област Ловеч в периода 2016-2020 г. е ориентирана към развитието на модерна и адекватна, последователна и устойчива политика в областта на социалното включване, основана на интегрирания подход  и  партньорства на различни нива за търсене на най-добрата подкрепа и предоставяне на по-качествени и ефективни социални услуги.</w:t>
                      </w:r>
                    </w:p>
                    <w:p w:rsidR="008B3104" w:rsidRDefault="008B3104" w:rsidP="006D0D66">
                      <w:pPr>
                        <w:jc w:val="both"/>
                        <w:rPr>
                          <w:rFonts w:ascii="Times New Roman" w:hAnsi="Times New Roman" w:cs="Times New Roman"/>
                          <w:b/>
                          <w:bCs/>
                          <w:sz w:val="28"/>
                          <w:szCs w:val="28"/>
                        </w:rPr>
                      </w:pPr>
                    </w:p>
                    <w:p w:rsidR="008B3104" w:rsidRPr="00D64F40" w:rsidRDefault="008B3104" w:rsidP="006D0D66">
                      <w:pPr>
                        <w:jc w:val="both"/>
                        <w:rPr>
                          <w:rFonts w:ascii="Times New Roman" w:hAnsi="Times New Roman" w:cs="Times New Roman"/>
                          <w:b/>
                          <w:bCs/>
                          <w:sz w:val="28"/>
                          <w:szCs w:val="28"/>
                        </w:rPr>
                      </w:pPr>
                    </w:p>
                  </w:txbxContent>
                </v:textbox>
              </v:rect>
            </w:pict>
          </mc:Fallback>
        </mc:AlternateContent>
      </w:r>
    </w:p>
    <w:p w:rsidR="00AE2225" w:rsidRDefault="00AE2225" w:rsidP="00E55159">
      <w:pPr>
        <w:pStyle w:val="Subtitle"/>
        <w:spacing w:line="240" w:lineRule="auto"/>
        <w:ind w:left="0" w:firstLine="0"/>
        <w:jc w:val="both"/>
        <w:rPr>
          <w:color w:val="FF0000"/>
          <w:sz w:val="28"/>
          <w:szCs w:val="28"/>
        </w:rPr>
      </w:pPr>
    </w:p>
    <w:p w:rsidR="00AE2225" w:rsidRDefault="00AE2225" w:rsidP="00E55159">
      <w:pPr>
        <w:pStyle w:val="Subtitle"/>
        <w:spacing w:line="240" w:lineRule="auto"/>
        <w:ind w:left="0" w:firstLine="0"/>
        <w:jc w:val="both"/>
        <w:rPr>
          <w:color w:val="FF0000"/>
          <w:sz w:val="28"/>
          <w:szCs w:val="28"/>
        </w:rPr>
      </w:pPr>
    </w:p>
    <w:p w:rsidR="00AE2225" w:rsidRDefault="00AE2225" w:rsidP="00E55159">
      <w:pPr>
        <w:pStyle w:val="Subtitle"/>
        <w:spacing w:line="240" w:lineRule="auto"/>
        <w:ind w:left="0" w:right="-33" w:firstLine="0"/>
        <w:jc w:val="both"/>
        <w:rPr>
          <w:i/>
          <w:iCs/>
          <w:color w:val="002060"/>
          <w:sz w:val="28"/>
          <w:szCs w:val="28"/>
        </w:rPr>
      </w:pPr>
    </w:p>
    <w:p w:rsidR="00AE2225" w:rsidRDefault="00AE2225" w:rsidP="00E55159">
      <w:pPr>
        <w:pStyle w:val="Subtitle"/>
        <w:spacing w:line="240" w:lineRule="auto"/>
        <w:ind w:left="0" w:right="-33" w:firstLine="0"/>
        <w:jc w:val="both"/>
        <w:rPr>
          <w:i/>
          <w:iCs/>
          <w:color w:val="002060"/>
          <w:sz w:val="28"/>
          <w:szCs w:val="28"/>
        </w:rPr>
      </w:pPr>
    </w:p>
    <w:p w:rsidR="00AE2225" w:rsidRDefault="00AE2225" w:rsidP="00FC533B">
      <w:pPr>
        <w:pStyle w:val="Subtitle"/>
      </w:pPr>
    </w:p>
    <w:p w:rsidR="00AE2225" w:rsidRDefault="00AE2225" w:rsidP="00FC533B">
      <w:pPr>
        <w:pStyle w:val="Subtitle"/>
      </w:pPr>
    </w:p>
    <w:p w:rsidR="00AE2225" w:rsidRDefault="00AE2225" w:rsidP="00FC533B">
      <w:pPr>
        <w:pStyle w:val="Subtitle"/>
      </w:pPr>
    </w:p>
    <w:p w:rsidR="00AE2225" w:rsidRPr="007D27A7" w:rsidRDefault="00AE2225" w:rsidP="007D27A7">
      <w:pPr>
        <w:autoSpaceDE w:val="0"/>
        <w:autoSpaceDN w:val="0"/>
        <w:adjustRightInd w:val="0"/>
        <w:spacing w:after="0" w:line="240" w:lineRule="auto"/>
        <w:rPr>
          <w:rFonts w:ascii="Times New Roman" w:hAnsi="Times New Roman" w:cs="Times New Roman"/>
          <w:sz w:val="24"/>
          <w:szCs w:val="24"/>
        </w:rPr>
        <w:sectPr w:rsidR="00AE2225" w:rsidRPr="007D27A7" w:rsidSect="00861CAD">
          <w:footerReference w:type="default" r:id="rId9"/>
          <w:pgSz w:w="11907" w:h="16840" w:code="9"/>
          <w:pgMar w:top="1134" w:right="561" w:bottom="567" w:left="890" w:header="709" w:footer="499" w:gutter="0"/>
          <w:cols w:space="708"/>
          <w:noEndnote/>
        </w:sectPr>
      </w:pPr>
    </w:p>
    <w:tbl>
      <w:tblPr>
        <w:tblW w:w="94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5267"/>
      </w:tblGrid>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b/>
                <w:bCs/>
                <w:sz w:val="24"/>
                <w:szCs w:val="24"/>
              </w:rPr>
              <w:lastRenderedPageBreak/>
              <w:t xml:space="preserve">Използвани съкращения /абревиатури/ </w:t>
            </w:r>
            <w:r w:rsidRPr="00785011">
              <w:rPr>
                <w:rFonts w:ascii="Times New Roman" w:hAnsi="Times New Roman" w:cs="Times New Roman"/>
                <w:color w:val="000000"/>
                <w:sz w:val="24"/>
                <w:szCs w:val="24"/>
              </w:rPr>
              <w:t xml:space="preserve">АЗ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Агенция по заетостта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АСП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Агенция за социално подпомагане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АХУ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Агенция за хората с увреждания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ГРАО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Гражданска регистрация и административно обслужване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ДАЗД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Държавната агенция за закрила на детето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ДБТ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Дирекция „Бюро по труда”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ДДД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Държавно-делегирана дейност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ДДЛРГ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Дом за деца, лишени от родителска грижа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ДДМУИ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Дом за деца и младежи с умствена изостаналост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ДДУИ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Дом за деца с умствена изостаналост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ДМСГД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Дом за медико-социални грижи за деца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ДП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Домашен помощник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ДРСЗ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Дирекция “Регионална служба по заетостта”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ДСП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Дирекция „Социално подпомагане”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ДЦДМУ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Дневен център за деца и младежи с увреждания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ДЦДМУИ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Дневен център за деца и младежи с умствена изостаналост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ДЦДУ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Дневен център за деца с увреждания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ЗЖ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Защитено жилище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ЗМБ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Звено “Майка и бебе”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ЗМО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Звено за мониторинг и оценка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КСУ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Комплекс за социални услуги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ЛА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Личен асистент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МБАЛ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Многопрофилна болница за активно лечение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МЗ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Министерство на здравеопазването </w:t>
            </w:r>
          </w:p>
        </w:tc>
      </w:tr>
      <w:tr w:rsidR="00AE2225" w:rsidRPr="00785011">
        <w:trPr>
          <w:trHeight w:val="247"/>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МКБППМН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Местна комисия за борба с противообществените прояви на малолетни и непълнолетни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МОН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Министерство на образованието и науката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МТСП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Министерството на труда и социалната политика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МФ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Министерството на финансите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НЖ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Наблюдавано жилище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НПО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Неправителствена организация </w:t>
            </w:r>
          </w:p>
        </w:tc>
      </w:tr>
      <w:tr w:rsidR="00AE2225" w:rsidRPr="00785011">
        <w:trPr>
          <w:trHeight w:val="247"/>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НП ”ОСПОЗ”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Национална програма „От социални помощи към осигуряване на заетост”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НСИ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Национален статистически институт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ОЗД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Отдел “Закрила на детето”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ОПЛ</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Общопрактикуващи лекари</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ОПРЧР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Оперативна програма за развитие на човешките ресурси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Отдел “СЗ”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Отдел “Социална закрила”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ОСРСУ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Областна стратегия за развитие на социалните услуги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РДСП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Регионална дирекция за социално подпомагане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РЗОК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Регионална здравно-осигурителна каса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РУО - Ловеч</w:t>
            </w:r>
          </w:p>
        </w:tc>
        <w:tc>
          <w:tcPr>
            <w:tcW w:w="5267" w:type="dxa"/>
          </w:tcPr>
          <w:p w:rsidR="00AE2225" w:rsidRPr="00785011" w:rsidRDefault="00AE2225" w:rsidP="00AE1549">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Регионално управление на образованието - Ловеч</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РЗИ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Регионална здравна инспекция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РПУ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Районно полицейско управление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СА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Социален асистент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СИ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Специализирана институция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СОП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Специални образователни потребности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СУ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Социална услуга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ЦНСТ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Център за настаняване от семеен тип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ЦОП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Център за обществена подкрепа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ЦРДУ </w:t>
            </w:r>
          </w:p>
        </w:tc>
        <w:tc>
          <w:tcPr>
            <w:tcW w:w="5267"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Център за работа с деца на улицата </w:t>
            </w:r>
          </w:p>
        </w:tc>
      </w:tr>
      <w:tr w:rsidR="00AE2225" w:rsidRPr="00785011">
        <w:trPr>
          <w:trHeight w:val="109"/>
        </w:trPr>
        <w:tc>
          <w:tcPr>
            <w:tcW w:w="4219" w:type="dxa"/>
          </w:tcPr>
          <w:p w:rsidR="00AE2225" w:rsidRPr="00785011" w:rsidRDefault="00AE2225" w:rsidP="009D1148">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ЦСРИ </w:t>
            </w:r>
          </w:p>
        </w:tc>
        <w:tc>
          <w:tcPr>
            <w:tcW w:w="5267" w:type="dxa"/>
          </w:tcPr>
          <w:p w:rsidR="00AE2225" w:rsidRPr="00785011" w:rsidRDefault="00AE2225" w:rsidP="009D1148">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Център за социална рехабилитация и интеграция </w:t>
            </w:r>
          </w:p>
        </w:tc>
      </w:tr>
      <w:tr w:rsidR="00AE2225" w:rsidRPr="00785011">
        <w:trPr>
          <w:trHeight w:val="109"/>
        </w:trPr>
        <w:tc>
          <w:tcPr>
            <w:tcW w:w="4219" w:type="dxa"/>
          </w:tcPr>
          <w:p w:rsidR="00AE2225" w:rsidRPr="00785011" w:rsidRDefault="00AE2225" w:rsidP="007D27A7">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ЕКПО</w:t>
            </w:r>
          </w:p>
        </w:tc>
        <w:tc>
          <w:tcPr>
            <w:tcW w:w="5267" w:type="dxa"/>
          </w:tcPr>
          <w:p w:rsidR="00AE2225" w:rsidRPr="00785011" w:rsidRDefault="00AE2225" w:rsidP="009D1148">
            <w:pPr>
              <w:autoSpaceDE w:val="0"/>
              <w:autoSpaceDN w:val="0"/>
              <w:adjustRightInd w:val="0"/>
              <w:spacing w:after="0" w:line="360" w:lineRule="auto"/>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Екип за комплексно педагогическо оценяване </w:t>
            </w:r>
          </w:p>
        </w:tc>
      </w:tr>
    </w:tbl>
    <w:p w:rsidR="00AE2225" w:rsidRDefault="00AE2225" w:rsidP="007D27A7">
      <w:pPr>
        <w:autoSpaceDE w:val="0"/>
        <w:autoSpaceDN w:val="0"/>
        <w:adjustRightInd w:val="0"/>
        <w:spacing w:after="0" w:line="240" w:lineRule="auto"/>
        <w:rPr>
          <w:rFonts w:ascii="Times New Roman" w:hAnsi="Times New Roman" w:cs="Times New Roman"/>
          <w:b/>
          <w:bCs/>
          <w:color w:val="000000"/>
          <w:sz w:val="24"/>
          <w:szCs w:val="24"/>
        </w:rPr>
      </w:pPr>
    </w:p>
    <w:p w:rsidR="00AE2225" w:rsidRDefault="00AE2225" w:rsidP="007D27A7">
      <w:pPr>
        <w:autoSpaceDE w:val="0"/>
        <w:autoSpaceDN w:val="0"/>
        <w:adjustRightInd w:val="0"/>
        <w:spacing w:after="0" w:line="240" w:lineRule="auto"/>
        <w:rPr>
          <w:rFonts w:ascii="Times New Roman" w:hAnsi="Times New Roman" w:cs="Times New Roman"/>
          <w:b/>
          <w:bCs/>
          <w:color w:val="000000"/>
          <w:sz w:val="24"/>
          <w:szCs w:val="24"/>
        </w:rPr>
      </w:pPr>
    </w:p>
    <w:p w:rsidR="00AE2225" w:rsidRDefault="00AE2225" w:rsidP="007D27A7">
      <w:pPr>
        <w:autoSpaceDE w:val="0"/>
        <w:autoSpaceDN w:val="0"/>
        <w:adjustRightInd w:val="0"/>
        <w:spacing w:after="0" w:line="240" w:lineRule="auto"/>
        <w:rPr>
          <w:rFonts w:ascii="Times New Roman" w:hAnsi="Times New Roman" w:cs="Times New Roman"/>
          <w:b/>
          <w:bCs/>
          <w:color w:val="000000"/>
          <w:sz w:val="24"/>
          <w:szCs w:val="24"/>
        </w:rPr>
      </w:pPr>
    </w:p>
    <w:p w:rsidR="00AE2225" w:rsidRDefault="00AE2225" w:rsidP="007D27A7">
      <w:pPr>
        <w:autoSpaceDE w:val="0"/>
        <w:autoSpaceDN w:val="0"/>
        <w:adjustRightInd w:val="0"/>
        <w:spacing w:after="0" w:line="240" w:lineRule="auto"/>
        <w:rPr>
          <w:rFonts w:ascii="Times New Roman" w:hAnsi="Times New Roman" w:cs="Times New Roman"/>
          <w:b/>
          <w:bCs/>
          <w:color w:val="000000"/>
          <w:sz w:val="24"/>
          <w:szCs w:val="24"/>
        </w:rPr>
      </w:pPr>
    </w:p>
    <w:p w:rsidR="00AE2225" w:rsidRDefault="00AE2225" w:rsidP="007D27A7">
      <w:pPr>
        <w:autoSpaceDE w:val="0"/>
        <w:autoSpaceDN w:val="0"/>
        <w:adjustRightInd w:val="0"/>
        <w:spacing w:after="0" w:line="240" w:lineRule="auto"/>
        <w:rPr>
          <w:rFonts w:ascii="Times New Roman" w:hAnsi="Times New Roman" w:cs="Times New Roman"/>
          <w:b/>
          <w:bCs/>
          <w:color w:val="000000"/>
          <w:sz w:val="24"/>
          <w:szCs w:val="24"/>
        </w:rPr>
      </w:pPr>
    </w:p>
    <w:p w:rsidR="00AE2225" w:rsidRDefault="00AE2225" w:rsidP="007D27A7">
      <w:pPr>
        <w:autoSpaceDE w:val="0"/>
        <w:autoSpaceDN w:val="0"/>
        <w:adjustRightInd w:val="0"/>
        <w:spacing w:after="0" w:line="240" w:lineRule="auto"/>
        <w:rPr>
          <w:rFonts w:ascii="Times New Roman" w:hAnsi="Times New Roman" w:cs="Times New Roman"/>
          <w:b/>
          <w:bCs/>
          <w:color w:val="000000"/>
          <w:sz w:val="24"/>
          <w:szCs w:val="24"/>
        </w:rPr>
      </w:pPr>
    </w:p>
    <w:p w:rsidR="00AE2225" w:rsidRDefault="00AE2225" w:rsidP="007D27A7">
      <w:pPr>
        <w:autoSpaceDE w:val="0"/>
        <w:autoSpaceDN w:val="0"/>
        <w:adjustRightInd w:val="0"/>
        <w:spacing w:after="0" w:line="240" w:lineRule="auto"/>
        <w:rPr>
          <w:rFonts w:ascii="Times New Roman" w:hAnsi="Times New Roman" w:cs="Times New Roman"/>
          <w:b/>
          <w:bCs/>
          <w:color w:val="000000"/>
          <w:sz w:val="24"/>
          <w:szCs w:val="24"/>
        </w:rPr>
      </w:pPr>
    </w:p>
    <w:p w:rsidR="00AE2225" w:rsidRDefault="00AE2225" w:rsidP="007D27A7">
      <w:pPr>
        <w:autoSpaceDE w:val="0"/>
        <w:autoSpaceDN w:val="0"/>
        <w:adjustRightInd w:val="0"/>
        <w:spacing w:after="0" w:line="240" w:lineRule="auto"/>
        <w:rPr>
          <w:rFonts w:ascii="Times New Roman" w:hAnsi="Times New Roman" w:cs="Times New Roman"/>
          <w:b/>
          <w:bCs/>
          <w:color w:val="000000"/>
          <w:sz w:val="24"/>
          <w:szCs w:val="24"/>
        </w:rPr>
      </w:pPr>
    </w:p>
    <w:p w:rsidR="00AE2225" w:rsidRDefault="00AE2225" w:rsidP="007D27A7">
      <w:pPr>
        <w:autoSpaceDE w:val="0"/>
        <w:autoSpaceDN w:val="0"/>
        <w:adjustRightInd w:val="0"/>
        <w:spacing w:after="0" w:line="240" w:lineRule="auto"/>
        <w:rPr>
          <w:rFonts w:ascii="Times New Roman" w:hAnsi="Times New Roman" w:cs="Times New Roman"/>
          <w:b/>
          <w:bCs/>
          <w:color w:val="000000"/>
          <w:sz w:val="24"/>
          <w:szCs w:val="24"/>
        </w:rPr>
      </w:pPr>
    </w:p>
    <w:p w:rsidR="00AE2225" w:rsidRPr="0058501B" w:rsidRDefault="00AE2225" w:rsidP="007D27A7">
      <w:pPr>
        <w:autoSpaceDE w:val="0"/>
        <w:autoSpaceDN w:val="0"/>
        <w:adjustRightInd w:val="0"/>
        <w:spacing w:after="0" w:line="240" w:lineRule="auto"/>
        <w:rPr>
          <w:rFonts w:ascii="Times New Roman" w:hAnsi="Times New Roman" w:cs="Times New Roman"/>
          <w:color w:val="000000"/>
          <w:sz w:val="24"/>
          <w:szCs w:val="24"/>
        </w:rPr>
      </w:pPr>
      <w:r w:rsidRPr="0058501B">
        <w:rPr>
          <w:rFonts w:ascii="Times New Roman" w:hAnsi="Times New Roman" w:cs="Times New Roman"/>
          <w:b/>
          <w:bCs/>
          <w:color w:val="000000"/>
          <w:sz w:val="24"/>
          <w:szCs w:val="24"/>
        </w:rPr>
        <w:t xml:space="preserve">Съдържание </w:t>
      </w:r>
    </w:p>
    <w:p w:rsidR="00AE2225" w:rsidRPr="0058501B" w:rsidRDefault="00AE2225" w:rsidP="0058501B">
      <w:pPr>
        <w:autoSpaceDE w:val="0"/>
        <w:autoSpaceDN w:val="0"/>
        <w:adjustRightInd w:val="0"/>
        <w:spacing w:after="0" w:line="240" w:lineRule="auto"/>
        <w:rPr>
          <w:rFonts w:ascii="Times New Roman" w:hAnsi="Times New Roman" w:cs="Times New Roman"/>
          <w:b/>
          <w:bCs/>
          <w:color w:val="000000"/>
          <w:sz w:val="24"/>
          <w:szCs w:val="24"/>
        </w:rPr>
      </w:pPr>
    </w:p>
    <w:p w:rsidR="00AE2225" w:rsidRPr="0058501B" w:rsidRDefault="00AE2225" w:rsidP="0058501B">
      <w:pPr>
        <w:autoSpaceDE w:val="0"/>
        <w:autoSpaceDN w:val="0"/>
        <w:adjustRightInd w:val="0"/>
        <w:spacing w:after="0" w:line="240" w:lineRule="auto"/>
        <w:rPr>
          <w:rFonts w:ascii="Times New Roman" w:hAnsi="Times New Roman" w:cs="Times New Roman"/>
          <w:color w:val="000000"/>
          <w:sz w:val="24"/>
          <w:szCs w:val="24"/>
        </w:rPr>
      </w:pPr>
      <w:r w:rsidRPr="0058501B">
        <w:rPr>
          <w:rFonts w:ascii="Times New Roman" w:hAnsi="Times New Roman" w:cs="Times New Roman"/>
          <w:b/>
          <w:bCs/>
          <w:color w:val="000000"/>
          <w:sz w:val="24"/>
          <w:szCs w:val="24"/>
        </w:rPr>
        <w:t>Раздел А: Контекст и оценка на нуждите………………….</w:t>
      </w:r>
      <w:r>
        <w:rPr>
          <w:rFonts w:ascii="Times New Roman" w:hAnsi="Times New Roman" w:cs="Times New Roman"/>
          <w:b/>
          <w:bCs/>
          <w:color w:val="000000"/>
          <w:sz w:val="24"/>
          <w:szCs w:val="24"/>
        </w:rPr>
        <w:t>……………………….….. 10</w:t>
      </w:r>
      <w:r w:rsidRPr="0058501B">
        <w:rPr>
          <w:rFonts w:ascii="Times New Roman" w:hAnsi="Times New Roman" w:cs="Times New Roman"/>
          <w:b/>
          <w:bCs/>
          <w:color w:val="000000"/>
          <w:sz w:val="24"/>
          <w:szCs w:val="24"/>
        </w:rPr>
        <w:t xml:space="preserve"> </w:t>
      </w:r>
    </w:p>
    <w:p w:rsidR="00AE2225" w:rsidRPr="000F3D10" w:rsidRDefault="00AE2225" w:rsidP="0001734B">
      <w:pPr>
        <w:pStyle w:val="Heading1"/>
        <w:numPr>
          <w:ilvl w:val="0"/>
          <w:numId w:val="0"/>
        </w:numPr>
        <w:spacing w:after="0" w:line="240" w:lineRule="auto"/>
        <w:ind w:left="431" w:hanging="431"/>
        <w:rPr>
          <w:b w:val="0"/>
          <w:bCs w:val="0"/>
          <w:color w:val="000000"/>
          <w:sz w:val="24"/>
          <w:szCs w:val="24"/>
        </w:rPr>
      </w:pPr>
      <w:r w:rsidRPr="000F3D10">
        <w:rPr>
          <w:b w:val="0"/>
          <w:bCs w:val="0"/>
          <w:color w:val="000000"/>
          <w:sz w:val="24"/>
          <w:szCs w:val="24"/>
        </w:rPr>
        <w:t>1. Контекст.........................................................................................................................</w:t>
      </w:r>
      <w:r>
        <w:rPr>
          <w:b w:val="0"/>
          <w:bCs w:val="0"/>
          <w:color w:val="000000"/>
          <w:sz w:val="24"/>
          <w:szCs w:val="24"/>
        </w:rPr>
        <w:t>......10</w:t>
      </w:r>
      <w:r w:rsidRPr="000F3D10">
        <w:rPr>
          <w:b w:val="0"/>
          <w:bCs w:val="0"/>
          <w:color w:val="000000"/>
          <w:sz w:val="24"/>
          <w:szCs w:val="24"/>
        </w:rPr>
        <w:t xml:space="preserve"> </w:t>
      </w:r>
    </w:p>
    <w:p w:rsidR="00AE2225" w:rsidRPr="000F3D10" w:rsidRDefault="00AE2225" w:rsidP="00BB1739">
      <w:pPr>
        <w:pStyle w:val="Heading2"/>
        <w:numPr>
          <w:ilvl w:val="1"/>
          <w:numId w:val="55"/>
        </w:numPr>
        <w:spacing w:after="0" w:line="240" w:lineRule="auto"/>
        <w:rPr>
          <w:b w:val="0"/>
          <w:bCs w:val="0"/>
          <w:color w:val="000000"/>
          <w:sz w:val="24"/>
          <w:szCs w:val="24"/>
        </w:rPr>
      </w:pPr>
      <w:r w:rsidRPr="000F3D10">
        <w:rPr>
          <w:b w:val="0"/>
          <w:bCs w:val="0"/>
          <w:color w:val="000000"/>
          <w:sz w:val="24"/>
          <w:szCs w:val="24"/>
        </w:rPr>
        <w:t xml:space="preserve"> Предистория…………………………………………………………………………</w:t>
      </w:r>
      <w:r>
        <w:rPr>
          <w:b w:val="0"/>
          <w:bCs w:val="0"/>
          <w:color w:val="000000"/>
          <w:sz w:val="24"/>
          <w:szCs w:val="24"/>
        </w:rPr>
        <w:t>….10</w:t>
      </w:r>
    </w:p>
    <w:p w:rsidR="00AE2225" w:rsidRPr="000F3D10" w:rsidRDefault="00AE2225" w:rsidP="00BB1739">
      <w:pPr>
        <w:pStyle w:val="Heading2"/>
        <w:numPr>
          <w:ilvl w:val="1"/>
          <w:numId w:val="55"/>
        </w:numPr>
        <w:spacing w:after="0" w:line="240" w:lineRule="auto"/>
        <w:rPr>
          <w:b w:val="0"/>
          <w:bCs w:val="0"/>
          <w:sz w:val="24"/>
          <w:szCs w:val="24"/>
        </w:rPr>
      </w:pPr>
      <w:r w:rsidRPr="000F3D10">
        <w:rPr>
          <w:b w:val="0"/>
          <w:bCs w:val="0"/>
          <w:sz w:val="24"/>
          <w:szCs w:val="24"/>
        </w:rPr>
        <w:t xml:space="preserve"> Методология………………………………………………………………...……</w:t>
      </w:r>
      <w:r>
        <w:rPr>
          <w:b w:val="0"/>
          <w:bCs w:val="0"/>
          <w:sz w:val="24"/>
          <w:szCs w:val="24"/>
        </w:rPr>
        <w:t>…</w:t>
      </w:r>
      <w:r w:rsidRPr="000F3D10">
        <w:rPr>
          <w:b w:val="0"/>
          <w:bCs w:val="0"/>
          <w:sz w:val="24"/>
          <w:szCs w:val="24"/>
        </w:rPr>
        <w:t>…</w:t>
      </w:r>
      <w:r>
        <w:rPr>
          <w:b w:val="0"/>
          <w:bCs w:val="0"/>
          <w:sz w:val="24"/>
          <w:szCs w:val="24"/>
        </w:rPr>
        <w:t>.</w:t>
      </w:r>
      <w:r w:rsidRPr="000F3D10">
        <w:rPr>
          <w:b w:val="0"/>
          <w:bCs w:val="0"/>
          <w:sz w:val="24"/>
          <w:szCs w:val="24"/>
        </w:rPr>
        <w:t>.10</w:t>
      </w:r>
    </w:p>
    <w:p w:rsidR="00AE2225" w:rsidRPr="000F3D10" w:rsidRDefault="00AE2225" w:rsidP="00BB1739">
      <w:pPr>
        <w:pStyle w:val="Heading2"/>
        <w:numPr>
          <w:ilvl w:val="1"/>
          <w:numId w:val="55"/>
        </w:numPr>
        <w:spacing w:after="0" w:line="240" w:lineRule="auto"/>
        <w:rPr>
          <w:b w:val="0"/>
          <w:bCs w:val="0"/>
          <w:sz w:val="24"/>
          <w:szCs w:val="24"/>
        </w:rPr>
      </w:pPr>
      <w:r w:rsidRPr="000F3D10">
        <w:rPr>
          <w:b w:val="0"/>
          <w:bCs w:val="0"/>
          <w:sz w:val="24"/>
          <w:szCs w:val="24"/>
        </w:rPr>
        <w:t xml:space="preserve"> Обхват и фокус на стратегията………………………………………………</w:t>
      </w:r>
      <w:r>
        <w:rPr>
          <w:b w:val="0"/>
          <w:bCs w:val="0"/>
          <w:sz w:val="24"/>
          <w:szCs w:val="24"/>
        </w:rPr>
        <w:t>……..</w:t>
      </w:r>
      <w:r w:rsidRPr="000F3D10">
        <w:rPr>
          <w:b w:val="0"/>
          <w:bCs w:val="0"/>
          <w:sz w:val="24"/>
          <w:szCs w:val="24"/>
        </w:rPr>
        <w:t>.....11</w:t>
      </w:r>
    </w:p>
    <w:p w:rsidR="00AE2225" w:rsidRPr="000F3D10" w:rsidRDefault="00AE2225" w:rsidP="00BB1739">
      <w:pPr>
        <w:pStyle w:val="Heading2"/>
        <w:numPr>
          <w:ilvl w:val="1"/>
          <w:numId w:val="55"/>
        </w:numPr>
        <w:spacing w:after="0" w:line="240" w:lineRule="auto"/>
        <w:rPr>
          <w:b w:val="0"/>
          <w:bCs w:val="0"/>
          <w:sz w:val="24"/>
          <w:szCs w:val="24"/>
        </w:rPr>
      </w:pPr>
      <w:r w:rsidRPr="000F3D10">
        <w:rPr>
          <w:b w:val="0"/>
          <w:bCs w:val="0"/>
          <w:sz w:val="24"/>
          <w:szCs w:val="24"/>
        </w:rPr>
        <w:t xml:space="preserve"> Съответствие с международни, национални и местни политики…………</w:t>
      </w:r>
      <w:r>
        <w:rPr>
          <w:b w:val="0"/>
          <w:bCs w:val="0"/>
          <w:sz w:val="24"/>
          <w:szCs w:val="24"/>
        </w:rPr>
        <w:t>……..</w:t>
      </w:r>
      <w:r w:rsidRPr="000F3D10">
        <w:rPr>
          <w:b w:val="0"/>
          <w:bCs w:val="0"/>
          <w:sz w:val="24"/>
          <w:szCs w:val="24"/>
        </w:rPr>
        <w:t>…</w:t>
      </w:r>
      <w:r>
        <w:rPr>
          <w:b w:val="0"/>
          <w:bCs w:val="0"/>
          <w:sz w:val="24"/>
          <w:szCs w:val="24"/>
        </w:rPr>
        <w:t>.12</w:t>
      </w:r>
    </w:p>
    <w:p w:rsidR="00AE2225" w:rsidRPr="000F3D10" w:rsidRDefault="00AE2225" w:rsidP="00247F83">
      <w:pPr>
        <w:pStyle w:val="Heading2"/>
        <w:numPr>
          <w:ilvl w:val="0"/>
          <w:numId w:val="54"/>
        </w:numPr>
        <w:spacing w:after="0" w:line="240" w:lineRule="auto"/>
        <w:ind w:left="431" w:hanging="431"/>
        <w:rPr>
          <w:b w:val="0"/>
          <w:bCs w:val="0"/>
          <w:color w:val="000000"/>
          <w:sz w:val="24"/>
          <w:szCs w:val="24"/>
        </w:rPr>
      </w:pPr>
      <w:r w:rsidRPr="000F3D10">
        <w:rPr>
          <w:b w:val="0"/>
          <w:bCs w:val="0"/>
          <w:color w:val="000000"/>
          <w:sz w:val="24"/>
          <w:szCs w:val="24"/>
        </w:rPr>
        <w:t>Изводи от анализа на ситуацията и оценката на потребностите в област Ловеч………………………………</w:t>
      </w:r>
      <w:r>
        <w:rPr>
          <w:b w:val="0"/>
          <w:bCs w:val="0"/>
          <w:color w:val="000000"/>
          <w:sz w:val="24"/>
          <w:szCs w:val="24"/>
        </w:rPr>
        <w:t>…………………………………………………….13</w:t>
      </w:r>
    </w:p>
    <w:p w:rsidR="00AE2225" w:rsidRPr="000F3D10" w:rsidRDefault="00AE2225" w:rsidP="00437DAA">
      <w:pPr>
        <w:rPr>
          <w:lang w:eastAsia="bg-BG"/>
        </w:rPr>
      </w:pPr>
    </w:p>
    <w:p w:rsidR="00AE2225" w:rsidRPr="000F3D10" w:rsidRDefault="00AE2225" w:rsidP="00247F83">
      <w:pPr>
        <w:pStyle w:val="ListParagraph"/>
        <w:numPr>
          <w:ilvl w:val="1"/>
          <w:numId w:val="54"/>
        </w:numPr>
        <w:autoSpaceDE w:val="0"/>
        <w:autoSpaceDN w:val="0"/>
        <w:adjustRightInd w:val="0"/>
        <w:spacing w:after="0" w:line="240" w:lineRule="auto"/>
        <w:ind w:left="431" w:hanging="431"/>
        <w:outlineLvl w:val="0"/>
        <w:rPr>
          <w:rFonts w:ascii="Times New Roman" w:hAnsi="Times New Roman" w:cs="Times New Roman"/>
          <w:color w:val="000000"/>
          <w:sz w:val="24"/>
          <w:szCs w:val="24"/>
        </w:rPr>
      </w:pPr>
      <w:r w:rsidRPr="000F3D10">
        <w:rPr>
          <w:rFonts w:ascii="Times New Roman" w:hAnsi="Times New Roman" w:cs="Times New Roman"/>
          <w:color w:val="000000"/>
          <w:sz w:val="24"/>
          <w:szCs w:val="24"/>
        </w:rPr>
        <w:t>Тенденции в развитието на област Ловеч…………………………………</w:t>
      </w:r>
      <w:r>
        <w:rPr>
          <w:rFonts w:ascii="Times New Roman" w:hAnsi="Times New Roman" w:cs="Times New Roman"/>
          <w:color w:val="000000"/>
          <w:sz w:val="24"/>
          <w:szCs w:val="24"/>
        </w:rPr>
        <w:t>……</w:t>
      </w:r>
      <w:r w:rsidRPr="000F3D10">
        <w:rPr>
          <w:rFonts w:ascii="Times New Roman" w:hAnsi="Times New Roman" w:cs="Times New Roman"/>
          <w:color w:val="000000"/>
          <w:sz w:val="24"/>
          <w:szCs w:val="24"/>
        </w:rPr>
        <w:t>…….13</w:t>
      </w:r>
    </w:p>
    <w:p w:rsidR="00AE2225" w:rsidRPr="000F3D10" w:rsidRDefault="00AE2225" w:rsidP="0001734B">
      <w:pPr>
        <w:autoSpaceDE w:val="0"/>
        <w:autoSpaceDN w:val="0"/>
        <w:adjustRightInd w:val="0"/>
        <w:spacing w:after="0" w:line="240" w:lineRule="auto"/>
        <w:outlineLvl w:val="0"/>
        <w:rPr>
          <w:rFonts w:ascii="Times New Roman" w:hAnsi="Times New Roman" w:cs="Times New Roman"/>
          <w:color w:val="000000"/>
          <w:sz w:val="24"/>
          <w:szCs w:val="24"/>
        </w:rPr>
      </w:pPr>
    </w:p>
    <w:p w:rsidR="00AE2225" w:rsidRPr="000F3D10" w:rsidRDefault="00AE2225" w:rsidP="0001734B">
      <w:pPr>
        <w:autoSpaceDE w:val="0"/>
        <w:autoSpaceDN w:val="0"/>
        <w:adjustRightInd w:val="0"/>
        <w:spacing w:after="0" w:line="240" w:lineRule="auto"/>
        <w:outlineLvl w:val="0"/>
        <w:rPr>
          <w:rFonts w:ascii="Times New Roman" w:hAnsi="Times New Roman" w:cs="Times New Roman"/>
          <w:color w:val="000000"/>
          <w:sz w:val="24"/>
          <w:szCs w:val="24"/>
        </w:rPr>
      </w:pPr>
      <w:r w:rsidRPr="000F3D10">
        <w:rPr>
          <w:rFonts w:ascii="Times New Roman" w:hAnsi="Times New Roman" w:cs="Times New Roman"/>
          <w:color w:val="000000"/>
          <w:sz w:val="24"/>
          <w:szCs w:val="24"/>
        </w:rPr>
        <w:t>2.1.1.</w:t>
      </w:r>
      <w:r w:rsidRPr="000F3D10">
        <w:rPr>
          <w:rFonts w:ascii="Times New Roman" w:hAnsi="Times New Roman" w:cs="Times New Roman"/>
          <w:color w:val="000000"/>
          <w:sz w:val="24"/>
          <w:szCs w:val="24"/>
        </w:rPr>
        <w:tab/>
        <w:t>Обща информация за област Ловеч…………………………………………</w:t>
      </w:r>
      <w:r>
        <w:rPr>
          <w:rFonts w:ascii="Times New Roman" w:hAnsi="Times New Roman" w:cs="Times New Roman"/>
          <w:color w:val="000000"/>
          <w:sz w:val="24"/>
          <w:szCs w:val="24"/>
        </w:rPr>
        <w:t>……...14</w:t>
      </w:r>
    </w:p>
    <w:p w:rsidR="00AE2225" w:rsidRPr="000F3D10" w:rsidRDefault="00AE2225" w:rsidP="0001734B">
      <w:pPr>
        <w:autoSpaceDE w:val="0"/>
        <w:autoSpaceDN w:val="0"/>
        <w:adjustRightInd w:val="0"/>
        <w:spacing w:after="0" w:line="240" w:lineRule="auto"/>
        <w:outlineLvl w:val="0"/>
        <w:rPr>
          <w:rFonts w:ascii="Times New Roman" w:hAnsi="Times New Roman" w:cs="Times New Roman"/>
          <w:color w:val="000000"/>
          <w:sz w:val="24"/>
          <w:szCs w:val="24"/>
        </w:rPr>
      </w:pPr>
    </w:p>
    <w:p w:rsidR="00AE2225" w:rsidRPr="000F3D10" w:rsidRDefault="00AE2225" w:rsidP="0001734B">
      <w:pPr>
        <w:autoSpaceDE w:val="0"/>
        <w:autoSpaceDN w:val="0"/>
        <w:adjustRightInd w:val="0"/>
        <w:spacing w:after="0" w:line="240" w:lineRule="auto"/>
        <w:outlineLvl w:val="0"/>
        <w:rPr>
          <w:rFonts w:ascii="Times New Roman" w:hAnsi="Times New Roman" w:cs="Times New Roman"/>
          <w:color w:val="000000"/>
          <w:sz w:val="24"/>
          <w:szCs w:val="24"/>
        </w:rPr>
      </w:pPr>
      <w:r w:rsidRPr="000F3D10">
        <w:rPr>
          <w:rFonts w:ascii="Times New Roman" w:hAnsi="Times New Roman" w:cs="Times New Roman"/>
          <w:color w:val="000000"/>
          <w:sz w:val="24"/>
          <w:szCs w:val="24"/>
        </w:rPr>
        <w:t>2.1.2.</w:t>
      </w:r>
      <w:r w:rsidRPr="000F3D10">
        <w:rPr>
          <w:rFonts w:ascii="Times New Roman" w:hAnsi="Times New Roman" w:cs="Times New Roman"/>
          <w:color w:val="000000"/>
          <w:sz w:val="24"/>
          <w:szCs w:val="24"/>
        </w:rPr>
        <w:tab/>
        <w:t>Население и демографски процеси………………………………………</w:t>
      </w:r>
      <w:r>
        <w:rPr>
          <w:rFonts w:ascii="Times New Roman" w:hAnsi="Times New Roman" w:cs="Times New Roman"/>
          <w:color w:val="000000"/>
          <w:sz w:val="24"/>
          <w:szCs w:val="24"/>
        </w:rPr>
        <w:t>…...….....14</w:t>
      </w:r>
    </w:p>
    <w:p w:rsidR="00AE2225" w:rsidRPr="000F3D10" w:rsidRDefault="00AE2225" w:rsidP="0001734B">
      <w:pPr>
        <w:autoSpaceDE w:val="0"/>
        <w:autoSpaceDN w:val="0"/>
        <w:adjustRightInd w:val="0"/>
        <w:spacing w:after="0" w:line="240" w:lineRule="auto"/>
        <w:outlineLvl w:val="0"/>
        <w:rPr>
          <w:rFonts w:ascii="Times New Roman" w:hAnsi="Times New Roman" w:cs="Times New Roman"/>
          <w:color w:val="000000"/>
          <w:sz w:val="24"/>
          <w:szCs w:val="24"/>
        </w:rPr>
      </w:pPr>
    </w:p>
    <w:p w:rsidR="00AE2225" w:rsidRPr="000F3D10" w:rsidRDefault="00AE2225" w:rsidP="0001734B">
      <w:pPr>
        <w:autoSpaceDE w:val="0"/>
        <w:autoSpaceDN w:val="0"/>
        <w:adjustRightInd w:val="0"/>
        <w:spacing w:after="0" w:line="240" w:lineRule="auto"/>
        <w:outlineLvl w:val="0"/>
        <w:rPr>
          <w:rFonts w:ascii="Times New Roman" w:hAnsi="Times New Roman" w:cs="Times New Roman"/>
          <w:color w:val="000000"/>
          <w:sz w:val="24"/>
          <w:szCs w:val="24"/>
        </w:rPr>
      </w:pPr>
      <w:r w:rsidRPr="000F3D10">
        <w:rPr>
          <w:rFonts w:ascii="Times New Roman" w:hAnsi="Times New Roman" w:cs="Times New Roman"/>
          <w:color w:val="000000"/>
          <w:sz w:val="24"/>
          <w:szCs w:val="24"/>
        </w:rPr>
        <w:t>2.1.3.</w:t>
      </w:r>
      <w:r w:rsidRPr="000F3D10">
        <w:rPr>
          <w:rFonts w:ascii="Times New Roman" w:hAnsi="Times New Roman" w:cs="Times New Roman"/>
          <w:color w:val="000000"/>
          <w:sz w:val="24"/>
          <w:szCs w:val="24"/>
        </w:rPr>
        <w:tab/>
        <w:t>Образование………………………………………………………………………</w:t>
      </w:r>
      <w:r>
        <w:rPr>
          <w:rFonts w:ascii="Times New Roman" w:hAnsi="Times New Roman" w:cs="Times New Roman"/>
          <w:color w:val="000000"/>
          <w:sz w:val="24"/>
          <w:szCs w:val="24"/>
        </w:rPr>
        <w:t>….15</w:t>
      </w:r>
    </w:p>
    <w:p w:rsidR="00AE2225" w:rsidRPr="000F3D10" w:rsidRDefault="00AE2225" w:rsidP="0001734B">
      <w:pPr>
        <w:autoSpaceDE w:val="0"/>
        <w:autoSpaceDN w:val="0"/>
        <w:adjustRightInd w:val="0"/>
        <w:spacing w:after="0" w:line="240" w:lineRule="auto"/>
        <w:outlineLvl w:val="0"/>
        <w:rPr>
          <w:rFonts w:ascii="Times New Roman" w:hAnsi="Times New Roman" w:cs="Times New Roman"/>
          <w:color w:val="000000"/>
          <w:sz w:val="24"/>
          <w:szCs w:val="24"/>
        </w:rPr>
      </w:pPr>
    </w:p>
    <w:p w:rsidR="00AE2225" w:rsidRPr="000F3D10" w:rsidRDefault="00AE2225" w:rsidP="0001734B">
      <w:pPr>
        <w:autoSpaceDE w:val="0"/>
        <w:autoSpaceDN w:val="0"/>
        <w:adjustRightInd w:val="0"/>
        <w:spacing w:after="0" w:line="240" w:lineRule="auto"/>
        <w:outlineLvl w:val="0"/>
        <w:rPr>
          <w:rFonts w:ascii="Times New Roman" w:hAnsi="Times New Roman" w:cs="Times New Roman"/>
          <w:color w:val="000000"/>
          <w:sz w:val="24"/>
          <w:szCs w:val="24"/>
        </w:rPr>
      </w:pPr>
      <w:r w:rsidRPr="000F3D10">
        <w:rPr>
          <w:rFonts w:ascii="Times New Roman" w:hAnsi="Times New Roman" w:cs="Times New Roman"/>
          <w:color w:val="000000"/>
          <w:sz w:val="24"/>
          <w:szCs w:val="24"/>
        </w:rPr>
        <w:t>2.1.4.</w:t>
      </w:r>
      <w:r w:rsidRPr="000F3D10">
        <w:rPr>
          <w:rFonts w:ascii="Times New Roman" w:hAnsi="Times New Roman" w:cs="Times New Roman"/>
          <w:color w:val="000000"/>
          <w:sz w:val="24"/>
          <w:szCs w:val="24"/>
        </w:rPr>
        <w:tab/>
        <w:t>Здравеопазване……………………………………………………………………</w:t>
      </w:r>
      <w:r>
        <w:rPr>
          <w:rFonts w:ascii="Times New Roman" w:hAnsi="Times New Roman" w:cs="Times New Roman"/>
          <w:color w:val="000000"/>
          <w:sz w:val="24"/>
          <w:szCs w:val="24"/>
        </w:rPr>
        <w:t>…19</w:t>
      </w:r>
    </w:p>
    <w:p w:rsidR="00AE2225" w:rsidRPr="000F3D10" w:rsidRDefault="00AE2225" w:rsidP="0001734B">
      <w:pPr>
        <w:autoSpaceDE w:val="0"/>
        <w:autoSpaceDN w:val="0"/>
        <w:adjustRightInd w:val="0"/>
        <w:spacing w:after="0" w:line="240" w:lineRule="auto"/>
        <w:outlineLvl w:val="0"/>
        <w:rPr>
          <w:rFonts w:ascii="Times New Roman" w:hAnsi="Times New Roman" w:cs="Times New Roman"/>
          <w:color w:val="000000"/>
          <w:sz w:val="24"/>
          <w:szCs w:val="24"/>
        </w:rPr>
      </w:pPr>
    </w:p>
    <w:p w:rsidR="00AE2225" w:rsidRPr="000F3D10" w:rsidRDefault="00AE2225" w:rsidP="0001734B">
      <w:pPr>
        <w:autoSpaceDE w:val="0"/>
        <w:autoSpaceDN w:val="0"/>
        <w:adjustRightInd w:val="0"/>
        <w:spacing w:after="0" w:line="240" w:lineRule="auto"/>
        <w:outlineLvl w:val="0"/>
        <w:rPr>
          <w:rFonts w:ascii="Times New Roman" w:hAnsi="Times New Roman" w:cs="Times New Roman"/>
          <w:color w:val="000000"/>
          <w:sz w:val="24"/>
          <w:szCs w:val="24"/>
        </w:rPr>
      </w:pPr>
      <w:r w:rsidRPr="000F3D10">
        <w:rPr>
          <w:rFonts w:ascii="Times New Roman" w:hAnsi="Times New Roman" w:cs="Times New Roman"/>
          <w:color w:val="000000"/>
          <w:sz w:val="24"/>
          <w:szCs w:val="24"/>
        </w:rPr>
        <w:t>2.1.5.</w:t>
      </w:r>
      <w:r w:rsidRPr="000F3D10">
        <w:rPr>
          <w:rFonts w:ascii="Times New Roman" w:hAnsi="Times New Roman" w:cs="Times New Roman"/>
          <w:color w:val="000000"/>
          <w:sz w:val="24"/>
          <w:szCs w:val="24"/>
        </w:rPr>
        <w:tab/>
        <w:t>Безработица и заетост…………………………………………………………</w:t>
      </w:r>
      <w:r>
        <w:rPr>
          <w:rFonts w:ascii="Times New Roman" w:hAnsi="Times New Roman" w:cs="Times New Roman"/>
          <w:color w:val="000000"/>
          <w:sz w:val="24"/>
          <w:szCs w:val="24"/>
        </w:rPr>
        <w:t>…….26</w:t>
      </w:r>
    </w:p>
    <w:p w:rsidR="00AE2225" w:rsidRPr="000F3D10" w:rsidRDefault="00AE2225" w:rsidP="0001734B">
      <w:pPr>
        <w:autoSpaceDE w:val="0"/>
        <w:autoSpaceDN w:val="0"/>
        <w:adjustRightInd w:val="0"/>
        <w:spacing w:after="0" w:line="240" w:lineRule="auto"/>
        <w:outlineLvl w:val="0"/>
        <w:rPr>
          <w:rFonts w:ascii="Times New Roman" w:hAnsi="Times New Roman" w:cs="Times New Roman"/>
          <w:color w:val="000000"/>
          <w:sz w:val="24"/>
          <w:szCs w:val="24"/>
        </w:rPr>
      </w:pPr>
    </w:p>
    <w:p w:rsidR="00AE2225" w:rsidRPr="000F3D10" w:rsidRDefault="00AE2225" w:rsidP="0001734B">
      <w:pPr>
        <w:autoSpaceDE w:val="0"/>
        <w:autoSpaceDN w:val="0"/>
        <w:adjustRightInd w:val="0"/>
        <w:spacing w:after="0" w:line="240" w:lineRule="auto"/>
        <w:outlineLvl w:val="0"/>
        <w:rPr>
          <w:rFonts w:ascii="Times New Roman" w:hAnsi="Times New Roman" w:cs="Times New Roman"/>
          <w:color w:val="000000"/>
          <w:sz w:val="24"/>
          <w:szCs w:val="24"/>
        </w:rPr>
      </w:pPr>
      <w:r w:rsidRPr="000F3D10">
        <w:rPr>
          <w:rFonts w:ascii="Times New Roman" w:hAnsi="Times New Roman" w:cs="Times New Roman"/>
          <w:color w:val="000000"/>
          <w:sz w:val="24"/>
          <w:szCs w:val="24"/>
        </w:rPr>
        <w:t>2.2.</w:t>
      </w:r>
      <w:r w:rsidRPr="000F3D10">
        <w:rPr>
          <w:rFonts w:ascii="Times New Roman" w:hAnsi="Times New Roman" w:cs="Times New Roman"/>
          <w:color w:val="000000"/>
          <w:sz w:val="24"/>
          <w:szCs w:val="24"/>
        </w:rPr>
        <w:tab/>
        <w:t>Идентифицирани рискови групи и потребности……………………………</w:t>
      </w:r>
      <w:r>
        <w:rPr>
          <w:rFonts w:ascii="Times New Roman" w:hAnsi="Times New Roman" w:cs="Times New Roman"/>
          <w:color w:val="000000"/>
          <w:sz w:val="24"/>
          <w:szCs w:val="24"/>
        </w:rPr>
        <w:t>….....30</w:t>
      </w:r>
    </w:p>
    <w:p w:rsidR="00AE2225" w:rsidRPr="000F3D10" w:rsidRDefault="00AE2225" w:rsidP="0001734B">
      <w:pPr>
        <w:autoSpaceDE w:val="0"/>
        <w:autoSpaceDN w:val="0"/>
        <w:adjustRightInd w:val="0"/>
        <w:spacing w:after="0" w:line="240" w:lineRule="auto"/>
        <w:outlineLvl w:val="0"/>
        <w:rPr>
          <w:rFonts w:ascii="Times New Roman" w:hAnsi="Times New Roman" w:cs="Times New Roman"/>
          <w:color w:val="000000"/>
          <w:sz w:val="24"/>
          <w:szCs w:val="24"/>
        </w:rPr>
      </w:pPr>
    </w:p>
    <w:p w:rsidR="00AE2225" w:rsidRPr="000F3D10" w:rsidRDefault="00AE2225" w:rsidP="0001734B">
      <w:pPr>
        <w:autoSpaceDE w:val="0"/>
        <w:autoSpaceDN w:val="0"/>
        <w:adjustRightInd w:val="0"/>
        <w:spacing w:after="0" w:line="240" w:lineRule="auto"/>
        <w:outlineLvl w:val="0"/>
        <w:rPr>
          <w:rFonts w:ascii="Times New Roman" w:hAnsi="Times New Roman" w:cs="Times New Roman"/>
          <w:color w:val="000000"/>
          <w:sz w:val="24"/>
          <w:szCs w:val="24"/>
        </w:rPr>
      </w:pPr>
      <w:r w:rsidRPr="000F3D10">
        <w:rPr>
          <w:rFonts w:ascii="Times New Roman" w:hAnsi="Times New Roman" w:cs="Times New Roman"/>
          <w:color w:val="000000"/>
          <w:sz w:val="24"/>
          <w:szCs w:val="24"/>
        </w:rPr>
        <w:t>2.2.1.  Фактори, които пораждат риск за различните групи от населението……</w:t>
      </w:r>
      <w:r>
        <w:rPr>
          <w:rFonts w:ascii="Times New Roman" w:hAnsi="Times New Roman" w:cs="Times New Roman"/>
          <w:color w:val="000000"/>
          <w:sz w:val="24"/>
          <w:szCs w:val="24"/>
        </w:rPr>
        <w:t>……….30</w:t>
      </w:r>
    </w:p>
    <w:p w:rsidR="00AE2225" w:rsidRPr="000F3D10" w:rsidRDefault="00AE2225" w:rsidP="00437DAA">
      <w:pPr>
        <w:pStyle w:val="Heading3"/>
        <w:numPr>
          <w:ilvl w:val="0"/>
          <w:numId w:val="0"/>
        </w:numPr>
        <w:ind w:left="720" w:hanging="720"/>
        <w:rPr>
          <w:b w:val="0"/>
          <w:bCs w:val="0"/>
          <w:color w:val="000000"/>
          <w:sz w:val="24"/>
          <w:szCs w:val="24"/>
        </w:rPr>
      </w:pPr>
      <w:r w:rsidRPr="000F3D10">
        <w:rPr>
          <w:b w:val="0"/>
          <w:bCs w:val="0"/>
          <w:color w:val="000000"/>
          <w:sz w:val="24"/>
          <w:szCs w:val="24"/>
        </w:rPr>
        <w:t>2.2.2.  Характеристика на рискови г</w:t>
      </w:r>
      <w:r>
        <w:rPr>
          <w:b w:val="0"/>
          <w:bCs w:val="0"/>
          <w:color w:val="000000"/>
          <w:sz w:val="24"/>
          <w:szCs w:val="24"/>
        </w:rPr>
        <w:t>рупи в област Ловеч………………………………...32</w:t>
      </w:r>
    </w:p>
    <w:p w:rsidR="00AE2225" w:rsidRPr="000F3D10" w:rsidRDefault="00AE2225" w:rsidP="007D27A7">
      <w:pPr>
        <w:autoSpaceDE w:val="0"/>
        <w:autoSpaceDN w:val="0"/>
        <w:adjustRightInd w:val="0"/>
        <w:spacing w:after="0" w:line="240" w:lineRule="auto"/>
        <w:rPr>
          <w:rFonts w:ascii="Times New Roman" w:hAnsi="Times New Roman" w:cs="Times New Roman"/>
          <w:color w:val="FF0000"/>
          <w:sz w:val="24"/>
          <w:szCs w:val="24"/>
        </w:rPr>
      </w:pPr>
    </w:p>
    <w:p w:rsidR="00AE2225" w:rsidRPr="000F3D10" w:rsidRDefault="00AE2225" w:rsidP="007D27A7">
      <w:pPr>
        <w:autoSpaceDE w:val="0"/>
        <w:autoSpaceDN w:val="0"/>
        <w:adjustRightInd w:val="0"/>
        <w:spacing w:after="0" w:line="240" w:lineRule="auto"/>
        <w:rPr>
          <w:rFonts w:ascii="Times New Roman" w:hAnsi="Times New Roman" w:cs="Times New Roman"/>
          <w:color w:val="000000"/>
          <w:sz w:val="24"/>
          <w:szCs w:val="24"/>
        </w:rPr>
      </w:pPr>
      <w:r w:rsidRPr="000F3D10">
        <w:rPr>
          <w:rFonts w:ascii="Times New Roman" w:hAnsi="Times New Roman" w:cs="Times New Roman"/>
          <w:color w:val="000000"/>
          <w:sz w:val="24"/>
          <w:szCs w:val="24"/>
        </w:rPr>
        <w:t>2.3.</w:t>
      </w:r>
      <w:r w:rsidRPr="000F3D10">
        <w:rPr>
          <w:rFonts w:ascii="Times New Roman" w:hAnsi="Times New Roman" w:cs="Times New Roman"/>
          <w:color w:val="000000"/>
          <w:sz w:val="24"/>
          <w:szCs w:val="24"/>
        </w:rPr>
        <w:tab/>
        <w:t>Изводи и състояние на мрежата от услуги в областта………………………</w:t>
      </w:r>
      <w:r>
        <w:rPr>
          <w:rFonts w:ascii="Times New Roman" w:hAnsi="Times New Roman" w:cs="Times New Roman"/>
          <w:color w:val="000000"/>
          <w:sz w:val="24"/>
          <w:szCs w:val="24"/>
        </w:rPr>
        <w:t>…...</w:t>
      </w:r>
      <w:r w:rsidRPr="000F3D10">
        <w:rPr>
          <w:rFonts w:ascii="Times New Roman" w:hAnsi="Times New Roman" w:cs="Times New Roman"/>
          <w:color w:val="000000"/>
          <w:sz w:val="24"/>
          <w:szCs w:val="24"/>
        </w:rPr>
        <w:t>.</w:t>
      </w:r>
      <w:r>
        <w:rPr>
          <w:rFonts w:ascii="Times New Roman" w:hAnsi="Times New Roman" w:cs="Times New Roman"/>
          <w:color w:val="000000"/>
          <w:sz w:val="24"/>
          <w:szCs w:val="24"/>
        </w:rPr>
        <w:t>.</w:t>
      </w:r>
      <w:r w:rsidRPr="000F3D10">
        <w:rPr>
          <w:rFonts w:ascii="Times New Roman" w:hAnsi="Times New Roman" w:cs="Times New Roman"/>
          <w:color w:val="000000"/>
          <w:sz w:val="24"/>
          <w:szCs w:val="24"/>
        </w:rPr>
        <w:t>3</w:t>
      </w:r>
      <w:r>
        <w:rPr>
          <w:rFonts w:ascii="Times New Roman" w:hAnsi="Times New Roman" w:cs="Times New Roman"/>
          <w:color w:val="000000"/>
          <w:sz w:val="24"/>
          <w:szCs w:val="24"/>
        </w:rPr>
        <w:t>6</w:t>
      </w:r>
    </w:p>
    <w:p w:rsidR="00AE2225" w:rsidRPr="000F3D10" w:rsidRDefault="00AE2225" w:rsidP="007D27A7">
      <w:pPr>
        <w:autoSpaceDE w:val="0"/>
        <w:autoSpaceDN w:val="0"/>
        <w:adjustRightInd w:val="0"/>
        <w:spacing w:after="0" w:line="240" w:lineRule="auto"/>
        <w:rPr>
          <w:rFonts w:ascii="Times New Roman" w:hAnsi="Times New Roman" w:cs="Times New Roman"/>
          <w:color w:val="FF0000"/>
          <w:sz w:val="24"/>
          <w:szCs w:val="24"/>
        </w:rPr>
      </w:pPr>
    </w:p>
    <w:p w:rsidR="00AE2225" w:rsidRPr="000F3D10" w:rsidRDefault="00AE2225" w:rsidP="007D27A7">
      <w:pPr>
        <w:autoSpaceDE w:val="0"/>
        <w:autoSpaceDN w:val="0"/>
        <w:adjustRightInd w:val="0"/>
        <w:spacing w:after="0" w:line="240" w:lineRule="auto"/>
        <w:rPr>
          <w:rFonts w:ascii="Times New Roman" w:hAnsi="Times New Roman" w:cs="Times New Roman"/>
          <w:color w:val="000000"/>
          <w:sz w:val="24"/>
          <w:szCs w:val="24"/>
        </w:rPr>
      </w:pPr>
      <w:r w:rsidRPr="000F3D10">
        <w:rPr>
          <w:rFonts w:ascii="Times New Roman" w:hAnsi="Times New Roman" w:cs="Times New Roman"/>
          <w:color w:val="000000"/>
          <w:sz w:val="24"/>
          <w:szCs w:val="24"/>
        </w:rPr>
        <w:t>2.3.2.</w:t>
      </w:r>
      <w:r w:rsidRPr="000F3D10">
        <w:rPr>
          <w:rFonts w:ascii="Times New Roman" w:hAnsi="Times New Roman" w:cs="Times New Roman"/>
          <w:color w:val="000000"/>
          <w:sz w:val="24"/>
          <w:szCs w:val="24"/>
        </w:rPr>
        <w:tab/>
        <w:t>Изводи……………………………………………………………………………</w:t>
      </w:r>
      <w:r>
        <w:rPr>
          <w:rFonts w:ascii="Times New Roman" w:hAnsi="Times New Roman" w:cs="Times New Roman"/>
          <w:color w:val="000000"/>
          <w:sz w:val="24"/>
          <w:szCs w:val="24"/>
        </w:rPr>
        <w:t>.….38</w:t>
      </w:r>
    </w:p>
    <w:p w:rsidR="00AE2225" w:rsidRPr="000F3D10" w:rsidRDefault="00AE2225" w:rsidP="007D27A7">
      <w:pPr>
        <w:autoSpaceDE w:val="0"/>
        <w:autoSpaceDN w:val="0"/>
        <w:adjustRightInd w:val="0"/>
        <w:spacing w:after="0" w:line="240" w:lineRule="auto"/>
        <w:rPr>
          <w:rFonts w:ascii="Times New Roman" w:hAnsi="Times New Roman" w:cs="Times New Roman"/>
          <w:color w:val="FF0000"/>
          <w:sz w:val="24"/>
          <w:szCs w:val="24"/>
        </w:rPr>
      </w:pPr>
    </w:p>
    <w:p w:rsidR="00AE2225" w:rsidRPr="000F3D10" w:rsidRDefault="00AE2225" w:rsidP="007D27A7">
      <w:pPr>
        <w:autoSpaceDE w:val="0"/>
        <w:autoSpaceDN w:val="0"/>
        <w:adjustRightInd w:val="0"/>
        <w:spacing w:after="0" w:line="240" w:lineRule="auto"/>
        <w:rPr>
          <w:rFonts w:ascii="Times New Roman" w:hAnsi="Times New Roman" w:cs="Times New Roman"/>
          <w:color w:val="000000"/>
          <w:sz w:val="24"/>
          <w:szCs w:val="24"/>
        </w:rPr>
      </w:pPr>
      <w:r w:rsidRPr="000F3D10">
        <w:rPr>
          <w:rFonts w:ascii="Times New Roman" w:hAnsi="Times New Roman" w:cs="Times New Roman"/>
          <w:color w:val="000000"/>
          <w:sz w:val="24"/>
          <w:szCs w:val="24"/>
        </w:rPr>
        <w:t>2.4.</w:t>
      </w:r>
      <w:r w:rsidRPr="000F3D10">
        <w:rPr>
          <w:rFonts w:ascii="Times New Roman" w:hAnsi="Times New Roman" w:cs="Times New Roman"/>
          <w:color w:val="000000"/>
          <w:sz w:val="24"/>
          <w:szCs w:val="24"/>
        </w:rPr>
        <w:tab/>
        <w:t>Общи заключения и стратегически намерения……………………………</w:t>
      </w:r>
      <w:r>
        <w:rPr>
          <w:rFonts w:ascii="Times New Roman" w:hAnsi="Times New Roman" w:cs="Times New Roman"/>
          <w:color w:val="000000"/>
          <w:sz w:val="24"/>
          <w:szCs w:val="24"/>
        </w:rPr>
        <w:t>……</w:t>
      </w:r>
      <w:r w:rsidRPr="000F3D10">
        <w:rPr>
          <w:rFonts w:ascii="Times New Roman" w:hAnsi="Times New Roman" w:cs="Times New Roman"/>
          <w:color w:val="000000"/>
          <w:sz w:val="24"/>
          <w:szCs w:val="24"/>
        </w:rPr>
        <w:t>..</w:t>
      </w:r>
      <w:r>
        <w:rPr>
          <w:rFonts w:ascii="Times New Roman" w:hAnsi="Times New Roman" w:cs="Times New Roman"/>
          <w:color w:val="000000"/>
          <w:sz w:val="24"/>
          <w:szCs w:val="24"/>
        </w:rPr>
        <w:t>..41</w:t>
      </w:r>
    </w:p>
    <w:p w:rsidR="00AE2225" w:rsidRPr="000F3D10" w:rsidRDefault="00AE2225" w:rsidP="007D27A7">
      <w:pPr>
        <w:autoSpaceDE w:val="0"/>
        <w:autoSpaceDN w:val="0"/>
        <w:adjustRightInd w:val="0"/>
        <w:spacing w:after="0" w:line="240" w:lineRule="auto"/>
        <w:rPr>
          <w:rFonts w:ascii="Times New Roman" w:hAnsi="Times New Roman" w:cs="Times New Roman"/>
          <w:sz w:val="24"/>
          <w:szCs w:val="24"/>
        </w:rPr>
      </w:pPr>
    </w:p>
    <w:p w:rsidR="00AE2225" w:rsidRDefault="00AE2225" w:rsidP="00277C1C">
      <w:pPr>
        <w:autoSpaceDE w:val="0"/>
        <w:autoSpaceDN w:val="0"/>
        <w:adjustRightInd w:val="0"/>
        <w:spacing w:after="0" w:line="240" w:lineRule="auto"/>
        <w:rPr>
          <w:rFonts w:ascii="Times New Roman" w:hAnsi="Times New Roman" w:cs="Times New Roman"/>
          <w:b/>
          <w:bCs/>
          <w:sz w:val="24"/>
          <w:szCs w:val="24"/>
        </w:rPr>
      </w:pPr>
    </w:p>
    <w:p w:rsidR="00AE2225" w:rsidRPr="00277C1C" w:rsidRDefault="00AE2225" w:rsidP="00277C1C">
      <w:pPr>
        <w:autoSpaceDE w:val="0"/>
        <w:autoSpaceDN w:val="0"/>
        <w:adjustRightInd w:val="0"/>
        <w:spacing w:after="0" w:line="240" w:lineRule="auto"/>
        <w:rPr>
          <w:rFonts w:ascii="Times New Roman" w:hAnsi="Times New Roman" w:cs="Times New Roman"/>
          <w:b/>
          <w:bCs/>
          <w:sz w:val="24"/>
          <w:szCs w:val="24"/>
        </w:rPr>
      </w:pPr>
      <w:r w:rsidRPr="00277C1C">
        <w:rPr>
          <w:rFonts w:ascii="Times New Roman" w:hAnsi="Times New Roman" w:cs="Times New Roman"/>
          <w:b/>
          <w:bCs/>
          <w:sz w:val="24"/>
          <w:szCs w:val="24"/>
        </w:rPr>
        <w:t>Раздел Б: Стратегия за развитие н</w:t>
      </w:r>
      <w:r>
        <w:rPr>
          <w:rFonts w:ascii="Times New Roman" w:hAnsi="Times New Roman" w:cs="Times New Roman"/>
          <w:b/>
          <w:bCs/>
          <w:sz w:val="24"/>
          <w:szCs w:val="24"/>
        </w:rPr>
        <w:t>а социалните услуги……………………………..45</w:t>
      </w:r>
    </w:p>
    <w:p w:rsidR="00AE2225" w:rsidRPr="00277C1C" w:rsidRDefault="00AE2225" w:rsidP="00277C1C">
      <w:pPr>
        <w:autoSpaceDE w:val="0"/>
        <w:autoSpaceDN w:val="0"/>
        <w:adjustRightInd w:val="0"/>
        <w:spacing w:after="0" w:line="240" w:lineRule="auto"/>
        <w:rPr>
          <w:rFonts w:ascii="Times New Roman" w:hAnsi="Times New Roman" w:cs="Times New Roman"/>
          <w:b/>
          <w:bCs/>
          <w:sz w:val="24"/>
          <w:szCs w:val="24"/>
        </w:rPr>
      </w:pPr>
    </w:p>
    <w:p w:rsidR="00AE2225" w:rsidRPr="000F3D10" w:rsidRDefault="00AE2225" w:rsidP="00247F83">
      <w:pPr>
        <w:pStyle w:val="ListParagraph"/>
        <w:numPr>
          <w:ilvl w:val="0"/>
          <w:numId w:val="56"/>
        </w:numPr>
        <w:autoSpaceDE w:val="0"/>
        <w:autoSpaceDN w:val="0"/>
        <w:adjustRightInd w:val="0"/>
        <w:spacing w:after="0" w:line="240" w:lineRule="auto"/>
        <w:ind w:left="567" w:hanging="567"/>
        <w:rPr>
          <w:rFonts w:ascii="Times New Roman" w:hAnsi="Times New Roman" w:cs="Times New Roman"/>
          <w:sz w:val="24"/>
          <w:szCs w:val="24"/>
        </w:rPr>
      </w:pPr>
      <w:r w:rsidRPr="000F3D10">
        <w:rPr>
          <w:rFonts w:ascii="Times New Roman" w:hAnsi="Times New Roman" w:cs="Times New Roman"/>
          <w:sz w:val="24"/>
          <w:szCs w:val="24"/>
        </w:rPr>
        <w:t>Визия и цели………………………………………………………………………….</w:t>
      </w:r>
      <w:r>
        <w:rPr>
          <w:rFonts w:ascii="Times New Roman" w:hAnsi="Times New Roman" w:cs="Times New Roman"/>
          <w:sz w:val="24"/>
          <w:szCs w:val="24"/>
        </w:rPr>
        <w:t>.45</w:t>
      </w:r>
    </w:p>
    <w:p w:rsidR="00AE2225" w:rsidRPr="000F3D10" w:rsidRDefault="00AE2225" w:rsidP="00277C1C">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277C1C">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1.1.</w:t>
      </w:r>
      <w:r w:rsidRPr="000F3D10">
        <w:rPr>
          <w:rFonts w:ascii="Times New Roman" w:hAnsi="Times New Roman" w:cs="Times New Roman"/>
          <w:sz w:val="24"/>
          <w:szCs w:val="24"/>
        </w:rPr>
        <w:tab/>
        <w:t>Визия…………………………………………………………………………………</w:t>
      </w:r>
      <w:r>
        <w:rPr>
          <w:rFonts w:ascii="Times New Roman" w:hAnsi="Times New Roman" w:cs="Times New Roman"/>
          <w:sz w:val="24"/>
          <w:szCs w:val="24"/>
        </w:rPr>
        <w:t>45</w:t>
      </w:r>
    </w:p>
    <w:p w:rsidR="00AE2225" w:rsidRPr="000F3D10" w:rsidRDefault="00AE2225" w:rsidP="00277C1C">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277C1C">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1.2.</w:t>
      </w:r>
      <w:r w:rsidRPr="000F3D10">
        <w:rPr>
          <w:rFonts w:ascii="Times New Roman" w:hAnsi="Times New Roman" w:cs="Times New Roman"/>
          <w:sz w:val="24"/>
          <w:szCs w:val="24"/>
        </w:rPr>
        <w:tab/>
        <w:t>Ценности и принципи……………………………………………………………</w:t>
      </w:r>
      <w:r>
        <w:rPr>
          <w:rFonts w:ascii="Times New Roman" w:hAnsi="Times New Roman" w:cs="Times New Roman"/>
          <w:sz w:val="24"/>
          <w:szCs w:val="24"/>
        </w:rPr>
        <w:t>…45</w:t>
      </w:r>
    </w:p>
    <w:p w:rsidR="00AE2225" w:rsidRPr="000F3D10" w:rsidRDefault="00AE2225" w:rsidP="00277C1C">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277C1C">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1.3.</w:t>
      </w:r>
      <w:r w:rsidRPr="000F3D10">
        <w:rPr>
          <w:rFonts w:ascii="Times New Roman" w:hAnsi="Times New Roman" w:cs="Times New Roman"/>
          <w:sz w:val="24"/>
          <w:szCs w:val="24"/>
        </w:rPr>
        <w:tab/>
        <w:t>Направления и приоритети на стратегията…………………………………</w:t>
      </w:r>
      <w:r>
        <w:rPr>
          <w:rFonts w:ascii="Times New Roman" w:hAnsi="Times New Roman" w:cs="Times New Roman"/>
          <w:sz w:val="24"/>
          <w:szCs w:val="24"/>
        </w:rPr>
        <w:t>…….46</w:t>
      </w:r>
    </w:p>
    <w:p w:rsidR="00AE2225" w:rsidRPr="000F3D10" w:rsidRDefault="00AE2225" w:rsidP="00277C1C">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277C1C">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1.3.1.</w:t>
      </w:r>
      <w:r w:rsidRPr="000F3D10">
        <w:rPr>
          <w:rFonts w:ascii="Times New Roman" w:hAnsi="Times New Roman" w:cs="Times New Roman"/>
          <w:sz w:val="24"/>
          <w:szCs w:val="24"/>
        </w:rPr>
        <w:tab/>
        <w:t>Направление 1: Деца, младежи и семейства в риск…………………………</w:t>
      </w:r>
      <w:r>
        <w:rPr>
          <w:rFonts w:ascii="Times New Roman" w:hAnsi="Times New Roman" w:cs="Times New Roman"/>
          <w:sz w:val="24"/>
          <w:szCs w:val="24"/>
        </w:rPr>
        <w:t>…...46</w:t>
      </w:r>
    </w:p>
    <w:p w:rsidR="00AE2225" w:rsidRPr="000F3D10" w:rsidRDefault="00AE2225" w:rsidP="00277C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AE2225" w:rsidRPr="000F3D10" w:rsidRDefault="00AE2225" w:rsidP="00277C1C">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1.3.2.</w:t>
      </w:r>
      <w:r w:rsidRPr="000F3D10">
        <w:rPr>
          <w:rFonts w:ascii="Times New Roman" w:hAnsi="Times New Roman" w:cs="Times New Roman"/>
          <w:sz w:val="24"/>
          <w:szCs w:val="24"/>
        </w:rPr>
        <w:tab/>
        <w:t>Направление 2: Хора с увреждания…………………………………………</w:t>
      </w:r>
      <w:r>
        <w:rPr>
          <w:rFonts w:ascii="Times New Roman" w:hAnsi="Times New Roman" w:cs="Times New Roman"/>
          <w:sz w:val="24"/>
          <w:szCs w:val="24"/>
        </w:rPr>
        <w:t>…….46</w:t>
      </w:r>
    </w:p>
    <w:p w:rsidR="00AE2225" w:rsidRPr="000F3D10" w:rsidRDefault="00AE2225" w:rsidP="00277C1C">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277C1C">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1.3.3.</w:t>
      </w:r>
      <w:r w:rsidRPr="000F3D10">
        <w:rPr>
          <w:rFonts w:ascii="Times New Roman" w:hAnsi="Times New Roman" w:cs="Times New Roman"/>
          <w:sz w:val="24"/>
          <w:szCs w:val="24"/>
        </w:rPr>
        <w:tab/>
        <w:t>Направление 3: Стари хора……………………………………………………</w:t>
      </w:r>
      <w:r>
        <w:rPr>
          <w:rFonts w:ascii="Times New Roman" w:hAnsi="Times New Roman" w:cs="Times New Roman"/>
          <w:sz w:val="24"/>
          <w:szCs w:val="24"/>
        </w:rPr>
        <w:t>...…46</w:t>
      </w:r>
    </w:p>
    <w:p w:rsidR="00AE2225" w:rsidRPr="000F3D10" w:rsidRDefault="00AE2225" w:rsidP="00277C1C">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277C1C">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1.4.</w:t>
      </w:r>
      <w:r w:rsidRPr="000F3D10">
        <w:rPr>
          <w:rFonts w:ascii="Times New Roman" w:hAnsi="Times New Roman" w:cs="Times New Roman"/>
          <w:sz w:val="24"/>
          <w:szCs w:val="24"/>
        </w:rPr>
        <w:tab/>
        <w:t>Цели и индикатори…..………………………………………………………….</w:t>
      </w:r>
      <w:r>
        <w:rPr>
          <w:rFonts w:ascii="Times New Roman" w:hAnsi="Times New Roman" w:cs="Times New Roman"/>
          <w:sz w:val="24"/>
          <w:szCs w:val="24"/>
        </w:rPr>
        <w:t>.....46</w:t>
      </w:r>
    </w:p>
    <w:p w:rsidR="00AE2225" w:rsidRPr="000F3D10" w:rsidRDefault="00AE2225" w:rsidP="00277C1C">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277C1C">
      <w:pPr>
        <w:autoSpaceDE w:val="0"/>
        <w:autoSpaceDN w:val="0"/>
        <w:adjustRightInd w:val="0"/>
        <w:spacing w:after="0" w:line="240" w:lineRule="auto"/>
      </w:pPr>
      <w:r w:rsidRPr="000F3D10">
        <w:rPr>
          <w:rFonts w:ascii="Times New Roman" w:hAnsi="Times New Roman" w:cs="Times New Roman"/>
          <w:sz w:val="24"/>
          <w:szCs w:val="24"/>
        </w:rPr>
        <w:t>1.4.1.</w:t>
      </w:r>
      <w:r w:rsidRPr="000F3D10">
        <w:rPr>
          <w:rFonts w:ascii="Times New Roman" w:hAnsi="Times New Roman" w:cs="Times New Roman"/>
          <w:sz w:val="24"/>
          <w:szCs w:val="24"/>
        </w:rPr>
        <w:tab/>
        <w:t>Общи и конкретни цели………………………………………………………</w:t>
      </w:r>
      <w:r>
        <w:rPr>
          <w:rFonts w:ascii="Times New Roman" w:hAnsi="Times New Roman" w:cs="Times New Roman"/>
          <w:sz w:val="24"/>
          <w:szCs w:val="24"/>
        </w:rPr>
        <w:t>..</w:t>
      </w:r>
      <w:r w:rsidRPr="000F3D10">
        <w:rPr>
          <w:rFonts w:ascii="Times New Roman" w:hAnsi="Times New Roman" w:cs="Times New Roman"/>
          <w:sz w:val="24"/>
          <w:szCs w:val="24"/>
        </w:rPr>
        <w:t>…</w:t>
      </w:r>
      <w:r>
        <w:rPr>
          <w:rFonts w:ascii="Times New Roman" w:hAnsi="Times New Roman" w:cs="Times New Roman"/>
          <w:sz w:val="24"/>
          <w:szCs w:val="24"/>
        </w:rPr>
        <w:t>..46</w:t>
      </w:r>
      <w:r w:rsidRPr="000F3D10">
        <w:t xml:space="preserve"> </w:t>
      </w:r>
    </w:p>
    <w:p w:rsidR="00AE2225" w:rsidRPr="000F3D10" w:rsidRDefault="00AE2225" w:rsidP="00277C1C">
      <w:pPr>
        <w:autoSpaceDE w:val="0"/>
        <w:autoSpaceDN w:val="0"/>
        <w:adjustRightInd w:val="0"/>
        <w:spacing w:after="0" w:line="240" w:lineRule="auto"/>
      </w:pPr>
    </w:p>
    <w:p w:rsidR="00AE2225" w:rsidRPr="000F3D10" w:rsidRDefault="00AE2225" w:rsidP="00247F83">
      <w:pPr>
        <w:pStyle w:val="ListParagraph"/>
        <w:numPr>
          <w:ilvl w:val="2"/>
          <w:numId w:val="56"/>
        </w:numPr>
        <w:autoSpaceDE w:val="0"/>
        <w:autoSpaceDN w:val="0"/>
        <w:adjustRightInd w:val="0"/>
        <w:spacing w:after="0" w:line="240" w:lineRule="auto"/>
        <w:ind w:left="709" w:hanging="709"/>
        <w:rPr>
          <w:rFonts w:ascii="Times New Roman" w:hAnsi="Times New Roman" w:cs="Times New Roman"/>
          <w:sz w:val="24"/>
          <w:szCs w:val="24"/>
        </w:rPr>
      </w:pPr>
      <w:r w:rsidRPr="000F3D10">
        <w:rPr>
          <w:rFonts w:ascii="Times New Roman" w:hAnsi="Times New Roman" w:cs="Times New Roman"/>
          <w:sz w:val="24"/>
          <w:szCs w:val="24"/>
        </w:rPr>
        <w:t>Ключови индикатори за постиженията на Стратегията…………..……</w:t>
      </w:r>
      <w:r>
        <w:rPr>
          <w:rFonts w:ascii="Times New Roman" w:hAnsi="Times New Roman" w:cs="Times New Roman"/>
          <w:sz w:val="24"/>
          <w:szCs w:val="24"/>
        </w:rPr>
        <w:t>….</w:t>
      </w:r>
      <w:r w:rsidRPr="000F3D10">
        <w:rPr>
          <w:rFonts w:ascii="Times New Roman" w:hAnsi="Times New Roman" w:cs="Times New Roman"/>
          <w:sz w:val="24"/>
          <w:szCs w:val="24"/>
        </w:rPr>
        <w:t>…</w:t>
      </w:r>
      <w:r>
        <w:rPr>
          <w:rFonts w:ascii="Times New Roman" w:hAnsi="Times New Roman" w:cs="Times New Roman"/>
          <w:sz w:val="24"/>
          <w:szCs w:val="24"/>
        </w:rPr>
        <w:t>......47</w:t>
      </w:r>
    </w:p>
    <w:p w:rsidR="00AE2225" w:rsidRPr="000F3D10" w:rsidRDefault="00AE2225" w:rsidP="00CB5190">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247F83">
      <w:pPr>
        <w:pStyle w:val="ListParagraph"/>
        <w:numPr>
          <w:ilvl w:val="0"/>
          <w:numId w:val="56"/>
        </w:numPr>
        <w:autoSpaceDE w:val="0"/>
        <w:autoSpaceDN w:val="0"/>
        <w:adjustRightInd w:val="0"/>
        <w:spacing w:after="0" w:line="240" w:lineRule="auto"/>
        <w:ind w:left="709" w:hanging="709"/>
        <w:rPr>
          <w:rFonts w:ascii="Times New Roman" w:hAnsi="Times New Roman" w:cs="Times New Roman"/>
          <w:sz w:val="24"/>
          <w:szCs w:val="24"/>
        </w:rPr>
      </w:pPr>
      <w:r w:rsidRPr="000F3D10">
        <w:rPr>
          <w:rFonts w:ascii="Times New Roman" w:hAnsi="Times New Roman" w:cs="Times New Roman"/>
          <w:sz w:val="24"/>
          <w:szCs w:val="24"/>
        </w:rPr>
        <w:t>Интервенция – социални услуги и мерки</w:t>
      </w:r>
      <w:r>
        <w:rPr>
          <w:rFonts w:ascii="Times New Roman" w:hAnsi="Times New Roman" w:cs="Times New Roman"/>
          <w:sz w:val="24"/>
          <w:szCs w:val="24"/>
        </w:rPr>
        <w:t>…………………………………………48</w:t>
      </w:r>
    </w:p>
    <w:p w:rsidR="00AE2225" w:rsidRPr="000F3D10" w:rsidRDefault="00AE2225" w:rsidP="00CB5190">
      <w:pPr>
        <w:pStyle w:val="ListParagraph"/>
        <w:autoSpaceDE w:val="0"/>
        <w:autoSpaceDN w:val="0"/>
        <w:adjustRightInd w:val="0"/>
        <w:spacing w:after="0" w:line="240" w:lineRule="auto"/>
        <w:rPr>
          <w:rFonts w:ascii="Times New Roman" w:hAnsi="Times New Roman" w:cs="Times New Roman"/>
          <w:sz w:val="24"/>
          <w:szCs w:val="24"/>
        </w:rPr>
      </w:pPr>
    </w:p>
    <w:p w:rsidR="00AE2225" w:rsidRPr="000F3D10" w:rsidRDefault="00AE2225" w:rsidP="00CB5190">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2.1.</w:t>
      </w:r>
      <w:r w:rsidRPr="000F3D10">
        <w:rPr>
          <w:rFonts w:ascii="Times New Roman" w:hAnsi="Times New Roman" w:cs="Times New Roman"/>
          <w:sz w:val="24"/>
          <w:szCs w:val="24"/>
        </w:rPr>
        <w:tab/>
        <w:t>Мерки и дейности по Направление 1: Деца, младежи, лица и семейства в</w:t>
      </w:r>
    </w:p>
    <w:p w:rsidR="00AE2225" w:rsidRPr="000F3D10" w:rsidRDefault="00AE2225" w:rsidP="00CB5190">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 xml:space="preserve"> </w:t>
      </w:r>
    </w:p>
    <w:p w:rsidR="00AE2225" w:rsidRPr="000F3D10" w:rsidRDefault="00AE2225" w:rsidP="00CB5190">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риск……………………………………………………………………………………</w:t>
      </w:r>
      <w:r>
        <w:rPr>
          <w:rFonts w:ascii="Times New Roman" w:hAnsi="Times New Roman" w:cs="Times New Roman"/>
          <w:sz w:val="24"/>
          <w:szCs w:val="24"/>
        </w:rPr>
        <w:t>..</w:t>
      </w:r>
      <w:r w:rsidRPr="000F3D10">
        <w:rPr>
          <w:rFonts w:ascii="Times New Roman" w:hAnsi="Times New Roman" w:cs="Times New Roman"/>
          <w:sz w:val="24"/>
          <w:szCs w:val="24"/>
        </w:rPr>
        <w:t>…</w:t>
      </w:r>
      <w:r>
        <w:rPr>
          <w:rFonts w:ascii="Times New Roman" w:hAnsi="Times New Roman" w:cs="Times New Roman"/>
          <w:sz w:val="24"/>
          <w:szCs w:val="24"/>
        </w:rPr>
        <w:t>…48</w:t>
      </w:r>
    </w:p>
    <w:p w:rsidR="00AE2225" w:rsidRPr="000F3D10" w:rsidRDefault="00AE2225" w:rsidP="00CB5190">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CB5190">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2.2.</w:t>
      </w:r>
      <w:r w:rsidRPr="000F3D10">
        <w:rPr>
          <w:rFonts w:ascii="Times New Roman" w:hAnsi="Times New Roman" w:cs="Times New Roman"/>
          <w:sz w:val="24"/>
          <w:szCs w:val="24"/>
        </w:rPr>
        <w:tab/>
        <w:t>Мерки и дейности по Направление  2: Хора с увреждания………………</w:t>
      </w:r>
      <w:r>
        <w:rPr>
          <w:rFonts w:ascii="Times New Roman" w:hAnsi="Times New Roman" w:cs="Times New Roman"/>
          <w:sz w:val="24"/>
          <w:szCs w:val="24"/>
        </w:rPr>
        <w:t>..……..68</w:t>
      </w:r>
    </w:p>
    <w:p w:rsidR="00AE2225" w:rsidRPr="000F3D10" w:rsidRDefault="00AE2225" w:rsidP="00CB5190">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CB5190">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2.3.</w:t>
      </w:r>
      <w:r w:rsidRPr="000F3D10">
        <w:rPr>
          <w:rFonts w:ascii="Times New Roman" w:hAnsi="Times New Roman" w:cs="Times New Roman"/>
          <w:sz w:val="24"/>
          <w:szCs w:val="24"/>
        </w:rPr>
        <w:tab/>
        <w:t>Мерки и дейности по Направление  3: Стари хора………………………</w:t>
      </w:r>
      <w:r>
        <w:rPr>
          <w:rFonts w:ascii="Times New Roman" w:hAnsi="Times New Roman" w:cs="Times New Roman"/>
          <w:sz w:val="24"/>
          <w:szCs w:val="24"/>
        </w:rPr>
        <w:t>..…..</w:t>
      </w:r>
      <w:r w:rsidRPr="000F3D10">
        <w:rPr>
          <w:rFonts w:ascii="Times New Roman" w:hAnsi="Times New Roman" w:cs="Times New Roman"/>
          <w:sz w:val="24"/>
          <w:szCs w:val="24"/>
        </w:rPr>
        <w:t>.</w:t>
      </w:r>
      <w:r>
        <w:rPr>
          <w:rFonts w:ascii="Times New Roman" w:hAnsi="Times New Roman" w:cs="Times New Roman"/>
          <w:sz w:val="24"/>
          <w:szCs w:val="24"/>
        </w:rPr>
        <w:t>.....91</w:t>
      </w:r>
    </w:p>
    <w:p w:rsidR="00AE2225" w:rsidRPr="000F3D10" w:rsidRDefault="00AE2225" w:rsidP="00CB5190">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3F6A1C">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3.</w:t>
      </w:r>
      <w:r w:rsidRPr="000F3D10">
        <w:rPr>
          <w:rFonts w:ascii="Times New Roman" w:hAnsi="Times New Roman" w:cs="Times New Roman"/>
          <w:sz w:val="24"/>
          <w:szCs w:val="24"/>
        </w:rPr>
        <w:tab/>
        <w:t>Логическа рамка и ключови индикатори за успех………………………</w:t>
      </w:r>
      <w:r>
        <w:rPr>
          <w:rFonts w:ascii="Times New Roman" w:hAnsi="Times New Roman" w:cs="Times New Roman"/>
          <w:sz w:val="24"/>
          <w:szCs w:val="24"/>
        </w:rPr>
        <w:t>…….....103</w:t>
      </w:r>
    </w:p>
    <w:p w:rsidR="00AE2225" w:rsidRPr="000F3D10" w:rsidRDefault="00AE2225" w:rsidP="003F6A1C">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3F6A1C">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3.1.</w:t>
      </w:r>
      <w:r w:rsidRPr="000F3D10">
        <w:rPr>
          <w:rFonts w:ascii="Times New Roman" w:hAnsi="Times New Roman" w:cs="Times New Roman"/>
          <w:sz w:val="24"/>
          <w:szCs w:val="24"/>
        </w:rPr>
        <w:tab/>
        <w:t>Ключови индикатори за постиженията на Стратегията…………………</w:t>
      </w:r>
      <w:r>
        <w:rPr>
          <w:rFonts w:ascii="Times New Roman" w:hAnsi="Times New Roman" w:cs="Times New Roman"/>
          <w:sz w:val="24"/>
          <w:szCs w:val="24"/>
        </w:rPr>
        <w:t>………104</w:t>
      </w:r>
    </w:p>
    <w:p w:rsidR="00AE2225" w:rsidRDefault="00AE2225" w:rsidP="003F6A1C">
      <w:pPr>
        <w:autoSpaceDE w:val="0"/>
        <w:autoSpaceDN w:val="0"/>
        <w:adjustRightInd w:val="0"/>
        <w:spacing w:after="0" w:line="240" w:lineRule="auto"/>
        <w:rPr>
          <w:rFonts w:ascii="Times New Roman" w:hAnsi="Times New Roman" w:cs="Times New Roman"/>
          <w:b/>
          <w:bCs/>
          <w:sz w:val="24"/>
          <w:szCs w:val="24"/>
        </w:rPr>
      </w:pPr>
    </w:p>
    <w:p w:rsidR="00AE2225" w:rsidRDefault="00AE2225" w:rsidP="003F6A1C">
      <w:pPr>
        <w:autoSpaceDE w:val="0"/>
        <w:autoSpaceDN w:val="0"/>
        <w:adjustRightInd w:val="0"/>
        <w:spacing w:after="0" w:line="240" w:lineRule="auto"/>
        <w:rPr>
          <w:rFonts w:ascii="Times New Roman" w:hAnsi="Times New Roman" w:cs="Times New Roman"/>
          <w:b/>
          <w:bCs/>
          <w:sz w:val="24"/>
          <w:szCs w:val="24"/>
        </w:rPr>
      </w:pPr>
    </w:p>
    <w:p w:rsidR="00AE2225" w:rsidRPr="003F6A1C" w:rsidRDefault="00AE2225" w:rsidP="003F6A1C">
      <w:pPr>
        <w:autoSpaceDE w:val="0"/>
        <w:autoSpaceDN w:val="0"/>
        <w:adjustRightInd w:val="0"/>
        <w:spacing w:after="0" w:line="240" w:lineRule="auto"/>
        <w:rPr>
          <w:rFonts w:ascii="Times New Roman" w:hAnsi="Times New Roman" w:cs="Times New Roman"/>
          <w:b/>
          <w:bCs/>
          <w:sz w:val="24"/>
          <w:szCs w:val="24"/>
        </w:rPr>
      </w:pPr>
      <w:r w:rsidRPr="003F6A1C">
        <w:rPr>
          <w:rFonts w:ascii="Times New Roman" w:hAnsi="Times New Roman" w:cs="Times New Roman"/>
          <w:b/>
          <w:bCs/>
          <w:sz w:val="24"/>
          <w:szCs w:val="24"/>
        </w:rPr>
        <w:t>Раздел В: План за действие</w:t>
      </w:r>
      <w:r>
        <w:rPr>
          <w:rFonts w:ascii="Times New Roman" w:hAnsi="Times New Roman" w:cs="Times New Roman"/>
          <w:b/>
          <w:bCs/>
          <w:sz w:val="24"/>
          <w:szCs w:val="24"/>
        </w:rPr>
        <w:t>…………………………………………………………...…120</w:t>
      </w:r>
    </w:p>
    <w:p w:rsidR="00AE2225" w:rsidRDefault="00AE2225" w:rsidP="003F6A1C">
      <w:pPr>
        <w:autoSpaceDE w:val="0"/>
        <w:autoSpaceDN w:val="0"/>
        <w:adjustRightInd w:val="0"/>
        <w:spacing w:after="0" w:line="240" w:lineRule="auto"/>
        <w:rPr>
          <w:rFonts w:ascii="Times New Roman" w:hAnsi="Times New Roman" w:cs="Times New Roman"/>
          <w:b/>
          <w:bCs/>
          <w:sz w:val="24"/>
          <w:szCs w:val="24"/>
        </w:rPr>
      </w:pPr>
    </w:p>
    <w:p w:rsidR="00AE2225" w:rsidRDefault="00AE2225" w:rsidP="003F6A1C">
      <w:pPr>
        <w:autoSpaceDE w:val="0"/>
        <w:autoSpaceDN w:val="0"/>
        <w:adjustRightInd w:val="0"/>
        <w:spacing w:after="0" w:line="240" w:lineRule="auto"/>
        <w:rPr>
          <w:rFonts w:ascii="Times New Roman" w:hAnsi="Times New Roman" w:cs="Times New Roman"/>
          <w:b/>
          <w:bCs/>
          <w:sz w:val="24"/>
          <w:szCs w:val="24"/>
        </w:rPr>
      </w:pPr>
    </w:p>
    <w:p w:rsidR="00AE2225" w:rsidRPr="000F3D10" w:rsidRDefault="00AE2225" w:rsidP="003F6A1C">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1. Управление и координация на изпълнението на стратегията………………</w:t>
      </w:r>
      <w:r>
        <w:rPr>
          <w:rFonts w:ascii="Times New Roman" w:hAnsi="Times New Roman" w:cs="Times New Roman"/>
          <w:sz w:val="24"/>
          <w:szCs w:val="24"/>
        </w:rPr>
        <w:t>……..…120</w:t>
      </w:r>
    </w:p>
    <w:p w:rsidR="00AE2225" w:rsidRPr="000F3D10" w:rsidRDefault="00AE2225" w:rsidP="003F6A1C">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3F6A1C">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1.1. Система на мониторинг и оценка. Работа на ЗМО……………………</w:t>
      </w:r>
      <w:r>
        <w:rPr>
          <w:rFonts w:ascii="Times New Roman" w:hAnsi="Times New Roman" w:cs="Times New Roman"/>
          <w:sz w:val="24"/>
          <w:szCs w:val="24"/>
        </w:rPr>
        <w:t>………….…120</w:t>
      </w:r>
    </w:p>
    <w:p w:rsidR="00AE2225" w:rsidRPr="000F3D10" w:rsidRDefault="00AE2225" w:rsidP="003F6A1C">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3F6A1C">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1.2. Основни партньори. Механизми на партньорството……………………</w:t>
      </w:r>
      <w:r>
        <w:rPr>
          <w:rFonts w:ascii="Times New Roman" w:hAnsi="Times New Roman" w:cs="Times New Roman"/>
          <w:sz w:val="24"/>
          <w:szCs w:val="24"/>
        </w:rPr>
        <w:t>………….122</w:t>
      </w:r>
    </w:p>
    <w:p w:rsidR="00AE2225" w:rsidRPr="000F3D10" w:rsidRDefault="00AE2225" w:rsidP="003F6A1C">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3F6A1C">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1.3. Основни етапи в изпълнението на стратегията………………………………</w:t>
      </w:r>
      <w:r>
        <w:rPr>
          <w:rFonts w:ascii="Times New Roman" w:hAnsi="Times New Roman" w:cs="Times New Roman"/>
          <w:sz w:val="24"/>
          <w:szCs w:val="24"/>
        </w:rPr>
        <w:t>……..122</w:t>
      </w:r>
    </w:p>
    <w:p w:rsidR="00AE2225" w:rsidRPr="000F3D10" w:rsidRDefault="00AE2225" w:rsidP="003F6A1C">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2.</w:t>
      </w:r>
      <w:r w:rsidRPr="000F3D10">
        <w:rPr>
          <w:rFonts w:ascii="Times New Roman" w:hAnsi="Times New Roman" w:cs="Times New Roman"/>
          <w:sz w:val="24"/>
          <w:szCs w:val="24"/>
        </w:rPr>
        <w:tab/>
        <w:t>Ресурси……………………………………………………………………………</w:t>
      </w:r>
      <w:r>
        <w:rPr>
          <w:rFonts w:ascii="Times New Roman" w:hAnsi="Times New Roman" w:cs="Times New Roman"/>
          <w:sz w:val="24"/>
          <w:szCs w:val="24"/>
        </w:rPr>
        <w:t>...123</w:t>
      </w: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2.1.</w:t>
      </w:r>
      <w:r w:rsidRPr="000F3D10">
        <w:rPr>
          <w:rFonts w:ascii="Times New Roman" w:hAnsi="Times New Roman" w:cs="Times New Roman"/>
          <w:sz w:val="24"/>
          <w:szCs w:val="24"/>
        </w:rPr>
        <w:tab/>
        <w:t>Изграждане на капацитет за изпълнение на стратегията………………</w:t>
      </w:r>
      <w:r>
        <w:rPr>
          <w:rFonts w:ascii="Times New Roman" w:hAnsi="Times New Roman" w:cs="Times New Roman"/>
          <w:sz w:val="24"/>
          <w:szCs w:val="24"/>
        </w:rPr>
        <w:t>…….….123</w:t>
      </w: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2.1.1.</w:t>
      </w:r>
      <w:r w:rsidRPr="000F3D10">
        <w:rPr>
          <w:rFonts w:ascii="Times New Roman" w:hAnsi="Times New Roman" w:cs="Times New Roman"/>
          <w:sz w:val="24"/>
          <w:szCs w:val="24"/>
        </w:rPr>
        <w:tab/>
        <w:t>Човешки ресурси за предоставяне на социални услуги………………</w:t>
      </w:r>
      <w:r>
        <w:rPr>
          <w:rFonts w:ascii="Times New Roman" w:hAnsi="Times New Roman" w:cs="Times New Roman"/>
          <w:sz w:val="24"/>
          <w:szCs w:val="24"/>
        </w:rPr>
        <w:t>…………123</w:t>
      </w: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2.1.2.</w:t>
      </w:r>
      <w:r w:rsidRPr="000F3D10">
        <w:rPr>
          <w:rFonts w:ascii="Times New Roman" w:hAnsi="Times New Roman" w:cs="Times New Roman"/>
          <w:sz w:val="24"/>
          <w:szCs w:val="24"/>
        </w:rPr>
        <w:tab/>
        <w:t xml:space="preserve">Изграждане на административен и организационен капацитет за </w:t>
      </w: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управление на услугите………………………………………………………………</w:t>
      </w:r>
      <w:r>
        <w:rPr>
          <w:rFonts w:ascii="Times New Roman" w:hAnsi="Times New Roman" w:cs="Times New Roman"/>
          <w:sz w:val="24"/>
          <w:szCs w:val="24"/>
        </w:rPr>
        <w:t>…...124</w:t>
      </w: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2.2.</w:t>
      </w:r>
      <w:r w:rsidRPr="000F3D10">
        <w:rPr>
          <w:rFonts w:ascii="Times New Roman" w:hAnsi="Times New Roman" w:cs="Times New Roman"/>
          <w:sz w:val="24"/>
          <w:szCs w:val="24"/>
        </w:rPr>
        <w:tab/>
        <w:t>Финансови и материални ресурси…………………………………………</w:t>
      </w:r>
      <w:r>
        <w:rPr>
          <w:rFonts w:ascii="Times New Roman" w:hAnsi="Times New Roman" w:cs="Times New Roman"/>
          <w:sz w:val="24"/>
          <w:szCs w:val="24"/>
        </w:rPr>
        <w:t>…..….125</w:t>
      </w: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2.2.1.</w:t>
      </w:r>
      <w:r w:rsidRPr="000F3D10">
        <w:rPr>
          <w:rFonts w:ascii="Times New Roman" w:hAnsi="Times New Roman" w:cs="Times New Roman"/>
          <w:sz w:val="24"/>
          <w:szCs w:val="24"/>
        </w:rPr>
        <w:tab/>
        <w:t>Източници на финансиране…………………………………………………</w:t>
      </w:r>
      <w:r>
        <w:rPr>
          <w:rFonts w:ascii="Times New Roman" w:hAnsi="Times New Roman" w:cs="Times New Roman"/>
          <w:sz w:val="24"/>
          <w:szCs w:val="24"/>
        </w:rPr>
        <w:t>..</w:t>
      </w:r>
      <w:r w:rsidRPr="000F3D10">
        <w:rPr>
          <w:rFonts w:ascii="Times New Roman" w:hAnsi="Times New Roman" w:cs="Times New Roman"/>
          <w:sz w:val="24"/>
          <w:szCs w:val="24"/>
        </w:rPr>
        <w:t>…</w:t>
      </w:r>
      <w:r>
        <w:rPr>
          <w:rFonts w:ascii="Times New Roman" w:hAnsi="Times New Roman" w:cs="Times New Roman"/>
          <w:sz w:val="24"/>
          <w:szCs w:val="24"/>
        </w:rPr>
        <w:t>..</w:t>
      </w:r>
      <w:r w:rsidRPr="000F3D10">
        <w:rPr>
          <w:rFonts w:ascii="Times New Roman" w:hAnsi="Times New Roman" w:cs="Times New Roman"/>
          <w:sz w:val="24"/>
          <w:szCs w:val="24"/>
        </w:rPr>
        <w:t>..12</w:t>
      </w:r>
      <w:r>
        <w:rPr>
          <w:rFonts w:ascii="Times New Roman" w:hAnsi="Times New Roman" w:cs="Times New Roman"/>
          <w:sz w:val="24"/>
          <w:szCs w:val="24"/>
        </w:rPr>
        <w:t>5</w:t>
      </w: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2.2.2.</w:t>
      </w:r>
      <w:r w:rsidRPr="000F3D10">
        <w:rPr>
          <w:rFonts w:ascii="Times New Roman" w:hAnsi="Times New Roman" w:cs="Times New Roman"/>
          <w:sz w:val="24"/>
          <w:szCs w:val="24"/>
        </w:rPr>
        <w:tab/>
        <w:t>Други необходими ресурси…………………………………………………</w:t>
      </w:r>
      <w:r>
        <w:rPr>
          <w:rFonts w:ascii="Times New Roman" w:hAnsi="Times New Roman" w:cs="Times New Roman"/>
          <w:sz w:val="24"/>
          <w:szCs w:val="24"/>
        </w:rPr>
        <w:t>.</w:t>
      </w:r>
      <w:r w:rsidRPr="000F3D10">
        <w:rPr>
          <w:rFonts w:ascii="Times New Roman" w:hAnsi="Times New Roman" w:cs="Times New Roman"/>
          <w:sz w:val="24"/>
          <w:szCs w:val="24"/>
        </w:rPr>
        <w:t>……</w:t>
      </w:r>
      <w:r>
        <w:rPr>
          <w:rFonts w:ascii="Times New Roman" w:hAnsi="Times New Roman" w:cs="Times New Roman"/>
          <w:sz w:val="24"/>
          <w:szCs w:val="24"/>
        </w:rPr>
        <w:t>.126</w:t>
      </w: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3.</w:t>
      </w:r>
      <w:r w:rsidRPr="000F3D10">
        <w:rPr>
          <w:rFonts w:ascii="Times New Roman" w:hAnsi="Times New Roman" w:cs="Times New Roman"/>
          <w:sz w:val="24"/>
          <w:szCs w:val="24"/>
        </w:rPr>
        <w:tab/>
        <w:t>Комуникационна програма…………………………………………………</w:t>
      </w:r>
      <w:r>
        <w:rPr>
          <w:rFonts w:ascii="Times New Roman" w:hAnsi="Times New Roman" w:cs="Times New Roman"/>
          <w:sz w:val="24"/>
          <w:szCs w:val="24"/>
        </w:rPr>
        <w:t>……..126</w:t>
      </w: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3.1.</w:t>
      </w:r>
      <w:r w:rsidRPr="000F3D10">
        <w:rPr>
          <w:rFonts w:ascii="Times New Roman" w:hAnsi="Times New Roman" w:cs="Times New Roman"/>
          <w:sz w:val="24"/>
          <w:szCs w:val="24"/>
        </w:rPr>
        <w:tab/>
        <w:t>Цели, задачи и методи……………………………………………………………..</w:t>
      </w:r>
      <w:r>
        <w:rPr>
          <w:rFonts w:ascii="Times New Roman" w:hAnsi="Times New Roman" w:cs="Times New Roman"/>
          <w:sz w:val="24"/>
          <w:szCs w:val="24"/>
        </w:rPr>
        <w:t>126</w:t>
      </w: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3.2.</w:t>
      </w:r>
      <w:r w:rsidRPr="000F3D10">
        <w:rPr>
          <w:rFonts w:ascii="Times New Roman" w:hAnsi="Times New Roman" w:cs="Times New Roman"/>
          <w:sz w:val="24"/>
          <w:szCs w:val="24"/>
        </w:rPr>
        <w:tab/>
        <w:t xml:space="preserve">Механизъм за участие на гражданското общество, доставчиците на </w:t>
      </w: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социални услуги и самите потребители в дейностите по стратегията…………</w:t>
      </w:r>
      <w:r>
        <w:rPr>
          <w:rFonts w:ascii="Times New Roman" w:hAnsi="Times New Roman" w:cs="Times New Roman"/>
          <w:sz w:val="24"/>
          <w:szCs w:val="24"/>
        </w:rPr>
        <w:t>……</w:t>
      </w:r>
      <w:r w:rsidRPr="000F3D10">
        <w:rPr>
          <w:rFonts w:ascii="Times New Roman" w:hAnsi="Times New Roman" w:cs="Times New Roman"/>
          <w:sz w:val="24"/>
          <w:szCs w:val="24"/>
        </w:rPr>
        <w:t>…</w:t>
      </w:r>
      <w:r>
        <w:rPr>
          <w:rFonts w:ascii="Times New Roman" w:hAnsi="Times New Roman" w:cs="Times New Roman"/>
          <w:sz w:val="24"/>
          <w:szCs w:val="24"/>
        </w:rPr>
        <w:t>127</w:t>
      </w: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3.3.</w:t>
      </w:r>
      <w:r w:rsidRPr="000F3D10">
        <w:rPr>
          <w:rFonts w:ascii="Times New Roman" w:hAnsi="Times New Roman" w:cs="Times New Roman"/>
          <w:sz w:val="24"/>
          <w:szCs w:val="24"/>
        </w:rPr>
        <w:tab/>
        <w:t>Механизъм за периодичен преглед и за актуализиране на стратегията…</w:t>
      </w:r>
      <w:r>
        <w:rPr>
          <w:rFonts w:ascii="Times New Roman" w:hAnsi="Times New Roman" w:cs="Times New Roman"/>
          <w:sz w:val="24"/>
          <w:szCs w:val="24"/>
        </w:rPr>
        <w:t>……..128</w:t>
      </w: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r w:rsidRPr="000F3D10">
        <w:rPr>
          <w:rFonts w:ascii="Times New Roman" w:hAnsi="Times New Roman" w:cs="Times New Roman"/>
          <w:sz w:val="24"/>
          <w:szCs w:val="24"/>
        </w:rPr>
        <w:t>3.4.</w:t>
      </w:r>
      <w:r w:rsidRPr="000F3D10">
        <w:rPr>
          <w:rFonts w:ascii="Times New Roman" w:hAnsi="Times New Roman" w:cs="Times New Roman"/>
          <w:sz w:val="24"/>
          <w:szCs w:val="24"/>
        </w:rPr>
        <w:tab/>
        <w:t>Дейности по изпълнение, координация и контрол…………………………</w:t>
      </w:r>
      <w:r>
        <w:rPr>
          <w:rFonts w:ascii="Times New Roman" w:hAnsi="Times New Roman" w:cs="Times New Roman"/>
          <w:sz w:val="24"/>
          <w:szCs w:val="24"/>
        </w:rPr>
        <w:t>.…...130</w:t>
      </w:r>
    </w:p>
    <w:p w:rsidR="00AE2225" w:rsidRPr="000F3D10" w:rsidRDefault="00AE2225" w:rsidP="00476300">
      <w:pPr>
        <w:autoSpaceDE w:val="0"/>
        <w:autoSpaceDN w:val="0"/>
        <w:adjustRightInd w:val="0"/>
        <w:spacing w:after="0" w:line="240" w:lineRule="auto"/>
        <w:rPr>
          <w:rFonts w:ascii="Times New Roman" w:hAnsi="Times New Roman" w:cs="Times New Roman"/>
          <w:sz w:val="24"/>
          <w:szCs w:val="24"/>
        </w:rPr>
      </w:pPr>
    </w:p>
    <w:p w:rsidR="00AE2225" w:rsidRPr="000F3D10" w:rsidRDefault="00AE2225" w:rsidP="00F10574">
      <w:pPr>
        <w:autoSpaceDE w:val="0"/>
        <w:autoSpaceDN w:val="0"/>
        <w:adjustRightInd w:val="0"/>
        <w:spacing w:after="0" w:line="240" w:lineRule="auto"/>
        <w:rPr>
          <w:rFonts w:ascii="Times New Roman" w:hAnsi="Times New Roman" w:cs="Times New Roman"/>
          <w:sz w:val="24"/>
          <w:szCs w:val="24"/>
        </w:rPr>
      </w:pPr>
    </w:p>
    <w:p w:rsidR="00AE2225" w:rsidRDefault="00AE2225" w:rsidP="00F10574">
      <w:pPr>
        <w:autoSpaceDE w:val="0"/>
        <w:autoSpaceDN w:val="0"/>
        <w:adjustRightInd w:val="0"/>
        <w:spacing w:after="0" w:line="240" w:lineRule="auto"/>
        <w:rPr>
          <w:rFonts w:ascii="Times New Roman" w:hAnsi="Times New Roman" w:cs="Times New Roman"/>
          <w:b/>
          <w:bCs/>
          <w:sz w:val="24"/>
          <w:szCs w:val="24"/>
        </w:rPr>
      </w:pPr>
    </w:p>
    <w:p w:rsidR="00AE2225" w:rsidRPr="00F10574" w:rsidRDefault="00AE2225" w:rsidP="00F10574">
      <w:pPr>
        <w:autoSpaceDE w:val="0"/>
        <w:autoSpaceDN w:val="0"/>
        <w:adjustRightInd w:val="0"/>
        <w:spacing w:after="0" w:line="240" w:lineRule="auto"/>
        <w:rPr>
          <w:rFonts w:ascii="Times New Roman" w:hAnsi="Times New Roman" w:cs="Times New Roman"/>
          <w:b/>
          <w:bCs/>
          <w:sz w:val="24"/>
          <w:szCs w:val="24"/>
        </w:rPr>
      </w:pPr>
      <w:r w:rsidRPr="00F10574">
        <w:rPr>
          <w:rFonts w:ascii="Times New Roman" w:hAnsi="Times New Roman" w:cs="Times New Roman"/>
          <w:b/>
          <w:bCs/>
          <w:sz w:val="24"/>
          <w:szCs w:val="24"/>
        </w:rPr>
        <w:t>Раздел Г: Приложения</w:t>
      </w:r>
      <w:r>
        <w:rPr>
          <w:rFonts w:ascii="Times New Roman" w:hAnsi="Times New Roman" w:cs="Times New Roman"/>
          <w:b/>
          <w:bCs/>
          <w:sz w:val="24"/>
          <w:szCs w:val="24"/>
        </w:rPr>
        <w:t>…………………………………………………………………...138</w:t>
      </w:r>
    </w:p>
    <w:p w:rsidR="00AE2225" w:rsidRDefault="00AE2225" w:rsidP="00F10574">
      <w:pPr>
        <w:autoSpaceDE w:val="0"/>
        <w:autoSpaceDN w:val="0"/>
        <w:adjustRightInd w:val="0"/>
        <w:spacing w:after="0" w:line="240" w:lineRule="auto"/>
        <w:rPr>
          <w:rFonts w:ascii="Times New Roman" w:hAnsi="Times New Roman" w:cs="Times New Roman"/>
          <w:b/>
          <w:bCs/>
          <w:sz w:val="24"/>
          <w:szCs w:val="24"/>
        </w:rPr>
      </w:pPr>
    </w:p>
    <w:p w:rsidR="00AE2225" w:rsidRDefault="00AE2225" w:rsidP="00F10574">
      <w:pPr>
        <w:autoSpaceDE w:val="0"/>
        <w:autoSpaceDN w:val="0"/>
        <w:adjustRightInd w:val="0"/>
        <w:spacing w:after="0" w:line="240" w:lineRule="auto"/>
        <w:rPr>
          <w:rFonts w:ascii="Times New Roman" w:hAnsi="Times New Roman" w:cs="Times New Roman"/>
          <w:b/>
          <w:bCs/>
          <w:sz w:val="24"/>
          <w:szCs w:val="24"/>
        </w:rPr>
      </w:pPr>
    </w:p>
    <w:p w:rsidR="00AE2225" w:rsidRDefault="00AE2225" w:rsidP="00F10574">
      <w:pPr>
        <w:autoSpaceDE w:val="0"/>
        <w:autoSpaceDN w:val="0"/>
        <w:adjustRightInd w:val="0"/>
        <w:spacing w:after="0" w:line="240" w:lineRule="auto"/>
        <w:rPr>
          <w:rFonts w:ascii="Times New Roman" w:hAnsi="Times New Roman" w:cs="Times New Roman"/>
          <w:b/>
          <w:bCs/>
          <w:sz w:val="24"/>
          <w:szCs w:val="24"/>
        </w:rPr>
      </w:pPr>
      <w:r w:rsidRPr="00F10574">
        <w:rPr>
          <w:rFonts w:ascii="Times New Roman" w:hAnsi="Times New Roman" w:cs="Times New Roman"/>
          <w:b/>
          <w:bCs/>
          <w:sz w:val="24"/>
          <w:szCs w:val="24"/>
        </w:rPr>
        <w:t>Приложение 1: Доклад за анализ на ситуацията и оценката на потребностите от социални услуги на територията на област Ловеч</w:t>
      </w:r>
    </w:p>
    <w:p w:rsidR="00AE2225" w:rsidRDefault="00AE2225" w:rsidP="00476300">
      <w:pPr>
        <w:autoSpaceDE w:val="0"/>
        <w:autoSpaceDN w:val="0"/>
        <w:adjustRightInd w:val="0"/>
        <w:spacing w:after="0" w:line="240" w:lineRule="auto"/>
        <w:rPr>
          <w:rFonts w:ascii="Times New Roman" w:hAnsi="Times New Roman" w:cs="Times New Roman"/>
          <w:b/>
          <w:bCs/>
          <w:sz w:val="24"/>
          <w:szCs w:val="24"/>
        </w:rPr>
      </w:pPr>
    </w:p>
    <w:p w:rsidR="00AE2225" w:rsidRDefault="00AE2225" w:rsidP="00476300">
      <w:pPr>
        <w:autoSpaceDE w:val="0"/>
        <w:autoSpaceDN w:val="0"/>
        <w:adjustRightInd w:val="0"/>
        <w:spacing w:after="0" w:line="240" w:lineRule="auto"/>
        <w:rPr>
          <w:rFonts w:ascii="Times New Roman" w:hAnsi="Times New Roman" w:cs="Times New Roman"/>
          <w:b/>
          <w:bCs/>
          <w:sz w:val="24"/>
          <w:szCs w:val="24"/>
        </w:rPr>
      </w:pPr>
    </w:p>
    <w:p w:rsidR="00AE2225" w:rsidRDefault="00AE2225" w:rsidP="00476300">
      <w:pPr>
        <w:autoSpaceDE w:val="0"/>
        <w:autoSpaceDN w:val="0"/>
        <w:adjustRightInd w:val="0"/>
        <w:spacing w:after="0" w:line="240" w:lineRule="auto"/>
        <w:rPr>
          <w:rFonts w:ascii="Times New Roman" w:hAnsi="Times New Roman" w:cs="Times New Roman"/>
          <w:b/>
          <w:bCs/>
          <w:sz w:val="24"/>
          <w:szCs w:val="24"/>
        </w:rPr>
      </w:pPr>
    </w:p>
    <w:p w:rsidR="00AE2225" w:rsidRDefault="00AE2225" w:rsidP="00476300">
      <w:pPr>
        <w:autoSpaceDE w:val="0"/>
        <w:autoSpaceDN w:val="0"/>
        <w:adjustRightInd w:val="0"/>
        <w:spacing w:after="0" w:line="240" w:lineRule="auto"/>
        <w:rPr>
          <w:rFonts w:ascii="Times New Roman" w:hAnsi="Times New Roman" w:cs="Times New Roman"/>
          <w:b/>
          <w:bCs/>
          <w:sz w:val="24"/>
          <w:szCs w:val="24"/>
        </w:rPr>
      </w:pPr>
    </w:p>
    <w:p w:rsidR="00AE2225" w:rsidRDefault="00AE2225" w:rsidP="00476300">
      <w:pPr>
        <w:autoSpaceDE w:val="0"/>
        <w:autoSpaceDN w:val="0"/>
        <w:adjustRightInd w:val="0"/>
        <w:spacing w:after="0" w:line="240" w:lineRule="auto"/>
        <w:rPr>
          <w:rFonts w:ascii="Times New Roman" w:hAnsi="Times New Roman" w:cs="Times New Roman"/>
          <w:b/>
          <w:bCs/>
          <w:sz w:val="24"/>
          <w:szCs w:val="24"/>
        </w:rPr>
      </w:pPr>
    </w:p>
    <w:p w:rsidR="00AE2225" w:rsidRPr="00277C1C" w:rsidRDefault="00AE2225" w:rsidP="00CB5190">
      <w:pPr>
        <w:autoSpaceDE w:val="0"/>
        <w:autoSpaceDN w:val="0"/>
        <w:adjustRightInd w:val="0"/>
        <w:spacing w:after="0" w:line="240" w:lineRule="auto"/>
        <w:rPr>
          <w:rFonts w:ascii="Times New Roman" w:hAnsi="Times New Roman" w:cs="Times New Roman"/>
          <w:b/>
          <w:bCs/>
          <w:sz w:val="24"/>
          <w:szCs w:val="24"/>
        </w:rPr>
      </w:pPr>
    </w:p>
    <w:p w:rsidR="00AE2225" w:rsidRDefault="00AE2225" w:rsidP="00D64F40">
      <w:pPr>
        <w:pStyle w:val="Subtitle"/>
        <w:ind w:left="0" w:firstLine="0"/>
      </w:pPr>
    </w:p>
    <w:p w:rsidR="00AE2225" w:rsidRDefault="00AE2225" w:rsidP="00D64F40">
      <w:pPr>
        <w:pStyle w:val="Subtitle"/>
        <w:ind w:left="0" w:firstLine="0"/>
      </w:pPr>
    </w:p>
    <w:p w:rsidR="00AE2225" w:rsidRDefault="00AE2225" w:rsidP="00D64F40">
      <w:pPr>
        <w:pStyle w:val="Subtitle"/>
        <w:ind w:left="0" w:firstLine="0"/>
      </w:pPr>
    </w:p>
    <w:p w:rsidR="00AE2225" w:rsidRPr="00E1015E" w:rsidRDefault="00AE2225" w:rsidP="00D64F40">
      <w:pPr>
        <w:pStyle w:val="Subtitle"/>
        <w:ind w:left="0" w:firstLine="0"/>
      </w:pPr>
      <w:r w:rsidRPr="00E1015E">
        <w:t>Резюме</w:t>
      </w:r>
      <w:bookmarkEnd w:id="1"/>
      <w:r w:rsidRPr="00E1015E">
        <w:t xml:space="preserve"> </w:t>
      </w:r>
    </w:p>
    <w:p w:rsidR="00AE2225" w:rsidRPr="00E1015E" w:rsidRDefault="00AE2225" w:rsidP="007F4195">
      <w:pPr>
        <w:spacing w:after="0" w:line="240" w:lineRule="auto"/>
        <w:ind w:left="6"/>
        <w:jc w:val="both"/>
        <w:rPr>
          <w:rFonts w:ascii="Times New Roman" w:hAnsi="Times New Roman" w:cs="Times New Roman"/>
          <w:sz w:val="24"/>
          <w:szCs w:val="24"/>
        </w:rPr>
      </w:pPr>
      <w:r>
        <w:rPr>
          <w:rFonts w:ascii="Times New Roman" w:hAnsi="Times New Roman" w:cs="Times New Roman"/>
          <w:sz w:val="24"/>
          <w:szCs w:val="24"/>
        </w:rPr>
        <w:t xml:space="preserve">Областната стратегия за развитие на социалните услуги в област Ловеч (2016-2020) е създадена в съответствие с изискванията на чл. 19, ал. 1 от Закона за социално подпомагане и чл. 36а и чл. 36б от Правилника за прилагане на Закона за социално подпомагане. Тя е разработена като секторна политика в партньорство между заинтересованите страни и свързаните сектори на областно ниво и се предлага за обсъждане и утвърждаване от Областния съвет за развитие на област Ловеч. </w:t>
      </w:r>
    </w:p>
    <w:p w:rsidR="00AE2225" w:rsidRDefault="00AE2225" w:rsidP="007F4195">
      <w:pPr>
        <w:spacing w:after="0" w:line="240" w:lineRule="auto"/>
        <w:ind w:left="6"/>
        <w:jc w:val="both"/>
        <w:rPr>
          <w:rFonts w:ascii="Times New Roman" w:hAnsi="Times New Roman" w:cs="Times New Roman"/>
          <w:sz w:val="24"/>
          <w:szCs w:val="24"/>
        </w:rPr>
      </w:pPr>
      <w:r>
        <w:rPr>
          <w:rFonts w:ascii="Times New Roman" w:hAnsi="Times New Roman" w:cs="Times New Roman"/>
          <w:sz w:val="24"/>
          <w:szCs w:val="24"/>
        </w:rPr>
        <w:t xml:space="preserve">Настоящата стратегия е изготвена въз основа на актуалните потребности от социални услуги на всички общини на територията на областта като същевременно </w:t>
      </w:r>
      <w:r w:rsidRPr="00E1015E">
        <w:rPr>
          <w:rFonts w:ascii="Times New Roman" w:hAnsi="Times New Roman" w:cs="Times New Roman"/>
          <w:sz w:val="24"/>
          <w:szCs w:val="24"/>
        </w:rPr>
        <w:t xml:space="preserve">надгражда и доразвива </w:t>
      </w:r>
      <w:r>
        <w:rPr>
          <w:rFonts w:ascii="Times New Roman" w:hAnsi="Times New Roman" w:cs="Times New Roman"/>
          <w:sz w:val="24"/>
          <w:szCs w:val="24"/>
        </w:rPr>
        <w:t xml:space="preserve">Областна </w:t>
      </w:r>
      <w:r w:rsidRPr="00E1015E">
        <w:rPr>
          <w:rFonts w:ascii="Times New Roman" w:hAnsi="Times New Roman" w:cs="Times New Roman"/>
          <w:sz w:val="24"/>
          <w:szCs w:val="24"/>
        </w:rPr>
        <w:t xml:space="preserve">стратегията за социални услуги </w:t>
      </w:r>
      <w:r>
        <w:rPr>
          <w:rFonts w:ascii="Times New Roman" w:hAnsi="Times New Roman" w:cs="Times New Roman"/>
          <w:sz w:val="24"/>
          <w:szCs w:val="24"/>
        </w:rPr>
        <w:t>в област Ловеч за</w:t>
      </w:r>
      <w:r w:rsidRPr="00E1015E">
        <w:rPr>
          <w:rFonts w:ascii="Times New Roman" w:hAnsi="Times New Roman" w:cs="Times New Roman"/>
          <w:sz w:val="24"/>
          <w:szCs w:val="24"/>
        </w:rPr>
        <w:t xml:space="preserve"> период</w:t>
      </w:r>
      <w:r>
        <w:rPr>
          <w:rFonts w:ascii="Times New Roman" w:hAnsi="Times New Roman" w:cs="Times New Roman"/>
          <w:sz w:val="24"/>
          <w:szCs w:val="24"/>
        </w:rPr>
        <w:t>а</w:t>
      </w:r>
      <w:r w:rsidRPr="00E1015E">
        <w:rPr>
          <w:rFonts w:ascii="Times New Roman" w:hAnsi="Times New Roman" w:cs="Times New Roman"/>
          <w:sz w:val="24"/>
          <w:szCs w:val="24"/>
        </w:rPr>
        <w:t xml:space="preserve"> 2011-2015 г.</w:t>
      </w:r>
    </w:p>
    <w:p w:rsidR="00AE2225" w:rsidRPr="007F4195" w:rsidRDefault="00AE2225" w:rsidP="007F4195">
      <w:pPr>
        <w:pStyle w:val="Heading2"/>
        <w:numPr>
          <w:ilvl w:val="0"/>
          <w:numId w:val="0"/>
        </w:numPr>
        <w:spacing w:before="0" w:after="0" w:line="240" w:lineRule="auto"/>
        <w:jc w:val="both"/>
        <w:rPr>
          <w:b w:val="0"/>
          <w:bCs w:val="0"/>
          <w:sz w:val="24"/>
          <w:szCs w:val="24"/>
          <w:lang w:eastAsia="en-US"/>
        </w:rPr>
      </w:pPr>
      <w:r w:rsidRPr="007F4195">
        <w:rPr>
          <w:sz w:val="24"/>
          <w:szCs w:val="24"/>
          <w:lang w:eastAsia="en-US"/>
        </w:rPr>
        <w:t xml:space="preserve">Визията </w:t>
      </w:r>
      <w:r>
        <w:rPr>
          <w:b w:val="0"/>
          <w:bCs w:val="0"/>
          <w:sz w:val="24"/>
          <w:szCs w:val="24"/>
          <w:lang w:eastAsia="en-US"/>
        </w:rPr>
        <w:t>на Областната стратегия за развитие на социалните услуги в област Ловеч (2016-2020)</w:t>
      </w:r>
      <w:r w:rsidRPr="007B660C">
        <w:rPr>
          <w:b w:val="0"/>
          <w:bCs w:val="0"/>
          <w:sz w:val="24"/>
          <w:szCs w:val="24"/>
          <w:lang w:eastAsia="en-US"/>
        </w:rPr>
        <w:t xml:space="preserve"> е насочена към взаимодействие и партньорство за превенция на риска, надграждане и ефективно развитие на мрежата от социални услуги в област Ловеч </w:t>
      </w:r>
      <w:r w:rsidRPr="007F4195">
        <w:rPr>
          <w:b w:val="0"/>
          <w:bCs w:val="0"/>
          <w:sz w:val="24"/>
          <w:szCs w:val="24"/>
          <w:lang w:eastAsia="en-US"/>
        </w:rPr>
        <w:t>спрямо нуждите на целевите групи и техните индивидуални потребности.</w:t>
      </w:r>
      <w:r>
        <w:rPr>
          <w:b w:val="0"/>
          <w:bCs w:val="0"/>
          <w:sz w:val="24"/>
          <w:szCs w:val="24"/>
          <w:lang w:eastAsia="en-US"/>
        </w:rPr>
        <w:t xml:space="preserve"> </w:t>
      </w:r>
      <w:r w:rsidRPr="007F4195">
        <w:rPr>
          <w:b w:val="0"/>
          <w:bCs w:val="0"/>
          <w:sz w:val="24"/>
          <w:szCs w:val="24"/>
        </w:rPr>
        <w:t>Визията на Стратегията е ориентирана към развитието на модерна и адекватна, последователна и устойчива политика в областта на социалното включване, основана на интегрирания подход  и  партньорства на различни нива за търсене на най-добрата подкрепа и предоставяне на по-качествени и ефективни социални услуги.</w:t>
      </w:r>
    </w:p>
    <w:p w:rsidR="00AE2225" w:rsidRDefault="00AE2225" w:rsidP="007F4195">
      <w:pPr>
        <w:pStyle w:val="Subtitle"/>
        <w:spacing w:before="0" w:after="0" w:line="240" w:lineRule="auto"/>
        <w:ind w:left="0" w:firstLine="0"/>
        <w:jc w:val="both"/>
        <w:rPr>
          <w:b w:val="0"/>
          <w:bCs w:val="0"/>
          <w:color w:val="auto"/>
          <w:sz w:val="24"/>
          <w:szCs w:val="24"/>
          <w:lang w:eastAsia="en-US"/>
        </w:rPr>
      </w:pPr>
      <w:r w:rsidRPr="00623FD0">
        <w:rPr>
          <w:b w:val="0"/>
          <w:bCs w:val="0"/>
          <w:color w:val="auto"/>
          <w:sz w:val="24"/>
          <w:szCs w:val="24"/>
          <w:lang w:eastAsia="en-US"/>
        </w:rPr>
        <w:t xml:space="preserve">Основна ценност в социалната работа е човекът и правото на всяко човешко същество да развие максимално своите възможности, без значение на етническа принадлежност, пол, увреждане, възраст, социално положение. </w:t>
      </w:r>
      <w:r>
        <w:rPr>
          <w:b w:val="0"/>
          <w:bCs w:val="0"/>
          <w:color w:val="auto"/>
          <w:sz w:val="24"/>
          <w:szCs w:val="24"/>
          <w:lang w:eastAsia="en-US"/>
        </w:rPr>
        <w:t xml:space="preserve">Изпълнението на </w:t>
      </w:r>
      <w:r w:rsidRPr="00623FD0">
        <w:rPr>
          <w:b w:val="0"/>
          <w:bCs w:val="0"/>
          <w:color w:val="auto"/>
          <w:sz w:val="24"/>
          <w:szCs w:val="24"/>
          <w:lang w:eastAsia="en-US"/>
        </w:rPr>
        <w:t xml:space="preserve">Областната стратегия за социални услуги </w:t>
      </w:r>
      <w:r>
        <w:rPr>
          <w:b w:val="0"/>
          <w:bCs w:val="0"/>
          <w:color w:val="auto"/>
          <w:sz w:val="24"/>
          <w:szCs w:val="24"/>
          <w:lang w:eastAsia="en-US"/>
        </w:rPr>
        <w:t xml:space="preserve">цели да </w:t>
      </w:r>
      <w:r w:rsidRPr="00623FD0">
        <w:rPr>
          <w:b w:val="0"/>
          <w:bCs w:val="0"/>
          <w:color w:val="auto"/>
          <w:sz w:val="24"/>
          <w:szCs w:val="24"/>
          <w:lang w:eastAsia="en-US"/>
        </w:rPr>
        <w:t>осигур</w:t>
      </w:r>
      <w:r>
        <w:rPr>
          <w:b w:val="0"/>
          <w:bCs w:val="0"/>
          <w:color w:val="auto"/>
          <w:sz w:val="24"/>
          <w:szCs w:val="24"/>
          <w:lang w:eastAsia="en-US"/>
        </w:rPr>
        <w:t>и</w:t>
      </w:r>
      <w:r w:rsidRPr="00623FD0">
        <w:rPr>
          <w:b w:val="0"/>
          <w:bCs w:val="0"/>
          <w:color w:val="auto"/>
          <w:sz w:val="24"/>
          <w:szCs w:val="24"/>
          <w:lang w:eastAsia="en-US"/>
        </w:rPr>
        <w:t xml:space="preserve"> качествени и достъпни социални услуги в oбласт</w:t>
      </w:r>
      <w:r>
        <w:rPr>
          <w:b w:val="0"/>
          <w:bCs w:val="0"/>
          <w:color w:val="auto"/>
          <w:sz w:val="24"/>
          <w:szCs w:val="24"/>
          <w:lang w:eastAsia="en-US"/>
        </w:rPr>
        <w:t xml:space="preserve"> Ловеч</w:t>
      </w:r>
      <w:r w:rsidRPr="00623FD0">
        <w:rPr>
          <w:b w:val="0"/>
          <w:bCs w:val="0"/>
          <w:color w:val="auto"/>
          <w:sz w:val="24"/>
          <w:szCs w:val="24"/>
          <w:lang w:eastAsia="en-US"/>
        </w:rPr>
        <w:t xml:space="preserve">, които ще допринесат за подобряването на качеството на живот, максималната самостоятелност, пълноценна реализация и грижа за общностите в риск. </w:t>
      </w:r>
    </w:p>
    <w:p w:rsidR="00AE2225" w:rsidRPr="00623FD0" w:rsidRDefault="00AE2225" w:rsidP="007F4195">
      <w:pPr>
        <w:pStyle w:val="Subtitle"/>
        <w:spacing w:before="0" w:after="0" w:line="240" w:lineRule="auto"/>
        <w:ind w:left="0" w:firstLine="0"/>
        <w:jc w:val="both"/>
        <w:rPr>
          <w:b w:val="0"/>
          <w:bCs w:val="0"/>
          <w:color w:val="auto"/>
          <w:sz w:val="24"/>
          <w:szCs w:val="24"/>
          <w:lang w:eastAsia="en-US"/>
        </w:rPr>
      </w:pPr>
      <w:r w:rsidRPr="00623FD0">
        <w:rPr>
          <w:b w:val="0"/>
          <w:bCs w:val="0"/>
          <w:color w:val="auto"/>
          <w:sz w:val="24"/>
          <w:szCs w:val="24"/>
          <w:lang w:eastAsia="en-US"/>
        </w:rPr>
        <w:t>При планирането и предоставянето на социални услуги Областната стратегия следва основните човешки права, утвърдени в международните документи и конвенции за защита на прават</w:t>
      </w:r>
      <w:r>
        <w:rPr>
          <w:b w:val="0"/>
          <w:bCs w:val="0"/>
          <w:color w:val="auto"/>
          <w:sz w:val="24"/>
          <w:szCs w:val="24"/>
          <w:lang w:eastAsia="en-US"/>
        </w:rPr>
        <w:t>а на човека и основните свободи</w:t>
      </w:r>
      <w:r w:rsidRPr="00623FD0">
        <w:rPr>
          <w:b w:val="0"/>
          <w:bCs w:val="0"/>
          <w:color w:val="auto"/>
          <w:sz w:val="24"/>
          <w:szCs w:val="24"/>
          <w:lang w:eastAsia="en-US"/>
        </w:rPr>
        <w:t xml:space="preserve"> и за правата на детето.</w:t>
      </w:r>
    </w:p>
    <w:p w:rsidR="00AE2225" w:rsidRPr="00A87C45" w:rsidRDefault="00AE2225" w:rsidP="007F4195">
      <w:pPr>
        <w:pStyle w:val="Subtitle"/>
        <w:spacing w:before="0" w:after="0" w:line="240" w:lineRule="auto"/>
        <w:ind w:left="0" w:firstLine="0"/>
        <w:jc w:val="both"/>
        <w:rPr>
          <w:b w:val="0"/>
          <w:bCs w:val="0"/>
          <w:color w:val="FF0000"/>
          <w:sz w:val="24"/>
          <w:szCs w:val="24"/>
          <w:lang w:eastAsia="en-US"/>
        </w:rPr>
      </w:pPr>
      <w:r w:rsidRPr="007F4195">
        <w:rPr>
          <w:b w:val="0"/>
          <w:bCs w:val="0"/>
          <w:color w:val="000000"/>
          <w:sz w:val="24"/>
          <w:szCs w:val="24"/>
          <w:lang w:eastAsia="en-US"/>
        </w:rPr>
        <w:t>Направленията в Стратегията  са изведени в съответствие с идентифицираните и групирани според местната специфика потребност</w:t>
      </w:r>
      <w:r w:rsidRPr="00406409">
        <w:rPr>
          <w:b w:val="0"/>
          <w:bCs w:val="0"/>
          <w:color w:val="000000"/>
          <w:sz w:val="24"/>
          <w:szCs w:val="24"/>
          <w:lang w:eastAsia="en-US"/>
        </w:rPr>
        <w:t>и:</w:t>
      </w:r>
    </w:p>
    <w:p w:rsidR="00AE2225" w:rsidRDefault="00AE2225" w:rsidP="006C4C8C">
      <w:pPr>
        <w:pStyle w:val="Subtitle"/>
        <w:spacing w:before="0" w:after="0" w:line="240" w:lineRule="auto"/>
        <w:ind w:left="0" w:firstLine="567"/>
        <w:jc w:val="both"/>
        <w:rPr>
          <w:sz w:val="24"/>
          <w:szCs w:val="24"/>
        </w:rPr>
      </w:pPr>
    </w:p>
    <w:p w:rsidR="00AE2225" w:rsidRPr="008C41A1" w:rsidRDefault="00AE2225" w:rsidP="00ED3AC0">
      <w:pPr>
        <w:pStyle w:val="Subtitle"/>
        <w:shd w:val="clear" w:color="auto" w:fill="E0FCF7"/>
        <w:spacing w:before="0" w:after="0" w:line="240" w:lineRule="auto"/>
        <w:jc w:val="both"/>
        <w:rPr>
          <w:sz w:val="24"/>
          <w:szCs w:val="24"/>
          <w:lang w:val="ru-RU"/>
        </w:rPr>
      </w:pPr>
      <w:r>
        <w:rPr>
          <w:sz w:val="24"/>
          <w:szCs w:val="24"/>
        </w:rPr>
        <w:t>Направление 1: Деца, младежи, лица и семейства в риск</w:t>
      </w:r>
    </w:p>
    <w:p w:rsidR="00AE2225" w:rsidRPr="008C41A1" w:rsidRDefault="00AE2225" w:rsidP="00ED3AC0">
      <w:pPr>
        <w:pStyle w:val="Subtitle"/>
        <w:shd w:val="clear" w:color="auto" w:fill="E0FCF7"/>
        <w:spacing w:before="0" w:after="0" w:line="240" w:lineRule="auto"/>
        <w:jc w:val="both"/>
        <w:rPr>
          <w:sz w:val="24"/>
          <w:szCs w:val="24"/>
          <w:lang w:val="ru-RU"/>
        </w:rPr>
      </w:pPr>
    </w:p>
    <w:p w:rsidR="00AE2225" w:rsidRDefault="00AE2225" w:rsidP="007F4195">
      <w:pPr>
        <w:spacing w:after="0" w:line="240" w:lineRule="auto"/>
        <w:jc w:val="both"/>
        <w:rPr>
          <w:rFonts w:ascii="Times New Roman" w:hAnsi="Times New Roman" w:cs="Times New Roman"/>
          <w:b/>
          <w:bCs/>
          <w:sz w:val="24"/>
          <w:szCs w:val="24"/>
          <w:u w:val="single"/>
        </w:rPr>
      </w:pPr>
    </w:p>
    <w:p w:rsidR="00AE2225" w:rsidRPr="007F3CCE" w:rsidRDefault="00AE2225" w:rsidP="007F4195">
      <w:pPr>
        <w:spacing w:after="0" w:line="240" w:lineRule="auto"/>
        <w:jc w:val="both"/>
        <w:rPr>
          <w:rFonts w:ascii="Times New Roman" w:hAnsi="Times New Roman" w:cs="Times New Roman"/>
          <w:color w:val="FF0000"/>
          <w:sz w:val="24"/>
          <w:szCs w:val="24"/>
          <w:highlight w:val="yellow"/>
        </w:rPr>
      </w:pPr>
      <w:r w:rsidRPr="007F3CCE">
        <w:rPr>
          <w:rFonts w:ascii="Times New Roman" w:hAnsi="Times New Roman" w:cs="Times New Roman"/>
          <w:b/>
          <w:bCs/>
          <w:sz w:val="24"/>
          <w:szCs w:val="24"/>
          <w:u w:val="single"/>
        </w:rPr>
        <w:t>Обща цел 1.</w:t>
      </w:r>
      <w:r w:rsidRPr="007F3CCE">
        <w:rPr>
          <w:rFonts w:ascii="Times New Roman" w:hAnsi="Times New Roman" w:cs="Times New Roman"/>
          <w:sz w:val="24"/>
          <w:szCs w:val="24"/>
        </w:rPr>
        <w:t xml:space="preserve"> </w:t>
      </w:r>
      <w:r w:rsidRPr="008C41A1">
        <w:rPr>
          <w:rFonts w:ascii="Times New Roman" w:hAnsi="Times New Roman" w:cs="Times New Roman"/>
          <w:sz w:val="24"/>
          <w:szCs w:val="24"/>
          <w:lang w:val="ru-RU"/>
        </w:rPr>
        <w:t xml:space="preserve"> </w:t>
      </w:r>
      <w:r w:rsidRPr="007F3CCE">
        <w:rPr>
          <w:rFonts w:ascii="Times New Roman" w:hAnsi="Times New Roman" w:cs="Times New Roman"/>
          <w:sz w:val="24"/>
          <w:szCs w:val="24"/>
        </w:rPr>
        <w:t>Да се подобри грижата за децата, младежите, лицата и семействата в риск,</w:t>
      </w:r>
      <w:r w:rsidRPr="007F3CCE">
        <w:rPr>
          <w:rFonts w:ascii="Times New Roman" w:hAnsi="Times New Roman" w:cs="Times New Roman"/>
          <w:b/>
          <w:bCs/>
          <w:sz w:val="24"/>
          <w:szCs w:val="24"/>
        </w:rPr>
        <w:t xml:space="preserve"> </w:t>
      </w:r>
      <w:r w:rsidRPr="007F3CCE">
        <w:rPr>
          <w:rFonts w:ascii="Times New Roman" w:hAnsi="Times New Roman" w:cs="Times New Roman"/>
          <w:sz w:val="24"/>
          <w:szCs w:val="24"/>
        </w:rPr>
        <w:t>като се предотврати появата и развитието на рискови фактори, създадат условия за подкрепа  и предоставяне на качествени социални услуги, чрез:</w:t>
      </w:r>
    </w:p>
    <w:p w:rsidR="00AE2225" w:rsidRPr="007F3CCE" w:rsidRDefault="00AE2225" w:rsidP="007F4195">
      <w:pPr>
        <w:spacing w:after="0" w:line="240" w:lineRule="auto"/>
        <w:jc w:val="both"/>
        <w:rPr>
          <w:rFonts w:ascii="Times New Roman" w:hAnsi="Times New Roman" w:cs="Times New Roman"/>
          <w:sz w:val="24"/>
          <w:szCs w:val="24"/>
          <w:highlight w:val="yellow"/>
        </w:rPr>
      </w:pPr>
      <w:r w:rsidRPr="009731C4">
        <w:rPr>
          <w:rFonts w:ascii="Times New Roman" w:hAnsi="Times New Roman" w:cs="Times New Roman"/>
          <w:b/>
          <w:bCs/>
          <w:i/>
          <w:iCs/>
          <w:sz w:val="24"/>
          <w:szCs w:val="24"/>
        </w:rPr>
        <w:t>Конкретна цел 1.1.</w:t>
      </w:r>
      <w:r w:rsidRPr="007F3CCE">
        <w:rPr>
          <w:rFonts w:ascii="Times New Roman" w:hAnsi="Times New Roman" w:cs="Times New Roman"/>
          <w:sz w:val="24"/>
          <w:szCs w:val="24"/>
        </w:rPr>
        <w:t xml:space="preserve">  Услуги за превенция –  превенция на рисковете,  ранна интервенция, услуги по осигуряване на достъп до социални ресурси, развиване на умения за живот, превенция на рисково поведение, превенция на изоставянето, умения за родителстване и др. </w:t>
      </w:r>
    </w:p>
    <w:p w:rsidR="00AE2225" w:rsidRPr="007F3CCE" w:rsidRDefault="00AE2225" w:rsidP="007F4195">
      <w:pPr>
        <w:spacing w:after="0" w:line="240" w:lineRule="auto"/>
        <w:jc w:val="both"/>
        <w:rPr>
          <w:rFonts w:ascii="Times New Roman" w:hAnsi="Times New Roman" w:cs="Times New Roman"/>
          <w:sz w:val="24"/>
          <w:szCs w:val="24"/>
        </w:rPr>
      </w:pPr>
      <w:r w:rsidRPr="009731C4">
        <w:rPr>
          <w:rFonts w:ascii="Times New Roman" w:hAnsi="Times New Roman" w:cs="Times New Roman"/>
          <w:b/>
          <w:bCs/>
          <w:i/>
          <w:iCs/>
          <w:sz w:val="24"/>
          <w:szCs w:val="24"/>
        </w:rPr>
        <w:t>Конкретна цел 1.2.</w:t>
      </w:r>
      <w:r w:rsidRPr="007F3CCE">
        <w:rPr>
          <w:rFonts w:ascii="Times New Roman" w:hAnsi="Times New Roman" w:cs="Times New Roman"/>
          <w:sz w:val="24"/>
          <w:szCs w:val="24"/>
        </w:rPr>
        <w:t xml:space="preserve">  Услуги за социална интеграция и реинтеграция – услуги в подкрепа личностното развитие и способности, умения за самостоятелен живот, консултиране, рехабилитация и др. </w:t>
      </w:r>
    </w:p>
    <w:p w:rsidR="00AE2225" w:rsidRDefault="00AE2225" w:rsidP="007F4195">
      <w:pPr>
        <w:spacing w:after="0" w:line="240" w:lineRule="auto"/>
        <w:jc w:val="both"/>
        <w:rPr>
          <w:rFonts w:ascii="Times New Roman" w:hAnsi="Times New Roman" w:cs="Times New Roman"/>
          <w:sz w:val="24"/>
          <w:szCs w:val="24"/>
        </w:rPr>
      </w:pPr>
      <w:r w:rsidRPr="009731C4">
        <w:rPr>
          <w:rFonts w:ascii="Times New Roman" w:hAnsi="Times New Roman" w:cs="Times New Roman"/>
          <w:b/>
          <w:bCs/>
          <w:i/>
          <w:iCs/>
          <w:sz w:val="24"/>
          <w:szCs w:val="24"/>
        </w:rPr>
        <w:t>Конкретна цел 1.3.</w:t>
      </w:r>
      <w:r w:rsidRPr="007F3CCE">
        <w:rPr>
          <w:rFonts w:ascii="Times New Roman" w:hAnsi="Times New Roman" w:cs="Times New Roman"/>
          <w:sz w:val="24"/>
          <w:szCs w:val="24"/>
        </w:rPr>
        <w:t xml:space="preserve"> Услуги предоставящи грижа – услуги заместващи семейната грижа (приемна грижа, грижа при близки и роднини, осиновявания, заместваща грижа), резидентен тип грижа.</w:t>
      </w:r>
    </w:p>
    <w:p w:rsidR="00AE2225" w:rsidRPr="007F3CCE" w:rsidRDefault="00AE2225" w:rsidP="007F4195">
      <w:pPr>
        <w:spacing w:after="0" w:line="240" w:lineRule="auto"/>
        <w:jc w:val="both"/>
        <w:rPr>
          <w:rFonts w:ascii="Times New Roman" w:hAnsi="Times New Roman" w:cs="Times New Roman"/>
          <w:sz w:val="24"/>
          <w:szCs w:val="24"/>
          <w:highlight w:val="yellow"/>
        </w:rPr>
      </w:pPr>
    </w:p>
    <w:p w:rsidR="00AE2225" w:rsidRPr="007F3CCE" w:rsidRDefault="00AE2225" w:rsidP="007F3CCE">
      <w:pPr>
        <w:pStyle w:val="Subtitle"/>
        <w:spacing w:before="0" w:after="0" w:line="240" w:lineRule="auto"/>
        <w:ind w:left="0" w:firstLine="567"/>
        <w:jc w:val="both"/>
        <w:rPr>
          <w:sz w:val="24"/>
          <w:szCs w:val="24"/>
        </w:rPr>
      </w:pPr>
    </w:p>
    <w:p w:rsidR="00AE2225" w:rsidRPr="008C41A1" w:rsidRDefault="00AE2225" w:rsidP="00ED3AC0">
      <w:pPr>
        <w:pStyle w:val="Subtitle"/>
        <w:shd w:val="clear" w:color="auto" w:fill="E0FCF7"/>
        <w:spacing w:before="0" w:after="0" w:line="240" w:lineRule="auto"/>
        <w:jc w:val="both"/>
        <w:rPr>
          <w:sz w:val="24"/>
          <w:szCs w:val="24"/>
          <w:lang w:val="ru-RU"/>
        </w:rPr>
      </w:pPr>
      <w:r w:rsidRPr="007F3CCE">
        <w:rPr>
          <w:sz w:val="24"/>
          <w:szCs w:val="24"/>
        </w:rPr>
        <w:t>Направление 2: Хора (деца и възрастни) с увреждания</w:t>
      </w:r>
    </w:p>
    <w:p w:rsidR="00AE2225" w:rsidRPr="008C41A1" w:rsidRDefault="00AE2225" w:rsidP="00ED3AC0">
      <w:pPr>
        <w:pStyle w:val="Subtitle"/>
        <w:shd w:val="clear" w:color="auto" w:fill="E0FCF7"/>
        <w:spacing w:before="0" w:after="0" w:line="240" w:lineRule="auto"/>
        <w:jc w:val="both"/>
        <w:rPr>
          <w:sz w:val="24"/>
          <w:szCs w:val="24"/>
          <w:lang w:val="ru-RU"/>
        </w:rPr>
      </w:pPr>
    </w:p>
    <w:p w:rsidR="00AE2225" w:rsidRPr="007F3CCE" w:rsidRDefault="00AE2225" w:rsidP="007F4195">
      <w:pPr>
        <w:spacing w:after="0" w:line="240" w:lineRule="auto"/>
        <w:jc w:val="both"/>
        <w:rPr>
          <w:rFonts w:ascii="Times New Roman" w:hAnsi="Times New Roman" w:cs="Times New Roman"/>
          <w:sz w:val="24"/>
          <w:szCs w:val="24"/>
        </w:rPr>
      </w:pPr>
      <w:r w:rsidRPr="007F3CCE">
        <w:rPr>
          <w:rFonts w:ascii="Times New Roman" w:hAnsi="Times New Roman" w:cs="Times New Roman"/>
          <w:b/>
          <w:bCs/>
          <w:sz w:val="24"/>
          <w:szCs w:val="24"/>
          <w:u w:val="single"/>
        </w:rPr>
        <w:t>Обща цел 2.</w:t>
      </w:r>
      <w:r w:rsidRPr="007F3CCE">
        <w:rPr>
          <w:rFonts w:ascii="Times New Roman" w:hAnsi="Times New Roman" w:cs="Times New Roman"/>
          <w:sz w:val="24"/>
          <w:szCs w:val="24"/>
        </w:rPr>
        <w:t xml:space="preserve">  Създаване на условия за социално включване и интегриране на хората с увреждания, чрез:</w:t>
      </w:r>
    </w:p>
    <w:p w:rsidR="00AE2225" w:rsidRPr="009731C4" w:rsidRDefault="00AE2225" w:rsidP="007F4195">
      <w:pPr>
        <w:spacing w:after="0" w:line="240" w:lineRule="auto"/>
        <w:jc w:val="both"/>
        <w:rPr>
          <w:rFonts w:ascii="Times New Roman" w:hAnsi="Times New Roman" w:cs="Times New Roman"/>
          <w:color w:val="FF0000"/>
          <w:sz w:val="24"/>
          <w:szCs w:val="24"/>
          <w:highlight w:val="yellow"/>
        </w:rPr>
      </w:pPr>
      <w:r w:rsidRPr="009731C4">
        <w:rPr>
          <w:rFonts w:ascii="Times New Roman" w:hAnsi="Times New Roman" w:cs="Times New Roman"/>
          <w:b/>
          <w:bCs/>
          <w:i/>
          <w:iCs/>
          <w:sz w:val="24"/>
          <w:szCs w:val="24"/>
        </w:rPr>
        <w:t>Конкретна цел 2.1.</w:t>
      </w:r>
      <w:r>
        <w:rPr>
          <w:rFonts w:ascii="Times New Roman" w:hAnsi="Times New Roman" w:cs="Times New Roman"/>
          <w:sz w:val="24"/>
          <w:szCs w:val="24"/>
        </w:rPr>
        <w:t xml:space="preserve"> </w:t>
      </w:r>
      <w:r w:rsidRPr="007F3CCE">
        <w:rPr>
          <w:rFonts w:ascii="Times New Roman" w:hAnsi="Times New Roman" w:cs="Times New Roman"/>
          <w:sz w:val="24"/>
          <w:szCs w:val="24"/>
        </w:rPr>
        <w:t xml:space="preserve">Развитие на услуги за превенция –  </w:t>
      </w:r>
      <w:r w:rsidRPr="009731C4">
        <w:rPr>
          <w:rFonts w:ascii="Times New Roman" w:hAnsi="Times New Roman" w:cs="Times New Roman"/>
          <w:sz w:val="24"/>
          <w:szCs w:val="24"/>
        </w:rPr>
        <w:t xml:space="preserve">превенция на рисковете и ранна интервенция, подкрепа и консултиране на близките на хората с увреждания. </w:t>
      </w:r>
    </w:p>
    <w:p w:rsidR="00AE2225" w:rsidRPr="007F3CCE" w:rsidRDefault="00AE2225" w:rsidP="007F4195">
      <w:pPr>
        <w:spacing w:after="0" w:line="240" w:lineRule="auto"/>
        <w:jc w:val="both"/>
        <w:rPr>
          <w:rFonts w:ascii="Times New Roman" w:hAnsi="Times New Roman" w:cs="Times New Roman"/>
          <w:i/>
          <w:iCs/>
          <w:sz w:val="24"/>
          <w:szCs w:val="24"/>
        </w:rPr>
      </w:pPr>
      <w:r w:rsidRPr="009731C4">
        <w:rPr>
          <w:rFonts w:ascii="Times New Roman" w:hAnsi="Times New Roman" w:cs="Times New Roman"/>
          <w:b/>
          <w:bCs/>
          <w:i/>
          <w:iCs/>
          <w:sz w:val="24"/>
          <w:szCs w:val="24"/>
        </w:rPr>
        <w:t>Конкретна цел 2.2.</w:t>
      </w:r>
      <w:r>
        <w:rPr>
          <w:rFonts w:ascii="Times New Roman" w:hAnsi="Times New Roman" w:cs="Times New Roman"/>
          <w:sz w:val="24"/>
          <w:szCs w:val="24"/>
        </w:rPr>
        <w:t xml:space="preserve"> </w:t>
      </w:r>
      <w:r w:rsidRPr="007F3CCE">
        <w:rPr>
          <w:rFonts w:ascii="Times New Roman" w:hAnsi="Times New Roman" w:cs="Times New Roman"/>
          <w:sz w:val="24"/>
          <w:szCs w:val="24"/>
        </w:rPr>
        <w:t>Развитие на услуги за социално включване -</w:t>
      </w:r>
      <w:r w:rsidRPr="009731C4">
        <w:rPr>
          <w:rFonts w:ascii="Times New Roman" w:hAnsi="Times New Roman" w:cs="Times New Roman"/>
          <w:sz w:val="24"/>
          <w:szCs w:val="24"/>
        </w:rPr>
        <w:t xml:space="preserve"> услуги в подкрепа личностното развитие и способности, умения за самостоятелен живот, консултиране, рехабилитация и др.</w:t>
      </w:r>
    </w:p>
    <w:p w:rsidR="00AE2225" w:rsidRPr="007F3CCE" w:rsidRDefault="00AE2225" w:rsidP="007F4195">
      <w:pPr>
        <w:spacing w:after="0" w:line="240" w:lineRule="auto"/>
        <w:jc w:val="both"/>
        <w:rPr>
          <w:rFonts w:ascii="Times New Roman" w:hAnsi="Times New Roman" w:cs="Times New Roman"/>
          <w:sz w:val="24"/>
          <w:szCs w:val="24"/>
        </w:rPr>
      </w:pPr>
      <w:r w:rsidRPr="009731C4">
        <w:rPr>
          <w:rFonts w:ascii="Times New Roman" w:hAnsi="Times New Roman" w:cs="Times New Roman"/>
          <w:b/>
          <w:bCs/>
          <w:i/>
          <w:iCs/>
          <w:sz w:val="24"/>
          <w:szCs w:val="24"/>
        </w:rPr>
        <w:t>Конкретна цел 2.3.</w:t>
      </w:r>
      <w:r>
        <w:rPr>
          <w:rFonts w:ascii="Times New Roman" w:hAnsi="Times New Roman" w:cs="Times New Roman"/>
          <w:sz w:val="24"/>
          <w:szCs w:val="24"/>
        </w:rPr>
        <w:t xml:space="preserve"> </w:t>
      </w:r>
      <w:r w:rsidRPr="007F3CCE">
        <w:rPr>
          <w:rFonts w:ascii="Times New Roman" w:hAnsi="Times New Roman" w:cs="Times New Roman"/>
          <w:sz w:val="24"/>
          <w:szCs w:val="24"/>
        </w:rPr>
        <w:t>Развитие на услуги в общността като алтернатива на институциите</w:t>
      </w:r>
    </w:p>
    <w:p w:rsidR="00AE2225" w:rsidRPr="007F3CCE" w:rsidRDefault="00AE2225" w:rsidP="007F4195">
      <w:pPr>
        <w:spacing w:after="0" w:line="240" w:lineRule="auto"/>
        <w:jc w:val="both"/>
        <w:rPr>
          <w:rFonts w:ascii="Times New Roman" w:hAnsi="Times New Roman" w:cs="Times New Roman"/>
          <w:sz w:val="24"/>
          <w:szCs w:val="24"/>
        </w:rPr>
      </w:pPr>
      <w:r w:rsidRPr="009731C4">
        <w:rPr>
          <w:rFonts w:ascii="Times New Roman" w:hAnsi="Times New Roman" w:cs="Times New Roman"/>
          <w:b/>
          <w:bCs/>
          <w:i/>
          <w:iCs/>
          <w:sz w:val="24"/>
          <w:szCs w:val="24"/>
        </w:rPr>
        <w:t>Конкретна цел 2.4.</w:t>
      </w:r>
      <w:r w:rsidRPr="007F3CCE">
        <w:rPr>
          <w:rFonts w:ascii="Times New Roman" w:hAnsi="Times New Roman" w:cs="Times New Roman"/>
          <w:sz w:val="24"/>
          <w:szCs w:val="24"/>
        </w:rPr>
        <w:t xml:space="preserve"> Развитие на услуги в домашна среда </w:t>
      </w:r>
    </w:p>
    <w:p w:rsidR="00AE2225" w:rsidRPr="007F3CCE" w:rsidRDefault="00AE2225" w:rsidP="007F4195">
      <w:pPr>
        <w:spacing w:after="0" w:line="240" w:lineRule="auto"/>
        <w:jc w:val="both"/>
        <w:rPr>
          <w:rFonts w:ascii="Times New Roman" w:hAnsi="Times New Roman" w:cs="Times New Roman"/>
          <w:sz w:val="24"/>
          <w:szCs w:val="24"/>
          <w:highlight w:val="yellow"/>
        </w:rPr>
      </w:pPr>
      <w:r w:rsidRPr="009731C4">
        <w:rPr>
          <w:rFonts w:ascii="Times New Roman" w:hAnsi="Times New Roman" w:cs="Times New Roman"/>
          <w:b/>
          <w:bCs/>
          <w:i/>
          <w:iCs/>
          <w:sz w:val="24"/>
          <w:szCs w:val="24"/>
        </w:rPr>
        <w:t>Конкретна цел 2.5.</w:t>
      </w:r>
      <w:r w:rsidRPr="007F3CCE">
        <w:rPr>
          <w:rFonts w:ascii="Times New Roman" w:hAnsi="Times New Roman" w:cs="Times New Roman"/>
          <w:sz w:val="24"/>
          <w:szCs w:val="24"/>
        </w:rPr>
        <w:t xml:space="preserve"> Реформиране на специализираните институции за хора с увреждания</w:t>
      </w:r>
      <w:r>
        <w:rPr>
          <w:rFonts w:ascii="Times New Roman" w:hAnsi="Times New Roman" w:cs="Times New Roman"/>
          <w:sz w:val="24"/>
          <w:szCs w:val="24"/>
        </w:rPr>
        <w:t>.</w:t>
      </w:r>
    </w:p>
    <w:p w:rsidR="00AE2225" w:rsidRPr="007F3CCE" w:rsidRDefault="00AE2225" w:rsidP="007F3CCE">
      <w:pPr>
        <w:pStyle w:val="Subtitle"/>
        <w:spacing w:before="0" w:after="0" w:line="240" w:lineRule="auto"/>
        <w:ind w:left="0" w:firstLine="567"/>
        <w:jc w:val="both"/>
        <w:rPr>
          <w:sz w:val="24"/>
          <w:szCs w:val="24"/>
        </w:rPr>
      </w:pPr>
    </w:p>
    <w:p w:rsidR="00AE2225" w:rsidRPr="008C41A1" w:rsidRDefault="00AE2225" w:rsidP="00ED3AC0">
      <w:pPr>
        <w:pStyle w:val="Subtitle"/>
        <w:shd w:val="clear" w:color="auto" w:fill="E0FCF7"/>
        <w:spacing w:before="0" w:after="0" w:line="240" w:lineRule="auto"/>
        <w:jc w:val="both"/>
        <w:rPr>
          <w:sz w:val="24"/>
          <w:szCs w:val="24"/>
          <w:lang w:val="ru-RU"/>
        </w:rPr>
      </w:pPr>
      <w:r w:rsidRPr="007F3CCE">
        <w:rPr>
          <w:sz w:val="24"/>
          <w:szCs w:val="24"/>
        </w:rPr>
        <w:t>Направление 3: Стари хора</w:t>
      </w:r>
    </w:p>
    <w:p w:rsidR="00AE2225" w:rsidRPr="008C41A1" w:rsidRDefault="00AE2225" w:rsidP="00ED3AC0">
      <w:pPr>
        <w:pStyle w:val="Subtitle"/>
        <w:shd w:val="clear" w:color="auto" w:fill="E0FCF7"/>
        <w:spacing w:before="0" w:after="0" w:line="240" w:lineRule="auto"/>
        <w:jc w:val="both"/>
        <w:rPr>
          <w:sz w:val="24"/>
          <w:szCs w:val="24"/>
          <w:lang w:val="ru-RU"/>
        </w:rPr>
      </w:pPr>
    </w:p>
    <w:p w:rsidR="00AE2225" w:rsidRPr="007F3CCE" w:rsidRDefault="00AE2225" w:rsidP="007F4195">
      <w:pPr>
        <w:spacing w:after="0" w:line="240" w:lineRule="auto"/>
        <w:jc w:val="both"/>
        <w:rPr>
          <w:rFonts w:ascii="Times New Roman" w:hAnsi="Times New Roman" w:cs="Times New Roman"/>
          <w:sz w:val="24"/>
          <w:szCs w:val="24"/>
        </w:rPr>
      </w:pPr>
      <w:r w:rsidRPr="007F3CCE">
        <w:rPr>
          <w:rFonts w:ascii="Times New Roman" w:hAnsi="Times New Roman" w:cs="Times New Roman"/>
          <w:b/>
          <w:bCs/>
          <w:sz w:val="24"/>
          <w:szCs w:val="24"/>
          <w:u w:val="single"/>
        </w:rPr>
        <w:t>Обща цел 3.</w:t>
      </w:r>
      <w:r w:rsidRPr="007F3CCE">
        <w:rPr>
          <w:rFonts w:ascii="Times New Roman" w:hAnsi="Times New Roman" w:cs="Times New Roman"/>
          <w:sz w:val="24"/>
          <w:szCs w:val="24"/>
        </w:rPr>
        <w:t xml:space="preserve">  Подобряване качеството на живот на старите хора, чрез</w:t>
      </w:r>
      <w:r>
        <w:rPr>
          <w:rFonts w:ascii="Times New Roman" w:hAnsi="Times New Roman" w:cs="Times New Roman"/>
          <w:sz w:val="24"/>
          <w:szCs w:val="24"/>
        </w:rPr>
        <w:t>:</w:t>
      </w:r>
    </w:p>
    <w:p w:rsidR="00AE2225" w:rsidRPr="007F3CCE" w:rsidRDefault="00AE2225" w:rsidP="007F4195">
      <w:pPr>
        <w:spacing w:after="0" w:line="240" w:lineRule="auto"/>
        <w:jc w:val="both"/>
        <w:rPr>
          <w:rFonts w:ascii="Times New Roman" w:hAnsi="Times New Roman" w:cs="Times New Roman"/>
          <w:sz w:val="24"/>
          <w:szCs w:val="24"/>
          <w:highlight w:val="yellow"/>
        </w:rPr>
      </w:pPr>
      <w:r w:rsidRPr="009731C4">
        <w:rPr>
          <w:rFonts w:ascii="Times New Roman" w:hAnsi="Times New Roman" w:cs="Times New Roman"/>
          <w:b/>
          <w:bCs/>
          <w:i/>
          <w:iCs/>
          <w:sz w:val="24"/>
          <w:szCs w:val="24"/>
        </w:rPr>
        <w:t>Конкретна цел 3.1.</w:t>
      </w:r>
      <w:r w:rsidRPr="007F3CCE">
        <w:rPr>
          <w:rFonts w:ascii="Times New Roman" w:hAnsi="Times New Roman" w:cs="Times New Roman"/>
          <w:sz w:val="24"/>
          <w:szCs w:val="24"/>
        </w:rPr>
        <w:t xml:space="preserve"> Развитие на услуги в общността като алтернатива на институциите </w:t>
      </w:r>
    </w:p>
    <w:p w:rsidR="00AE2225" w:rsidRPr="007F3CCE" w:rsidRDefault="00AE2225" w:rsidP="007F4195">
      <w:pPr>
        <w:spacing w:after="0" w:line="240" w:lineRule="auto"/>
        <w:jc w:val="both"/>
        <w:rPr>
          <w:rFonts w:ascii="Times New Roman" w:hAnsi="Times New Roman" w:cs="Times New Roman"/>
          <w:sz w:val="24"/>
          <w:szCs w:val="24"/>
        </w:rPr>
      </w:pPr>
      <w:r w:rsidRPr="009731C4">
        <w:rPr>
          <w:rFonts w:ascii="Times New Roman" w:hAnsi="Times New Roman" w:cs="Times New Roman"/>
          <w:b/>
          <w:bCs/>
          <w:i/>
          <w:iCs/>
          <w:sz w:val="24"/>
          <w:szCs w:val="24"/>
        </w:rPr>
        <w:t>Конкретна цел 3.2.</w:t>
      </w:r>
      <w:r w:rsidRPr="007F3CCE">
        <w:rPr>
          <w:rFonts w:ascii="Times New Roman" w:hAnsi="Times New Roman" w:cs="Times New Roman"/>
          <w:sz w:val="24"/>
          <w:szCs w:val="24"/>
        </w:rPr>
        <w:t xml:space="preserve"> Развитие на услуги в домашна среда </w:t>
      </w:r>
    </w:p>
    <w:p w:rsidR="00AE2225" w:rsidRDefault="00AE2225" w:rsidP="007F4195">
      <w:pPr>
        <w:spacing w:after="0" w:line="240" w:lineRule="auto"/>
        <w:jc w:val="both"/>
        <w:rPr>
          <w:rFonts w:ascii="Times New Roman" w:hAnsi="Times New Roman" w:cs="Times New Roman"/>
          <w:sz w:val="24"/>
          <w:szCs w:val="24"/>
        </w:rPr>
      </w:pPr>
      <w:r w:rsidRPr="009731C4">
        <w:rPr>
          <w:rFonts w:ascii="Times New Roman" w:hAnsi="Times New Roman" w:cs="Times New Roman"/>
          <w:b/>
          <w:bCs/>
          <w:i/>
          <w:iCs/>
          <w:sz w:val="24"/>
          <w:szCs w:val="24"/>
        </w:rPr>
        <w:t>Конкретна цел 3.3.</w:t>
      </w:r>
      <w:r w:rsidRPr="007F3CCE">
        <w:rPr>
          <w:rFonts w:ascii="Times New Roman" w:hAnsi="Times New Roman" w:cs="Times New Roman"/>
          <w:sz w:val="24"/>
          <w:szCs w:val="24"/>
        </w:rPr>
        <w:t xml:space="preserve"> Реформиране на специализираните институции за стари хора</w:t>
      </w:r>
    </w:p>
    <w:p w:rsidR="00AE2225" w:rsidRDefault="00AE2225" w:rsidP="007F3CCE">
      <w:pPr>
        <w:spacing w:after="0" w:line="240" w:lineRule="auto"/>
        <w:ind w:firstLine="567"/>
        <w:jc w:val="both"/>
        <w:rPr>
          <w:rFonts w:ascii="Times New Roman" w:hAnsi="Times New Roman" w:cs="Times New Roman"/>
          <w:sz w:val="24"/>
          <w:szCs w:val="24"/>
        </w:rPr>
      </w:pPr>
    </w:p>
    <w:p w:rsidR="00AE2225" w:rsidRPr="00BE413F" w:rsidRDefault="00AE2225" w:rsidP="009731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Стратегията са описани планираните м</w:t>
      </w:r>
      <w:r w:rsidRPr="00BE413F">
        <w:rPr>
          <w:rFonts w:ascii="Times New Roman" w:hAnsi="Times New Roman" w:cs="Times New Roman"/>
          <w:sz w:val="24"/>
          <w:szCs w:val="24"/>
        </w:rPr>
        <w:t>ерки</w:t>
      </w:r>
      <w:r>
        <w:rPr>
          <w:rFonts w:ascii="Times New Roman" w:hAnsi="Times New Roman" w:cs="Times New Roman"/>
          <w:sz w:val="24"/>
          <w:szCs w:val="24"/>
        </w:rPr>
        <w:t xml:space="preserve"> </w:t>
      </w:r>
      <w:r w:rsidRPr="00BE413F">
        <w:rPr>
          <w:rFonts w:ascii="Times New Roman" w:hAnsi="Times New Roman" w:cs="Times New Roman"/>
          <w:sz w:val="24"/>
          <w:szCs w:val="24"/>
        </w:rPr>
        <w:t>и дейности</w:t>
      </w:r>
      <w:r>
        <w:rPr>
          <w:rFonts w:ascii="Times New Roman" w:hAnsi="Times New Roman" w:cs="Times New Roman"/>
          <w:sz w:val="24"/>
          <w:szCs w:val="24"/>
        </w:rPr>
        <w:t xml:space="preserve"> във всяко направление за постигане на о</w:t>
      </w:r>
      <w:r w:rsidRPr="00BE413F">
        <w:rPr>
          <w:rFonts w:ascii="Times New Roman" w:hAnsi="Times New Roman" w:cs="Times New Roman"/>
          <w:sz w:val="24"/>
          <w:szCs w:val="24"/>
        </w:rPr>
        <w:t>бщите и конкретни цели</w:t>
      </w:r>
      <w:r>
        <w:rPr>
          <w:rFonts w:ascii="Times New Roman" w:hAnsi="Times New Roman" w:cs="Times New Roman"/>
          <w:sz w:val="24"/>
          <w:szCs w:val="24"/>
        </w:rPr>
        <w:t xml:space="preserve">. </w:t>
      </w:r>
      <w:r w:rsidRPr="00BE413F">
        <w:rPr>
          <w:rFonts w:ascii="Times New Roman" w:hAnsi="Times New Roman" w:cs="Times New Roman"/>
          <w:sz w:val="24"/>
          <w:szCs w:val="24"/>
        </w:rPr>
        <w:t xml:space="preserve">Планирането на необходимите ресурси </w:t>
      </w:r>
      <w:r>
        <w:rPr>
          <w:rFonts w:ascii="Times New Roman" w:hAnsi="Times New Roman" w:cs="Times New Roman"/>
          <w:sz w:val="24"/>
          <w:szCs w:val="24"/>
        </w:rPr>
        <w:t>формулират о</w:t>
      </w:r>
      <w:r w:rsidRPr="00BE413F">
        <w:rPr>
          <w:rFonts w:ascii="Times New Roman" w:hAnsi="Times New Roman" w:cs="Times New Roman"/>
          <w:sz w:val="24"/>
          <w:szCs w:val="24"/>
        </w:rPr>
        <w:t xml:space="preserve">рганизационното развитие на стратегията и са от ключово значение за приложимостта на стратегията, затова в плана за </w:t>
      </w:r>
      <w:r w:rsidRPr="00107540">
        <w:rPr>
          <w:rFonts w:ascii="Times New Roman" w:hAnsi="Times New Roman" w:cs="Times New Roman"/>
          <w:sz w:val="24"/>
          <w:szCs w:val="24"/>
        </w:rPr>
        <w:t>дейст</w:t>
      </w:r>
      <w:r w:rsidR="00107540" w:rsidRPr="00107540">
        <w:rPr>
          <w:rFonts w:ascii="Times New Roman" w:hAnsi="Times New Roman" w:cs="Times New Roman"/>
          <w:sz w:val="24"/>
          <w:szCs w:val="24"/>
        </w:rPr>
        <w:t>в</w:t>
      </w:r>
      <w:r w:rsidRPr="00107540">
        <w:rPr>
          <w:rFonts w:ascii="Times New Roman" w:hAnsi="Times New Roman" w:cs="Times New Roman"/>
          <w:sz w:val="24"/>
          <w:szCs w:val="24"/>
        </w:rPr>
        <w:t>ие</w:t>
      </w:r>
      <w:r w:rsidRPr="00BE413F">
        <w:rPr>
          <w:rFonts w:ascii="Times New Roman" w:hAnsi="Times New Roman" w:cs="Times New Roman"/>
          <w:sz w:val="24"/>
          <w:szCs w:val="24"/>
        </w:rPr>
        <w:t xml:space="preserve"> са формулирани механизмите за управление и координация на Стратегия,  ресурсите и комуникационната програма. </w:t>
      </w:r>
    </w:p>
    <w:p w:rsidR="00AE2225" w:rsidRDefault="00AE2225" w:rsidP="0058501B">
      <w:pPr>
        <w:pStyle w:val="Subtitle"/>
        <w:ind w:left="0" w:firstLine="0"/>
        <w:jc w:val="both"/>
      </w:pPr>
      <w:bookmarkStart w:id="2" w:name="_Toc255304855"/>
    </w:p>
    <w:p w:rsidR="00AE2225" w:rsidRDefault="00AE2225" w:rsidP="0058501B">
      <w:pPr>
        <w:pStyle w:val="Subtitle"/>
        <w:ind w:left="0" w:firstLine="0"/>
        <w:jc w:val="both"/>
      </w:pPr>
    </w:p>
    <w:p w:rsidR="00AE2225" w:rsidRDefault="00AE2225" w:rsidP="0058501B">
      <w:pPr>
        <w:pStyle w:val="Subtitle"/>
        <w:ind w:left="0" w:firstLine="0"/>
        <w:jc w:val="both"/>
      </w:pPr>
    </w:p>
    <w:p w:rsidR="00AE2225" w:rsidRDefault="00AE2225" w:rsidP="0058501B">
      <w:pPr>
        <w:pStyle w:val="Subtitle"/>
        <w:ind w:left="0" w:firstLine="0"/>
        <w:jc w:val="both"/>
      </w:pPr>
    </w:p>
    <w:p w:rsidR="00AE2225" w:rsidRDefault="00AE2225" w:rsidP="0058501B">
      <w:pPr>
        <w:pStyle w:val="Subtitle"/>
        <w:ind w:left="0" w:firstLine="0"/>
        <w:jc w:val="both"/>
      </w:pPr>
    </w:p>
    <w:p w:rsidR="00AE2225" w:rsidRPr="00F10574" w:rsidRDefault="00AE2225" w:rsidP="006C4C8C">
      <w:pPr>
        <w:pStyle w:val="Subtitle"/>
        <w:jc w:val="both"/>
        <w:rPr>
          <w:i/>
          <w:iCs/>
        </w:rPr>
      </w:pPr>
      <w:r w:rsidRPr="00F10574">
        <w:rPr>
          <w:i/>
          <w:iCs/>
        </w:rPr>
        <w:t>Раздел А: Контекст и оценка на нуждите</w:t>
      </w:r>
      <w:bookmarkEnd w:id="2"/>
    </w:p>
    <w:p w:rsidR="00AE2225" w:rsidRPr="00091EB6" w:rsidRDefault="00AE2225" w:rsidP="0058501B">
      <w:pPr>
        <w:pStyle w:val="Heading1"/>
        <w:numPr>
          <w:ilvl w:val="0"/>
          <w:numId w:val="0"/>
        </w:numPr>
      </w:pPr>
      <w:bookmarkStart w:id="3" w:name="_Toc255304856"/>
      <w:r>
        <w:t>1.</w:t>
      </w:r>
      <w:r w:rsidRPr="00091EB6">
        <w:t>Контекст</w:t>
      </w:r>
      <w:bookmarkEnd w:id="3"/>
    </w:p>
    <w:p w:rsidR="00AE2225" w:rsidRPr="000A3295" w:rsidRDefault="00AE2225" w:rsidP="00BB1739">
      <w:pPr>
        <w:pStyle w:val="Heading2"/>
        <w:numPr>
          <w:ilvl w:val="1"/>
          <w:numId w:val="53"/>
        </w:numPr>
        <w:shd w:val="clear" w:color="auto" w:fill="8DB3E2"/>
      </w:pPr>
      <w:bookmarkStart w:id="4" w:name="_Toc238454997"/>
      <w:bookmarkStart w:id="5" w:name="_Toc238660317"/>
      <w:bookmarkStart w:id="6" w:name="_Toc255304857"/>
      <w:bookmarkEnd w:id="4"/>
      <w:bookmarkEnd w:id="5"/>
      <w:r w:rsidRPr="00091EB6">
        <w:t>Предистория</w:t>
      </w:r>
      <w:bookmarkEnd w:id="6"/>
      <w:r w:rsidRPr="00091EB6">
        <w:t xml:space="preserve"> </w:t>
      </w:r>
    </w:p>
    <w:p w:rsidR="00AE2225" w:rsidRDefault="00AE2225" w:rsidP="007F4195">
      <w:pPr>
        <w:spacing w:line="240" w:lineRule="auto"/>
        <w:jc w:val="both"/>
        <w:rPr>
          <w:rFonts w:ascii="Times New Roman" w:hAnsi="Times New Roman" w:cs="Times New Roman"/>
          <w:sz w:val="24"/>
          <w:szCs w:val="24"/>
        </w:rPr>
      </w:pPr>
    </w:p>
    <w:p w:rsidR="00AE2225" w:rsidRDefault="00AE2225" w:rsidP="007F4195">
      <w:pPr>
        <w:spacing w:line="240" w:lineRule="auto"/>
        <w:jc w:val="both"/>
        <w:rPr>
          <w:rFonts w:ascii="Times New Roman" w:hAnsi="Times New Roman" w:cs="Times New Roman"/>
          <w:sz w:val="24"/>
          <w:szCs w:val="24"/>
          <w:lang w:eastAsia="bg-BG"/>
        </w:rPr>
      </w:pPr>
      <w:r>
        <w:rPr>
          <w:rFonts w:ascii="Times New Roman" w:hAnsi="Times New Roman" w:cs="Times New Roman"/>
          <w:sz w:val="24"/>
          <w:szCs w:val="24"/>
        </w:rPr>
        <w:t xml:space="preserve">Областната стратегия за развитие на социалните услуги в област Ловеч 2016-2020 г. е разработена в изпълнение на чл. 19, ал. 1 от Закона за социално подпомагане (ЗСП) и в съответствие с изискванията на чл. 36а от Правилника за прилагане на Закона за социално подпомагане. </w:t>
      </w:r>
      <w:r>
        <w:rPr>
          <w:rFonts w:ascii="Times New Roman" w:hAnsi="Times New Roman" w:cs="Times New Roman"/>
          <w:sz w:val="24"/>
          <w:szCs w:val="24"/>
          <w:lang w:eastAsia="bg-BG"/>
        </w:rPr>
        <w:t xml:space="preserve">Стратегията </w:t>
      </w:r>
      <w:r w:rsidRPr="00E441DB">
        <w:rPr>
          <w:rFonts w:ascii="Times New Roman" w:hAnsi="Times New Roman" w:cs="Times New Roman"/>
          <w:sz w:val="24"/>
          <w:szCs w:val="24"/>
          <w:lang w:eastAsia="bg-BG"/>
        </w:rPr>
        <w:t xml:space="preserve">е разработена като </w:t>
      </w:r>
      <w:r>
        <w:rPr>
          <w:rFonts w:ascii="Times New Roman" w:hAnsi="Times New Roman" w:cs="Times New Roman"/>
          <w:sz w:val="24"/>
          <w:szCs w:val="24"/>
          <w:lang w:eastAsia="bg-BG"/>
        </w:rPr>
        <w:t>секторна политика в област Ловеч</w:t>
      </w:r>
      <w:r w:rsidRPr="00E441DB">
        <w:rPr>
          <w:rFonts w:ascii="Times New Roman" w:hAnsi="Times New Roman" w:cs="Times New Roman"/>
          <w:sz w:val="24"/>
          <w:szCs w:val="24"/>
          <w:lang w:eastAsia="bg-BG"/>
        </w:rPr>
        <w:t xml:space="preserve"> въз основа на анализ на потребностите от социални услуги във всяка община на територията на областта.</w:t>
      </w:r>
      <w:r w:rsidRPr="00E441DB">
        <w:rPr>
          <w:lang w:eastAsia="bg-BG"/>
        </w:rPr>
        <w:t xml:space="preserve"> </w:t>
      </w:r>
      <w:r w:rsidRPr="00E441DB">
        <w:rPr>
          <w:rFonts w:ascii="Times New Roman" w:hAnsi="Times New Roman" w:cs="Times New Roman"/>
          <w:sz w:val="24"/>
          <w:szCs w:val="24"/>
          <w:lang w:eastAsia="bg-BG"/>
        </w:rPr>
        <w:t>Документът е създаден в процес на партньорство между заинте</w:t>
      </w:r>
      <w:r>
        <w:rPr>
          <w:rFonts w:ascii="Times New Roman" w:hAnsi="Times New Roman" w:cs="Times New Roman"/>
          <w:sz w:val="24"/>
          <w:szCs w:val="24"/>
          <w:lang w:eastAsia="bg-BG"/>
        </w:rPr>
        <w:t>ресованите страни в област Ловеч</w:t>
      </w:r>
      <w:r w:rsidRPr="00E441DB">
        <w:rPr>
          <w:rFonts w:ascii="Times New Roman" w:hAnsi="Times New Roman" w:cs="Times New Roman"/>
          <w:sz w:val="24"/>
          <w:szCs w:val="24"/>
          <w:lang w:eastAsia="bg-BG"/>
        </w:rPr>
        <w:t xml:space="preserve"> с участието на представители от областна администрация, общински администрации, териториалните структури на Агенцията за социално подпомагане, Министерство на образованието и науката, Министерство на здравеопазването, Министерство на труда и социалната политика и доставчици на социални услуги.</w:t>
      </w:r>
      <w:r w:rsidRPr="00E441DB">
        <w:rPr>
          <w:lang w:eastAsia="bg-BG"/>
        </w:rPr>
        <w:t xml:space="preserve"> </w:t>
      </w:r>
      <w:r w:rsidRPr="00E441DB">
        <w:rPr>
          <w:rFonts w:ascii="Times New Roman" w:hAnsi="Times New Roman" w:cs="Times New Roman"/>
          <w:sz w:val="24"/>
          <w:szCs w:val="24"/>
          <w:lang w:eastAsia="bg-BG"/>
        </w:rPr>
        <w:t>Стратегията е утвърдена от Обл</w:t>
      </w:r>
      <w:r>
        <w:rPr>
          <w:rFonts w:ascii="Times New Roman" w:hAnsi="Times New Roman" w:cs="Times New Roman"/>
          <w:sz w:val="24"/>
          <w:szCs w:val="24"/>
          <w:lang w:eastAsia="bg-BG"/>
        </w:rPr>
        <w:t>астния управител на област Ловеч</w:t>
      </w:r>
      <w:r w:rsidRPr="00E441DB">
        <w:rPr>
          <w:rFonts w:ascii="Times New Roman" w:hAnsi="Times New Roman" w:cs="Times New Roman"/>
          <w:sz w:val="24"/>
          <w:szCs w:val="24"/>
          <w:lang w:eastAsia="bg-BG"/>
        </w:rPr>
        <w:t xml:space="preserve"> след съгласуване с Областния с</w:t>
      </w:r>
      <w:r>
        <w:rPr>
          <w:rFonts w:ascii="Times New Roman" w:hAnsi="Times New Roman" w:cs="Times New Roman"/>
          <w:sz w:val="24"/>
          <w:szCs w:val="24"/>
          <w:lang w:eastAsia="bg-BG"/>
        </w:rPr>
        <w:t>ъвет за развитие на област Ловеч</w:t>
      </w:r>
      <w:r w:rsidRPr="00E441DB">
        <w:rPr>
          <w:rFonts w:ascii="Times New Roman" w:hAnsi="Times New Roman" w:cs="Times New Roman"/>
          <w:sz w:val="24"/>
          <w:szCs w:val="24"/>
          <w:lang w:eastAsia="bg-BG"/>
        </w:rPr>
        <w:t xml:space="preserve"> и с Регионалната дирекция за социал</w:t>
      </w:r>
      <w:r>
        <w:rPr>
          <w:rFonts w:ascii="Times New Roman" w:hAnsi="Times New Roman" w:cs="Times New Roman"/>
          <w:sz w:val="24"/>
          <w:szCs w:val="24"/>
          <w:lang w:eastAsia="bg-BG"/>
        </w:rPr>
        <w:t>но подпомагане – Ловеч</w:t>
      </w:r>
      <w:r w:rsidRPr="00E441DB">
        <w:rPr>
          <w:rFonts w:ascii="Times New Roman" w:hAnsi="Times New Roman" w:cs="Times New Roman"/>
          <w:sz w:val="24"/>
          <w:szCs w:val="24"/>
          <w:lang w:eastAsia="bg-BG"/>
        </w:rPr>
        <w:t>.</w:t>
      </w:r>
      <w:r>
        <w:rPr>
          <w:rFonts w:ascii="Times New Roman" w:hAnsi="Times New Roman" w:cs="Times New Roman"/>
          <w:sz w:val="24"/>
          <w:szCs w:val="24"/>
          <w:lang w:eastAsia="bg-BG"/>
        </w:rPr>
        <w:t xml:space="preserve"> </w:t>
      </w:r>
      <w:r>
        <w:rPr>
          <w:rFonts w:ascii="Times New Roman" w:hAnsi="Times New Roman" w:cs="Times New Roman"/>
          <w:sz w:val="24"/>
          <w:szCs w:val="24"/>
        </w:rPr>
        <w:t xml:space="preserve">За целите на планирането,  със заповед на Областния управител на област Ловеч бе сформирана Областна работна група (ОРГ), чиито задачи са разработването на Областна стратегията за развитие на социалните услуги 2016-2020, формулиране на визията, направленията, приоритетите и целите. В състава на ОРГ са включени представители на всички заинтересовани страни, свързани сектори и общините на територията на областта.  </w:t>
      </w:r>
    </w:p>
    <w:p w:rsidR="00AE2225" w:rsidRDefault="00AE2225" w:rsidP="007F4195">
      <w:pPr>
        <w:spacing w:line="240" w:lineRule="auto"/>
        <w:jc w:val="both"/>
        <w:rPr>
          <w:rFonts w:ascii="Times New Roman" w:hAnsi="Times New Roman" w:cs="Times New Roman"/>
          <w:sz w:val="24"/>
          <w:szCs w:val="24"/>
          <w:lang w:eastAsia="bg-BG"/>
        </w:rPr>
      </w:pPr>
      <w:r>
        <w:rPr>
          <w:rFonts w:ascii="Times New Roman" w:hAnsi="Times New Roman" w:cs="Times New Roman"/>
          <w:sz w:val="24"/>
          <w:szCs w:val="24"/>
        </w:rPr>
        <w:t xml:space="preserve">Направленията и приоритетите са обсъдени и приети на областна работна среща с всички заинтересовани страни, а мерките и дейностите са изготвени от екипите по места. Първоосновата за изготвянето на Областната стратегия за развитие на социалните услуги в област Ловеч за периода 2016-2020 е Анализ на ситуацията и оценка на потребностите от социални </w:t>
      </w:r>
      <w:r w:rsidRPr="003120E8">
        <w:rPr>
          <w:rFonts w:ascii="Times New Roman" w:hAnsi="Times New Roman" w:cs="Times New Roman"/>
          <w:sz w:val="24"/>
          <w:szCs w:val="24"/>
        </w:rPr>
        <w:t>услуги</w:t>
      </w:r>
      <w:r>
        <w:rPr>
          <w:rFonts w:ascii="Times New Roman" w:hAnsi="Times New Roman" w:cs="Times New Roman"/>
          <w:sz w:val="24"/>
          <w:szCs w:val="24"/>
        </w:rPr>
        <w:t xml:space="preserve"> и изводите направени в Доклада към него. Освен </w:t>
      </w:r>
      <w:r w:rsidRPr="000C4D82">
        <w:rPr>
          <w:rFonts w:ascii="Times New Roman" w:hAnsi="Times New Roman" w:cs="Times New Roman"/>
          <w:sz w:val="24"/>
          <w:szCs w:val="24"/>
        </w:rPr>
        <w:t xml:space="preserve">нов ситуационен анализ и оценка на </w:t>
      </w:r>
      <w:r>
        <w:rPr>
          <w:rFonts w:ascii="Times New Roman" w:hAnsi="Times New Roman" w:cs="Times New Roman"/>
          <w:sz w:val="24"/>
          <w:szCs w:val="24"/>
        </w:rPr>
        <w:t xml:space="preserve">рисковите групи, в Стратегия са взети под внимание изводите и препоръките направени в междинната оценка и актуализацията на Областната стратегия за развитие на социалните услуги в област Ловеч за периода 2011-2015 г., </w:t>
      </w:r>
      <w:r w:rsidRPr="003120E8">
        <w:rPr>
          <w:rFonts w:ascii="Times New Roman" w:hAnsi="Times New Roman" w:cs="Times New Roman"/>
          <w:sz w:val="24"/>
          <w:szCs w:val="24"/>
        </w:rPr>
        <w:t>оценка</w:t>
      </w:r>
      <w:r>
        <w:rPr>
          <w:rFonts w:ascii="Times New Roman" w:hAnsi="Times New Roman" w:cs="Times New Roman"/>
          <w:sz w:val="24"/>
          <w:szCs w:val="24"/>
        </w:rPr>
        <w:t xml:space="preserve">та от приложените интервенции. </w:t>
      </w:r>
    </w:p>
    <w:p w:rsidR="00AE2225" w:rsidRDefault="00AE2225" w:rsidP="007F4195">
      <w:pPr>
        <w:spacing w:line="240" w:lineRule="auto"/>
        <w:jc w:val="both"/>
        <w:rPr>
          <w:rFonts w:ascii="Times New Roman" w:hAnsi="Times New Roman" w:cs="Times New Roman"/>
          <w:sz w:val="24"/>
          <w:szCs w:val="24"/>
        </w:rPr>
      </w:pPr>
      <w:r w:rsidRPr="00990A8C">
        <w:rPr>
          <w:rFonts w:ascii="Times New Roman" w:hAnsi="Times New Roman" w:cs="Times New Roman"/>
          <w:sz w:val="24"/>
          <w:szCs w:val="24"/>
        </w:rPr>
        <w:t>Въвеждането на областния принцип на планиране и развитие на социални услуги създа</w:t>
      </w:r>
      <w:r>
        <w:rPr>
          <w:rFonts w:ascii="Times New Roman" w:hAnsi="Times New Roman" w:cs="Times New Roman"/>
          <w:sz w:val="24"/>
          <w:szCs w:val="24"/>
        </w:rPr>
        <w:t>ва</w:t>
      </w:r>
      <w:r w:rsidRPr="00990A8C">
        <w:rPr>
          <w:rFonts w:ascii="Times New Roman" w:hAnsi="Times New Roman" w:cs="Times New Roman"/>
          <w:sz w:val="24"/>
          <w:szCs w:val="24"/>
        </w:rPr>
        <w:t xml:space="preserve"> условия за максимална гъвкавост при получаването на</w:t>
      </w:r>
      <w:r>
        <w:rPr>
          <w:rFonts w:ascii="Times New Roman" w:hAnsi="Times New Roman" w:cs="Times New Roman"/>
          <w:sz w:val="24"/>
          <w:szCs w:val="24"/>
        </w:rPr>
        <w:t xml:space="preserve"> </w:t>
      </w:r>
      <w:r w:rsidRPr="00990A8C">
        <w:rPr>
          <w:rFonts w:ascii="Times New Roman" w:hAnsi="Times New Roman" w:cs="Times New Roman"/>
          <w:sz w:val="24"/>
          <w:szCs w:val="24"/>
        </w:rPr>
        <w:t>по-достъпни</w:t>
      </w:r>
      <w:r>
        <w:rPr>
          <w:rFonts w:ascii="Times New Roman" w:hAnsi="Times New Roman" w:cs="Times New Roman"/>
          <w:sz w:val="24"/>
          <w:szCs w:val="24"/>
        </w:rPr>
        <w:t>, качествени и</w:t>
      </w:r>
      <w:r w:rsidRPr="00990A8C">
        <w:rPr>
          <w:rFonts w:ascii="Times New Roman" w:hAnsi="Times New Roman" w:cs="Times New Roman"/>
          <w:sz w:val="24"/>
          <w:szCs w:val="24"/>
        </w:rPr>
        <w:t xml:space="preserve"> финансово по-обосновани</w:t>
      </w:r>
      <w:r>
        <w:rPr>
          <w:rFonts w:ascii="Times New Roman" w:hAnsi="Times New Roman" w:cs="Times New Roman"/>
          <w:sz w:val="24"/>
          <w:szCs w:val="24"/>
        </w:rPr>
        <w:t xml:space="preserve"> </w:t>
      </w:r>
      <w:r w:rsidRPr="00990A8C">
        <w:rPr>
          <w:rFonts w:ascii="Times New Roman" w:hAnsi="Times New Roman" w:cs="Times New Roman"/>
          <w:sz w:val="24"/>
          <w:szCs w:val="24"/>
        </w:rPr>
        <w:t xml:space="preserve">социални услуги. </w:t>
      </w:r>
    </w:p>
    <w:p w:rsidR="00AE2225" w:rsidRDefault="00AE2225" w:rsidP="007F4195">
      <w:pPr>
        <w:spacing w:line="240" w:lineRule="auto"/>
        <w:jc w:val="both"/>
        <w:rPr>
          <w:rFonts w:ascii="Times New Roman" w:hAnsi="Times New Roman" w:cs="Times New Roman"/>
          <w:sz w:val="24"/>
          <w:szCs w:val="24"/>
        </w:rPr>
      </w:pPr>
    </w:p>
    <w:p w:rsidR="00AE2225" w:rsidRDefault="00AE2225" w:rsidP="00BB1739">
      <w:pPr>
        <w:pStyle w:val="Heading2"/>
        <w:numPr>
          <w:ilvl w:val="1"/>
          <w:numId w:val="53"/>
        </w:numPr>
        <w:shd w:val="clear" w:color="auto" w:fill="8DB3E2"/>
      </w:pPr>
      <w:r>
        <w:t>Методология</w:t>
      </w:r>
    </w:p>
    <w:p w:rsidR="00AE2225" w:rsidRDefault="00AE2225" w:rsidP="00E55159">
      <w:pPr>
        <w:spacing w:line="240" w:lineRule="auto"/>
        <w:rPr>
          <w:rFonts w:ascii="Times New Roman" w:hAnsi="Times New Roman" w:cs="Times New Roman"/>
          <w:sz w:val="24"/>
          <w:szCs w:val="24"/>
          <w:lang w:eastAsia="bg-BG"/>
        </w:rPr>
      </w:pPr>
    </w:p>
    <w:p w:rsidR="00AE2225" w:rsidRDefault="00AE2225" w:rsidP="00E55159">
      <w:pPr>
        <w:spacing w:line="240" w:lineRule="auto"/>
        <w:rPr>
          <w:rFonts w:ascii="Times New Roman" w:hAnsi="Times New Roman" w:cs="Times New Roman"/>
          <w:sz w:val="24"/>
          <w:szCs w:val="24"/>
          <w:lang w:eastAsia="bg-BG"/>
        </w:rPr>
      </w:pPr>
      <w:r>
        <w:rPr>
          <w:rFonts w:ascii="Times New Roman" w:hAnsi="Times New Roman" w:cs="Times New Roman"/>
          <w:sz w:val="24"/>
          <w:szCs w:val="24"/>
          <w:lang w:eastAsia="bg-BG"/>
        </w:rPr>
        <w:t xml:space="preserve">В процеса на разработване на Стратегията са приложени принципите и подходите на планиране с участие: </w:t>
      </w:r>
    </w:p>
    <w:p w:rsidR="00AE2225" w:rsidRPr="00E441DB" w:rsidRDefault="00AE2225" w:rsidP="00676B7D">
      <w:pPr>
        <w:pStyle w:val="ListParagraph"/>
        <w:numPr>
          <w:ilvl w:val="0"/>
          <w:numId w:val="6"/>
        </w:numPr>
        <w:spacing w:after="0" w:line="240" w:lineRule="auto"/>
        <w:jc w:val="both"/>
        <w:rPr>
          <w:rFonts w:ascii="Times New Roman" w:hAnsi="Times New Roman" w:cs="Times New Roman"/>
          <w:b/>
          <w:bCs/>
          <w:i/>
          <w:iCs/>
          <w:sz w:val="24"/>
          <w:szCs w:val="24"/>
          <w:lang w:eastAsia="bg-BG"/>
        </w:rPr>
      </w:pPr>
      <w:r w:rsidRPr="00E441DB">
        <w:rPr>
          <w:rFonts w:ascii="Times New Roman" w:hAnsi="Times New Roman" w:cs="Times New Roman"/>
          <w:b/>
          <w:bCs/>
          <w:i/>
          <w:iCs/>
          <w:sz w:val="24"/>
          <w:szCs w:val="24"/>
          <w:lang w:eastAsia="bg-BG"/>
        </w:rPr>
        <w:t>Използване на опита</w:t>
      </w:r>
      <w:r>
        <w:rPr>
          <w:rFonts w:ascii="Times New Roman" w:hAnsi="Times New Roman" w:cs="Times New Roman"/>
          <w:b/>
          <w:bCs/>
          <w:i/>
          <w:iCs/>
          <w:sz w:val="24"/>
          <w:szCs w:val="24"/>
          <w:lang w:eastAsia="bg-BG"/>
        </w:rPr>
        <w:t xml:space="preserve"> - </w:t>
      </w:r>
      <w:r w:rsidRPr="00E441DB">
        <w:rPr>
          <w:rFonts w:ascii="Times New Roman" w:hAnsi="Times New Roman" w:cs="Times New Roman"/>
          <w:sz w:val="24"/>
          <w:szCs w:val="24"/>
          <w:lang w:eastAsia="bg-BG"/>
        </w:rPr>
        <w:t>Натрупаният опит от предходните години, наличието на функциониращи областни и общински екипи, познаването на процеса и подходите на планиране е от съществено значение за успеха на стратегическия документ.</w:t>
      </w:r>
    </w:p>
    <w:p w:rsidR="00AE2225" w:rsidRPr="00E441DB" w:rsidRDefault="00AE2225" w:rsidP="00676B7D">
      <w:pPr>
        <w:pStyle w:val="ListParagraph"/>
        <w:numPr>
          <w:ilvl w:val="0"/>
          <w:numId w:val="6"/>
        </w:numPr>
        <w:spacing w:after="0" w:line="240" w:lineRule="auto"/>
        <w:jc w:val="both"/>
        <w:rPr>
          <w:rFonts w:ascii="Times New Roman" w:hAnsi="Times New Roman" w:cs="Times New Roman"/>
          <w:sz w:val="24"/>
          <w:szCs w:val="24"/>
          <w:lang w:eastAsia="bg-BG"/>
        </w:rPr>
      </w:pPr>
      <w:r w:rsidRPr="00E441DB">
        <w:rPr>
          <w:rFonts w:ascii="Times New Roman" w:hAnsi="Times New Roman" w:cs="Times New Roman"/>
          <w:b/>
          <w:bCs/>
          <w:i/>
          <w:iCs/>
          <w:sz w:val="24"/>
          <w:szCs w:val="24"/>
          <w:lang w:eastAsia="bg-BG"/>
        </w:rPr>
        <w:t>Участие на максимално широк кръг заинтересовани</w:t>
      </w:r>
      <w:r>
        <w:rPr>
          <w:rFonts w:ascii="Times New Roman" w:hAnsi="Times New Roman" w:cs="Times New Roman"/>
          <w:sz w:val="24"/>
          <w:szCs w:val="24"/>
          <w:lang w:eastAsia="bg-BG"/>
        </w:rPr>
        <w:t xml:space="preserve"> страни - </w:t>
      </w:r>
      <w:r w:rsidRPr="00E441DB">
        <w:rPr>
          <w:rFonts w:ascii="Times New Roman" w:hAnsi="Times New Roman" w:cs="Times New Roman"/>
          <w:sz w:val="24"/>
          <w:szCs w:val="24"/>
          <w:lang w:eastAsia="bg-BG"/>
        </w:rPr>
        <w:t>Включване на всички заинтересовани страни и свързани сектори на областно и общинско ниво в анализирането на ситуаци</w:t>
      </w:r>
      <w:r>
        <w:rPr>
          <w:rFonts w:ascii="Times New Roman" w:hAnsi="Times New Roman" w:cs="Times New Roman"/>
          <w:sz w:val="24"/>
          <w:szCs w:val="24"/>
          <w:lang w:eastAsia="bg-BG"/>
        </w:rPr>
        <w:t>ята, оценката на потребностите</w:t>
      </w:r>
      <w:r w:rsidRPr="00E441DB">
        <w:rPr>
          <w:rFonts w:ascii="Times New Roman" w:hAnsi="Times New Roman" w:cs="Times New Roman"/>
          <w:sz w:val="24"/>
          <w:szCs w:val="24"/>
          <w:lang w:eastAsia="bg-BG"/>
        </w:rPr>
        <w:t xml:space="preserve"> в процеса на стратегическо планиране. </w:t>
      </w:r>
    </w:p>
    <w:p w:rsidR="00AE2225" w:rsidRPr="00E441DB" w:rsidRDefault="00AE2225" w:rsidP="00BB1739">
      <w:pPr>
        <w:pStyle w:val="ListParagraph"/>
        <w:numPr>
          <w:ilvl w:val="0"/>
          <w:numId w:val="6"/>
        </w:numPr>
        <w:spacing w:after="0" w:line="240" w:lineRule="auto"/>
        <w:jc w:val="both"/>
        <w:rPr>
          <w:rFonts w:ascii="Times New Roman" w:hAnsi="Times New Roman" w:cs="Times New Roman"/>
          <w:sz w:val="24"/>
          <w:szCs w:val="24"/>
          <w:lang w:eastAsia="bg-BG"/>
        </w:rPr>
      </w:pPr>
      <w:r w:rsidRPr="00E441DB">
        <w:rPr>
          <w:rFonts w:ascii="Times New Roman" w:hAnsi="Times New Roman" w:cs="Times New Roman"/>
          <w:b/>
          <w:bCs/>
          <w:i/>
          <w:iCs/>
          <w:sz w:val="24"/>
          <w:szCs w:val="24"/>
          <w:lang w:eastAsia="bg-BG"/>
        </w:rPr>
        <w:t>Планиране „отдолу-нагоре“</w:t>
      </w:r>
      <w:r>
        <w:rPr>
          <w:rFonts w:ascii="Times New Roman" w:hAnsi="Times New Roman" w:cs="Times New Roman"/>
          <w:sz w:val="24"/>
          <w:szCs w:val="24"/>
          <w:lang w:eastAsia="bg-BG"/>
        </w:rPr>
        <w:t xml:space="preserve"> - </w:t>
      </w:r>
      <w:r w:rsidRPr="00E441DB">
        <w:rPr>
          <w:rFonts w:ascii="Times New Roman" w:hAnsi="Times New Roman" w:cs="Times New Roman"/>
          <w:sz w:val="24"/>
          <w:szCs w:val="24"/>
          <w:lang w:eastAsia="bg-BG"/>
        </w:rPr>
        <w:t xml:space="preserve">Подхода позволява да се набележат услугите, които в най-широка степен удовлетворяват реалните нужди на рисковите групи на общинско и областно ниво. Потребностите са идентифицирани на ниво община, след което са обобщени на областно ниво и съгласувани със всички общини, свързани сектори и заинтересовани страни. </w:t>
      </w:r>
    </w:p>
    <w:p w:rsidR="00AE2225" w:rsidRPr="00E441DB" w:rsidRDefault="00AE2225" w:rsidP="00BB1739">
      <w:pPr>
        <w:pStyle w:val="ListParagraph"/>
        <w:numPr>
          <w:ilvl w:val="0"/>
          <w:numId w:val="6"/>
        </w:numPr>
        <w:spacing w:after="0" w:line="240" w:lineRule="auto"/>
        <w:jc w:val="both"/>
        <w:rPr>
          <w:rFonts w:ascii="Times New Roman" w:hAnsi="Times New Roman" w:cs="Times New Roman"/>
          <w:sz w:val="24"/>
          <w:szCs w:val="24"/>
          <w:lang w:eastAsia="bg-BG"/>
        </w:rPr>
      </w:pPr>
      <w:r w:rsidRPr="00E441DB">
        <w:rPr>
          <w:rFonts w:ascii="Times New Roman" w:hAnsi="Times New Roman" w:cs="Times New Roman"/>
          <w:b/>
          <w:bCs/>
          <w:i/>
          <w:iCs/>
          <w:sz w:val="24"/>
          <w:szCs w:val="24"/>
          <w:lang w:eastAsia="bg-BG"/>
        </w:rPr>
        <w:t>Интегриран подход към областната стратегия</w:t>
      </w:r>
      <w:r>
        <w:rPr>
          <w:rFonts w:ascii="Times New Roman" w:hAnsi="Times New Roman" w:cs="Times New Roman"/>
          <w:sz w:val="24"/>
          <w:szCs w:val="24"/>
          <w:lang w:eastAsia="bg-BG"/>
        </w:rPr>
        <w:t xml:space="preserve"> - </w:t>
      </w:r>
      <w:r w:rsidRPr="00E441DB">
        <w:rPr>
          <w:rFonts w:ascii="Times New Roman" w:hAnsi="Times New Roman" w:cs="Times New Roman"/>
          <w:sz w:val="24"/>
          <w:szCs w:val="24"/>
          <w:lang w:eastAsia="bg-BG"/>
        </w:rPr>
        <w:t>Използването на интегрирания подход е предпоставка за осъщес</w:t>
      </w:r>
      <w:r>
        <w:rPr>
          <w:rFonts w:ascii="Times New Roman" w:hAnsi="Times New Roman" w:cs="Times New Roman"/>
          <w:sz w:val="24"/>
          <w:szCs w:val="24"/>
          <w:lang w:eastAsia="bg-BG"/>
        </w:rPr>
        <w:t>твяване на междусекторни услуги</w:t>
      </w:r>
      <w:r w:rsidRPr="00E441DB">
        <w:rPr>
          <w:rFonts w:ascii="Times New Roman" w:hAnsi="Times New Roman" w:cs="Times New Roman"/>
          <w:sz w:val="24"/>
          <w:szCs w:val="24"/>
          <w:lang w:eastAsia="bg-BG"/>
        </w:rPr>
        <w:t xml:space="preserve"> и иновативни социални услуги, които са с широк спектър на действие и ефективност.</w:t>
      </w:r>
    </w:p>
    <w:p w:rsidR="00AE2225" w:rsidRPr="000A3295" w:rsidRDefault="00AE2225" w:rsidP="000A3295">
      <w:pPr>
        <w:spacing w:after="120"/>
        <w:jc w:val="both"/>
        <w:rPr>
          <w:rFonts w:ascii="Times New Roman" w:hAnsi="Times New Roman" w:cs="Times New Roman"/>
          <w:sz w:val="24"/>
          <w:szCs w:val="24"/>
          <w:lang w:eastAsia="bg-BG"/>
        </w:rPr>
      </w:pPr>
    </w:p>
    <w:p w:rsidR="00AE2225" w:rsidRDefault="00AE2225" w:rsidP="007F4195">
      <w:pPr>
        <w:pStyle w:val="ListParagraph"/>
        <w:spacing w:after="120" w:line="240" w:lineRule="auto"/>
        <w:ind w:left="0"/>
        <w:jc w:val="both"/>
        <w:rPr>
          <w:rFonts w:ascii="Times New Roman" w:hAnsi="Times New Roman" w:cs="Times New Roman"/>
          <w:sz w:val="24"/>
          <w:szCs w:val="24"/>
          <w:lang w:eastAsia="bg-BG"/>
        </w:rPr>
      </w:pPr>
      <w:r>
        <w:rPr>
          <w:rFonts w:ascii="Times New Roman" w:hAnsi="Times New Roman" w:cs="Times New Roman"/>
          <w:sz w:val="24"/>
          <w:szCs w:val="24"/>
          <w:lang w:eastAsia="bg-BG"/>
        </w:rPr>
        <w:t>Прилагането на модела на планиране с участие при разработването на Стратегията следва няколко основни цели:</w:t>
      </w:r>
    </w:p>
    <w:p w:rsidR="00AE2225" w:rsidRPr="00E441DB" w:rsidRDefault="00AE2225" w:rsidP="00BB1739">
      <w:pPr>
        <w:pStyle w:val="ListParagraph"/>
        <w:numPr>
          <w:ilvl w:val="0"/>
          <w:numId w:val="7"/>
        </w:numPr>
        <w:spacing w:after="120" w:line="240" w:lineRule="auto"/>
        <w:jc w:val="both"/>
        <w:rPr>
          <w:rFonts w:ascii="Times New Roman" w:hAnsi="Times New Roman" w:cs="Times New Roman"/>
          <w:sz w:val="24"/>
          <w:szCs w:val="24"/>
          <w:lang w:eastAsia="bg-BG"/>
        </w:rPr>
      </w:pPr>
      <w:r w:rsidRPr="00E441DB">
        <w:rPr>
          <w:rFonts w:ascii="Times New Roman" w:hAnsi="Times New Roman" w:cs="Times New Roman"/>
          <w:sz w:val="24"/>
          <w:szCs w:val="24"/>
          <w:lang w:eastAsia="bg-BG"/>
        </w:rPr>
        <w:t>Повишаване капацитета на заинтересованите страни на областно и общинско ниво за осъществяване на процеса на планиране;</w:t>
      </w:r>
    </w:p>
    <w:p w:rsidR="00AE2225" w:rsidRPr="00E441DB" w:rsidRDefault="00AE2225" w:rsidP="00BB1739">
      <w:pPr>
        <w:pStyle w:val="ListParagraph"/>
        <w:numPr>
          <w:ilvl w:val="0"/>
          <w:numId w:val="7"/>
        </w:numPr>
        <w:spacing w:after="120" w:line="240" w:lineRule="auto"/>
        <w:jc w:val="both"/>
        <w:rPr>
          <w:rFonts w:ascii="Times New Roman" w:hAnsi="Times New Roman" w:cs="Times New Roman"/>
          <w:sz w:val="24"/>
          <w:szCs w:val="24"/>
          <w:lang w:eastAsia="bg-BG"/>
        </w:rPr>
      </w:pPr>
      <w:r>
        <w:rPr>
          <w:rFonts w:ascii="Times New Roman" w:hAnsi="Times New Roman" w:cs="Times New Roman"/>
          <w:sz w:val="24"/>
          <w:szCs w:val="24"/>
          <w:lang w:eastAsia="bg-BG"/>
        </w:rPr>
        <w:t>Създаване на качествен</w:t>
      </w:r>
      <w:r w:rsidRPr="00E441DB">
        <w:rPr>
          <w:rFonts w:ascii="Times New Roman" w:hAnsi="Times New Roman" w:cs="Times New Roman"/>
          <w:sz w:val="24"/>
          <w:szCs w:val="24"/>
          <w:lang w:eastAsia="bg-BG"/>
        </w:rPr>
        <w:t xml:space="preserve"> стратегически документ, който съответства на стандартите и критериите за качество на една дългосрочна стратегия за  секторна политика за социално включване;</w:t>
      </w:r>
    </w:p>
    <w:p w:rsidR="00AE2225" w:rsidRPr="00E441DB" w:rsidRDefault="00AE2225" w:rsidP="00BB1739">
      <w:pPr>
        <w:pStyle w:val="ListParagraph"/>
        <w:numPr>
          <w:ilvl w:val="0"/>
          <w:numId w:val="7"/>
        </w:numPr>
        <w:spacing w:after="120" w:line="240" w:lineRule="auto"/>
        <w:jc w:val="both"/>
        <w:rPr>
          <w:rFonts w:ascii="Times New Roman" w:hAnsi="Times New Roman" w:cs="Times New Roman"/>
          <w:sz w:val="24"/>
          <w:szCs w:val="24"/>
          <w:lang w:eastAsia="bg-BG"/>
        </w:rPr>
      </w:pPr>
      <w:r w:rsidRPr="00E441DB">
        <w:rPr>
          <w:rFonts w:ascii="Times New Roman" w:hAnsi="Times New Roman" w:cs="Times New Roman"/>
          <w:sz w:val="24"/>
          <w:szCs w:val="24"/>
          <w:lang w:eastAsia="bg-BG"/>
        </w:rPr>
        <w:t>Разбиране, приемане и популяризиране на националните приоритети в развитието на социалните услуги;</w:t>
      </w:r>
    </w:p>
    <w:p w:rsidR="00AE2225" w:rsidRPr="00E441DB" w:rsidRDefault="00AE2225" w:rsidP="00BB1739">
      <w:pPr>
        <w:pStyle w:val="ListParagraph"/>
        <w:numPr>
          <w:ilvl w:val="0"/>
          <w:numId w:val="7"/>
        </w:numPr>
        <w:spacing w:after="120" w:line="240" w:lineRule="auto"/>
        <w:jc w:val="both"/>
        <w:rPr>
          <w:rFonts w:ascii="Times New Roman" w:hAnsi="Times New Roman" w:cs="Times New Roman"/>
          <w:sz w:val="24"/>
          <w:szCs w:val="24"/>
          <w:lang w:eastAsia="bg-BG"/>
        </w:rPr>
      </w:pPr>
      <w:r w:rsidRPr="00E441DB">
        <w:rPr>
          <w:rFonts w:ascii="Times New Roman" w:hAnsi="Times New Roman" w:cs="Times New Roman"/>
          <w:sz w:val="24"/>
          <w:szCs w:val="24"/>
          <w:lang w:eastAsia="bg-BG"/>
        </w:rPr>
        <w:t>Подобряване качеството на социалните услуги и улесняване достъпа до услуги и социална подкрепа;</w:t>
      </w:r>
    </w:p>
    <w:p w:rsidR="00AE2225" w:rsidRPr="00E441DB" w:rsidRDefault="00AE2225" w:rsidP="00BB1739">
      <w:pPr>
        <w:pStyle w:val="ListParagraph"/>
        <w:numPr>
          <w:ilvl w:val="0"/>
          <w:numId w:val="7"/>
        </w:numPr>
        <w:spacing w:after="120" w:line="240" w:lineRule="auto"/>
        <w:jc w:val="both"/>
        <w:rPr>
          <w:rFonts w:ascii="Times New Roman" w:hAnsi="Times New Roman" w:cs="Times New Roman"/>
          <w:sz w:val="24"/>
          <w:szCs w:val="24"/>
          <w:lang w:eastAsia="bg-BG"/>
        </w:rPr>
      </w:pPr>
      <w:r w:rsidRPr="00E441DB">
        <w:rPr>
          <w:rFonts w:ascii="Times New Roman" w:hAnsi="Times New Roman" w:cs="Times New Roman"/>
          <w:sz w:val="24"/>
          <w:szCs w:val="24"/>
          <w:lang w:eastAsia="bg-BG"/>
        </w:rPr>
        <w:t>Промяна на нагласите и съпричастност на заинтересованите страни, утвърждаване на социалните услуги и мерки за социално включване като приоритетен сектор в местно ниво.</w:t>
      </w:r>
    </w:p>
    <w:p w:rsidR="00AE2225" w:rsidRDefault="00AE2225" w:rsidP="00E441DB">
      <w:pPr>
        <w:pStyle w:val="ListParagraph"/>
        <w:spacing w:after="120"/>
        <w:ind w:left="0"/>
        <w:jc w:val="both"/>
        <w:rPr>
          <w:rFonts w:ascii="Times New Roman" w:hAnsi="Times New Roman" w:cs="Times New Roman"/>
          <w:sz w:val="24"/>
          <w:szCs w:val="24"/>
          <w:lang w:eastAsia="bg-BG"/>
        </w:rPr>
      </w:pPr>
    </w:p>
    <w:p w:rsidR="00AE2225" w:rsidRDefault="00AE2225" w:rsidP="007F4195">
      <w:pPr>
        <w:pStyle w:val="ListParagraph"/>
        <w:spacing w:after="120" w:line="240" w:lineRule="auto"/>
        <w:ind w:left="0"/>
        <w:jc w:val="both"/>
        <w:rPr>
          <w:rFonts w:ascii="Times New Roman" w:hAnsi="Times New Roman" w:cs="Times New Roman"/>
          <w:sz w:val="24"/>
          <w:szCs w:val="24"/>
          <w:lang w:eastAsia="bg-BG"/>
        </w:rPr>
      </w:pPr>
      <w:r>
        <w:rPr>
          <w:rFonts w:ascii="Times New Roman" w:hAnsi="Times New Roman" w:cs="Times New Roman"/>
          <w:sz w:val="24"/>
          <w:szCs w:val="24"/>
          <w:lang w:eastAsia="bg-BG"/>
        </w:rPr>
        <w:t>Областната стратегия за развитие на социалните услуги в област Ловеч (2016-2020) обхваща интервенциите в социалната сфера с фокус социалните услуги, разглеждани в контекста на хоризонталните политики за социално включване  на областно и общинско ниво и  цели:</w:t>
      </w:r>
    </w:p>
    <w:p w:rsidR="00AE2225" w:rsidRPr="00E441DB" w:rsidRDefault="00AE2225" w:rsidP="00BB1739">
      <w:pPr>
        <w:pStyle w:val="ListParagraph"/>
        <w:numPr>
          <w:ilvl w:val="0"/>
          <w:numId w:val="8"/>
        </w:numPr>
        <w:spacing w:after="120" w:line="240" w:lineRule="auto"/>
        <w:jc w:val="both"/>
        <w:rPr>
          <w:rFonts w:ascii="Times New Roman" w:hAnsi="Times New Roman" w:cs="Times New Roman"/>
          <w:sz w:val="24"/>
          <w:szCs w:val="24"/>
          <w:lang w:eastAsia="bg-BG"/>
        </w:rPr>
      </w:pPr>
      <w:r w:rsidRPr="00E441DB">
        <w:rPr>
          <w:rFonts w:ascii="Times New Roman" w:hAnsi="Times New Roman" w:cs="Times New Roman"/>
          <w:sz w:val="24"/>
          <w:szCs w:val="24"/>
          <w:lang w:eastAsia="bg-BG"/>
        </w:rPr>
        <w:t>Развитието на социалните услуги в съответствие с реалните потребности на рисковите групи, за които са предназначени;</w:t>
      </w:r>
    </w:p>
    <w:p w:rsidR="00AE2225" w:rsidRPr="00E441DB" w:rsidRDefault="00AE2225" w:rsidP="00BB1739">
      <w:pPr>
        <w:pStyle w:val="ListParagraph"/>
        <w:numPr>
          <w:ilvl w:val="0"/>
          <w:numId w:val="8"/>
        </w:numPr>
        <w:spacing w:after="120" w:line="240" w:lineRule="auto"/>
        <w:jc w:val="both"/>
        <w:rPr>
          <w:rFonts w:ascii="Times New Roman" w:hAnsi="Times New Roman" w:cs="Times New Roman"/>
          <w:sz w:val="24"/>
          <w:szCs w:val="24"/>
          <w:lang w:eastAsia="bg-BG"/>
        </w:rPr>
      </w:pPr>
      <w:r w:rsidRPr="00E441DB">
        <w:rPr>
          <w:rFonts w:ascii="Times New Roman" w:hAnsi="Times New Roman" w:cs="Times New Roman"/>
          <w:sz w:val="24"/>
          <w:szCs w:val="24"/>
          <w:lang w:eastAsia="bg-BG"/>
        </w:rPr>
        <w:t>Ефективност на мрежата от социални услуги, оптимизиране на използваните ресурси – финансови, човешки, материални;</w:t>
      </w:r>
    </w:p>
    <w:p w:rsidR="00AE2225" w:rsidRPr="00674C56" w:rsidRDefault="00AE2225" w:rsidP="00BB1739">
      <w:pPr>
        <w:pStyle w:val="ListParagraph"/>
        <w:numPr>
          <w:ilvl w:val="0"/>
          <w:numId w:val="8"/>
        </w:numPr>
        <w:spacing w:after="120" w:line="240" w:lineRule="auto"/>
        <w:jc w:val="both"/>
        <w:rPr>
          <w:rFonts w:ascii="Times New Roman" w:hAnsi="Times New Roman" w:cs="Times New Roman"/>
          <w:sz w:val="24"/>
          <w:szCs w:val="24"/>
          <w:lang w:eastAsia="bg-BG"/>
        </w:rPr>
      </w:pPr>
      <w:r w:rsidRPr="00E441DB">
        <w:rPr>
          <w:rFonts w:ascii="Times New Roman" w:hAnsi="Times New Roman" w:cs="Times New Roman"/>
          <w:sz w:val="24"/>
          <w:szCs w:val="24"/>
          <w:lang w:eastAsia="bg-BG"/>
        </w:rPr>
        <w:t>Развитие на междусекторното сътрудничество и взаимодействие за намирането на устойчиви и адекватни решения в подкрепа на рисковите групи.</w:t>
      </w:r>
    </w:p>
    <w:p w:rsidR="00AE2225" w:rsidRDefault="00AE2225" w:rsidP="00BB1739">
      <w:pPr>
        <w:pStyle w:val="Heading2"/>
        <w:numPr>
          <w:ilvl w:val="1"/>
          <w:numId w:val="53"/>
        </w:numPr>
        <w:shd w:val="clear" w:color="auto" w:fill="8DB3E2"/>
        <w:rPr>
          <w:lang w:val="en-US"/>
        </w:rPr>
      </w:pPr>
      <w:bookmarkStart w:id="7" w:name="_Toc255304858"/>
      <w:r w:rsidRPr="00091EB6">
        <w:t>Обхват и фокус на стратегията</w:t>
      </w:r>
      <w:bookmarkEnd w:id="7"/>
    </w:p>
    <w:p w:rsidR="00AE2225" w:rsidRDefault="00AE2225" w:rsidP="007F4195">
      <w:pPr>
        <w:spacing w:after="0" w:line="240" w:lineRule="auto"/>
        <w:jc w:val="both"/>
        <w:rPr>
          <w:rFonts w:ascii="Times New Roman" w:hAnsi="Times New Roman" w:cs="Times New Roman"/>
          <w:b/>
          <w:bCs/>
          <w:sz w:val="24"/>
          <w:szCs w:val="24"/>
        </w:rPr>
      </w:pPr>
    </w:p>
    <w:p w:rsidR="00AE2225" w:rsidRDefault="00AE2225" w:rsidP="007F4195">
      <w:pPr>
        <w:spacing w:after="0" w:line="240" w:lineRule="auto"/>
        <w:jc w:val="both"/>
        <w:rPr>
          <w:rFonts w:ascii="Times New Roman" w:hAnsi="Times New Roman" w:cs="Times New Roman"/>
          <w:sz w:val="24"/>
          <w:szCs w:val="24"/>
        </w:rPr>
      </w:pPr>
      <w:r w:rsidRPr="007F4195">
        <w:rPr>
          <w:rFonts w:ascii="Times New Roman" w:hAnsi="Times New Roman" w:cs="Times New Roman"/>
          <w:b/>
          <w:bCs/>
          <w:sz w:val="24"/>
          <w:szCs w:val="24"/>
        </w:rPr>
        <w:t xml:space="preserve">Фокус </w:t>
      </w:r>
      <w:r>
        <w:rPr>
          <w:rFonts w:ascii="Times New Roman" w:hAnsi="Times New Roman" w:cs="Times New Roman"/>
          <w:sz w:val="24"/>
          <w:szCs w:val="24"/>
        </w:rPr>
        <w:t>на Стратегията е осигуряването на</w:t>
      </w:r>
      <w:r w:rsidRPr="007F4195">
        <w:rPr>
          <w:rFonts w:ascii="Times New Roman" w:hAnsi="Times New Roman" w:cs="Times New Roman"/>
          <w:sz w:val="24"/>
          <w:szCs w:val="24"/>
        </w:rPr>
        <w:t xml:space="preserve"> качествени и достъпни социални услуги в oбласт Ловеч, които ще допринесат за подобряването на качеството на живот, максималната самостоятелност, пълноценна реализация и грижа за общностите в риск.</w:t>
      </w:r>
    </w:p>
    <w:p w:rsidR="00AE2225" w:rsidRPr="00424192" w:rsidRDefault="00AE2225" w:rsidP="00E441DB">
      <w:pPr>
        <w:spacing w:after="0" w:line="240" w:lineRule="auto"/>
        <w:jc w:val="both"/>
        <w:rPr>
          <w:rFonts w:ascii="Times New Roman" w:hAnsi="Times New Roman" w:cs="Times New Roman"/>
          <w:sz w:val="24"/>
          <w:szCs w:val="24"/>
        </w:rPr>
      </w:pPr>
      <w:r w:rsidRPr="00424192">
        <w:rPr>
          <w:rFonts w:ascii="Times New Roman" w:hAnsi="Times New Roman" w:cs="Times New Roman"/>
          <w:sz w:val="24"/>
          <w:szCs w:val="24"/>
        </w:rPr>
        <w:t>Областната стратегия за развитие на социалните услуги 2016-2020 г. обхваща социалните услуги и мерки,  необходими за осъществяване на ефективна социална политика за подкрепа на индив</w:t>
      </w:r>
      <w:r>
        <w:rPr>
          <w:rFonts w:ascii="Times New Roman" w:hAnsi="Times New Roman" w:cs="Times New Roman"/>
          <w:sz w:val="24"/>
          <w:szCs w:val="24"/>
        </w:rPr>
        <w:t>идите и групите в риск в област Ловеч</w:t>
      </w:r>
      <w:r w:rsidRPr="00424192">
        <w:rPr>
          <w:rFonts w:ascii="Times New Roman" w:hAnsi="Times New Roman" w:cs="Times New Roman"/>
          <w:sz w:val="24"/>
          <w:szCs w:val="24"/>
        </w:rPr>
        <w:t xml:space="preserve">. Тя е изготвена на основата </w:t>
      </w:r>
      <w:r>
        <w:rPr>
          <w:rFonts w:ascii="Times New Roman" w:hAnsi="Times New Roman" w:cs="Times New Roman"/>
          <w:sz w:val="24"/>
          <w:szCs w:val="24"/>
        </w:rPr>
        <w:t xml:space="preserve">на </w:t>
      </w:r>
      <w:r w:rsidRPr="00424192">
        <w:rPr>
          <w:rFonts w:ascii="Times New Roman" w:hAnsi="Times New Roman" w:cs="Times New Roman"/>
          <w:sz w:val="24"/>
          <w:szCs w:val="24"/>
        </w:rPr>
        <w:t xml:space="preserve">Аналитичен доклад, който е продукт на съвместните усилия на Областния екип за стратегическо планиране на социалните услуги и разработване на Областната стратегия за развитие на социалните услуги 2016-2020 г, създаден със Заповед на Областен управител на </w:t>
      </w:r>
      <w:r>
        <w:rPr>
          <w:rFonts w:ascii="Times New Roman" w:hAnsi="Times New Roman" w:cs="Times New Roman"/>
          <w:sz w:val="24"/>
          <w:szCs w:val="24"/>
        </w:rPr>
        <w:t>Ловеч. В него са включени: проучване</w:t>
      </w:r>
      <w:r w:rsidRPr="00424192">
        <w:rPr>
          <w:rFonts w:ascii="Times New Roman" w:hAnsi="Times New Roman" w:cs="Times New Roman"/>
          <w:sz w:val="24"/>
          <w:szCs w:val="24"/>
        </w:rPr>
        <w:t xml:space="preserve"> за оценка на ситуацията и потребностите на рисковите групи,  събиране и обобщаване на общи статистически данни, дан</w:t>
      </w:r>
      <w:r>
        <w:rPr>
          <w:rFonts w:ascii="Times New Roman" w:hAnsi="Times New Roman" w:cs="Times New Roman"/>
          <w:sz w:val="24"/>
          <w:szCs w:val="24"/>
        </w:rPr>
        <w:t>н</w:t>
      </w:r>
      <w:r w:rsidRPr="00424192">
        <w:rPr>
          <w:rFonts w:ascii="Times New Roman" w:hAnsi="Times New Roman" w:cs="Times New Roman"/>
          <w:sz w:val="24"/>
          <w:szCs w:val="24"/>
        </w:rPr>
        <w:t xml:space="preserve">и за рисковите групи, карти на наличните социални услуги, локализиране на проблемите, оценка на потребностите и дефицитите от социални услуги. Анализа на ситуацията в област </w:t>
      </w:r>
      <w:r>
        <w:rPr>
          <w:rFonts w:ascii="Times New Roman" w:hAnsi="Times New Roman" w:cs="Times New Roman"/>
          <w:sz w:val="24"/>
          <w:szCs w:val="24"/>
        </w:rPr>
        <w:t>Ловеч</w:t>
      </w:r>
      <w:r w:rsidRPr="00424192">
        <w:rPr>
          <w:rFonts w:ascii="Times New Roman" w:hAnsi="Times New Roman" w:cs="Times New Roman"/>
          <w:sz w:val="24"/>
          <w:szCs w:val="24"/>
        </w:rPr>
        <w:t xml:space="preserve"> пада върху нуждите от социални услуги, разглеждани в общия контекст на социалните и икономическите проблеми, политиките и мерките на национално ниво, за социално включване на уязвимите общности и групи от населението.</w:t>
      </w:r>
    </w:p>
    <w:p w:rsidR="00AE2225" w:rsidRDefault="00AE2225" w:rsidP="00E441DB">
      <w:pPr>
        <w:spacing w:after="0" w:line="240" w:lineRule="auto"/>
        <w:jc w:val="both"/>
        <w:rPr>
          <w:rFonts w:ascii="Times New Roman" w:hAnsi="Times New Roman" w:cs="Times New Roman"/>
          <w:sz w:val="24"/>
          <w:szCs w:val="24"/>
        </w:rPr>
      </w:pPr>
      <w:r w:rsidRPr="007F4195">
        <w:rPr>
          <w:rFonts w:ascii="Times New Roman" w:hAnsi="Times New Roman" w:cs="Times New Roman"/>
          <w:b/>
          <w:bCs/>
          <w:color w:val="000000"/>
          <w:sz w:val="24"/>
          <w:szCs w:val="24"/>
        </w:rPr>
        <w:t>Времевия</w:t>
      </w:r>
      <w:r>
        <w:rPr>
          <w:rFonts w:ascii="Times New Roman" w:hAnsi="Times New Roman" w:cs="Times New Roman"/>
          <w:b/>
          <w:bCs/>
          <w:color w:val="000000"/>
          <w:sz w:val="24"/>
          <w:szCs w:val="24"/>
        </w:rPr>
        <w:t>т</w:t>
      </w:r>
      <w:r w:rsidRPr="007F4195">
        <w:rPr>
          <w:rFonts w:ascii="Times New Roman" w:hAnsi="Times New Roman" w:cs="Times New Roman"/>
          <w:b/>
          <w:bCs/>
          <w:color w:val="000000"/>
          <w:sz w:val="24"/>
          <w:szCs w:val="24"/>
        </w:rPr>
        <w:t xml:space="preserve"> обхват</w:t>
      </w:r>
      <w:r w:rsidRPr="00E441DB">
        <w:rPr>
          <w:rFonts w:ascii="Times New Roman" w:hAnsi="Times New Roman" w:cs="Times New Roman"/>
          <w:color w:val="000000"/>
          <w:sz w:val="24"/>
          <w:szCs w:val="24"/>
        </w:rPr>
        <w:t xml:space="preserve"> на Стратегията е обвързан с факта, че  планираните услуги и мерки за социално включване ще се изпълняват на територията на областта през следващите пет години (2016 – 2020 г.) и са в съответствие с Областната стратегия за развитие на обл</w:t>
      </w:r>
      <w:r>
        <w:rPr>
          <w:rFonts w:ascii="Times New Roman" w:hAnsi="Times New Roman" w:cs="Times New Roman"/>
          <w:color w:val="000000"/>
          <w:sz w:val="24"/>
          <w:szCs w:val="24"/>
        </w:rPr>
        <w:t>аст Ловеч</w:t>
      </w:r>
      <w:r w:rsidRPr="00E441DB">
        <w:rPr>
          <w:rFonts w:ascii="Times New Roman" w:hAnsi="Times New Roman" w:cs="Times New Roman"/>
          <w:color w:val="000000"/>
          <w:sz w:val="24"/>
          <w:szCs w:val="24"/>
        </w:rPr>
        <w:t>. Обхвата</w:t>
      </w:r>
      <w:r>
        <w:rPr>
          <w:rFonts w:ascii="Times New Roman" w:hAnsi="Times New Roman" w:cs="Times New Roman"/>
          <w:color w:val="000000"/>
          <w:sz w:val="24"/>
          <w:szCs w:val="24"/>
        </w:rPr>
        <w:t xml:space="preserve"> на</w:t>
      </w:r>
      <w:r w:rsidRPr="00E441DB">
        <w:rPr>
          <w:rFonts w:ascii="Times New Roman" w:hAnsi="Times New Roman" w:cs="Times New Roman"/>
          <w:color w:val="000000"/>
          <w:sz w:val="24"/>
          <w:szCs w:val="24"/>
        </w:rPr>
        <w:t xml:space="preserve"> </w:t>
      </w:r>
      <w:r w:rsidRPr="00424192">
        <w:rPr>
          <w:rFonts w:ascii="Times New Roman" w:hAnsi="Times New Roman" w:cs="Times New Roman"/>
          <w:sz w:val="24"/>
          <w:szCs w:val="24"/>
        </w:rPr>
        <w:t xml:space="preserve">Стратегията е съобразен </w:t>
      </w:r>
      <w:r>
        <w:rPr>
          <w:rFonts w:ascii="Times New Roman" w:hAnsi="Times New Roman" w:cs="Times New Roman"/>
          <w:sz w:val="24"/>
          <w:szCs w:val="24"/>
        </w:rPr>
        <w:t xml:space="preserve">както </w:t>
      </w:r>
      <w:r w:rsidRPr="00424192">
        <w:rPr>
          <w:rFonts w:ascii="Times New Roman" w:hAnsi="Times New Roman" w:cs="Times New Roman"/>
          <w:sz w:val="24"/>
          <w:szCs w:val="24"/>
        </w:rPr>
        <w:t xml:space="preserve">с областната рамка, така и </w:t>
      </w:r>
      <w:r>
        <w:rPr>
          <w:rFonts w:ascii="Times New Roman" w:hAnsi="Times New Roman" w:cs="Times New Roman"/>
          <w:sz w:val="24"/>
          <w:szCs w:val="24"/>
        </w:rPr>
        <w:t xml:space="preserve">с </w:t>
      </w:r>
      <w:r w:rsidRPr="00424192">
        <w:rPr>
          <w:rFonts w:ascii="Times New Roman" w:hAnsi="Times New Roman" w:cs="Times New Roman"/>
          <w:sz w:val="24"/>
          <w:szCs w:val="24"/>
        </w:rPr>
        <w:t xml:space="preserve">параметрите на социалните услуги във всяка от общините на територията на областта. </w:t>
      </w:r>
      <w:r w:rsidRPr="007F4195">
        <w:rPr>
          <w:rFonts w:ascii="Times New Roman" w:hAnsi="Times New Roman" w:cs="Times New Roman"/>
          <w:b/>
          <w:bCs/>
          <w:sz w:val="24"/>
          <w:szCs w:val="24"/>
        </w:rPr>
        <w:t>В географско отношение</w:t>
      </w:r>
      <w:r w:rsidRPr="00424192">
        <w:rPr>
          <w:rFonts w:ascii="Times New Roman" w:hAnsi="Times New Roman" w:cs="Times New Roman"/>
          <w:sz w:val="24"/>
          <w:szCs w:val="24"/>
        </w:rPr>
        <w:t xml:space="preserve"> обхватът на стратегията покрива всички общини на територията на област </w:t>
      </w:r>
      <w:r>
        <w:rPr>
          <w:rFonts w:ascii="Times New Roman" w:hAnsi="Times New Roman" w:cs="Times New Roman"/>
          <w:sz w:val="24"/>
          <w:szCs w:val="24"/>
        </w:rPr>
        <w:t>Ловеч</w:t>
      </w:r>
      <w:r w:rsidRPr="00424192">
        <w:rPr>
          <w:rFonts w:ascii="Times New Roman" w:hAnsi="Times New Roman" w:cs="Times New Roman"/>
          <w:sz w:val="24"/>
          <w:szCs w:val="24"/>
        </w:rPr>
        <w:t xml:space="preserve">, като се обръща специално внимание на географската специфика на областта и многобройните отдалечени от общинските центрове населени места. </w:t>
      </w:r>
      <w:r>
        <w:rPr>
          <w:rFonts w:ascii="Times New Roman" w:hAnsi="Times New Roman" w:cs="Times New Roman"/>
          <w:sz w:val="24"/>
          <w:szCs w:val="24"/>
        </w:rPr>
        <w:t>О</w:t>
      </w:r>
      <w:r w:rsidRPr="00424192">
        <w:rPr>
          <w:rFonts w:ascii="Times New Roman" w:hAnsi="Times New Roman" w:cs="Times New Roman"/>
          <w:sz w:val="24"/>
          <w:szCs w:val="24"/>
        </w:rPr>
        <w:t xml:space="preserve">сновата на планираните дейности </w:t>
      </w:r>
      <w:r>
        <w:rPr>
          <w:rFonts w:ascii="Times New Roman" w:hAnsi="Times New Roman" w:cs="Times New Roman"/>
          <w:sz w:val="24"/>
          <w:szCs w:val="24"/>
        </w:rPr>
        <w:t xml:space="preserve">е оценката на потребностите, която </w:t>
      </w:r>
      <w:r w:rsidRPr="00424192">
        <w:rPr>
          <w:rFonts w:ascii="Times New Roman" w:hAnsi="Times New Roman" w:cs="Times New Roman"/>
          <w:sz w:val="24"/>
          <w:szCs w:val="24"/>
        </w:rPr>
        <w:t xml:space="preserve">е от първостепенно значение за </w:t>
      </w:r>
      <w:r>
        <w:rPr>
          <w:rFonts w:ascii="Times New Roman" w:hAnsi="Times New Roman" w:cs="Times New Roman"/>
          <w:sz w:val="24"/>
          <w:szCs w:val="24"/>
        </w:rPr>
        <w:t>удовлетворяване</w:t>
      </w:r>
      <w:r w:rsidRPr="00424192">
        <w:rPr>
          <w:rFonts w:ascii="Times New Roman" w:hAnsi="Times New Roman" w:cs="Times New Roman"/>
          <w:sz w:val="24"/>
          <w:szCs w:val="24"/>
        </w:rPr>
        <w:t xml:space="preserve"> на реалните нужди от социални услуги за рисковите групи и за съответствие на реалните възможности и капацитет на местните партньори за осигуряване на необходимите услуги в област </w:t>
      </w:r>
      <w:r>
        <w:rPr>
          <w:rFonts w:ascii="Times New Roman" w:hAnsi="Times New Roman" w:cs="Times New Roman"/>
          <w:sz w:val="24"/>
          <w:szCs w:val="24"/>
        </w:rPr>
        <w:t>Ловеч</w:t>
      </w:r>
      <w:r w:rsidRPr="00424192">
        <w:rPr>
          <w:rFonts w:ascii="Times New Roman" w:hAnsi="Times New Roman" w:cs="Times New Roman"/>
          <w:sz w:val="24"/>
          <w:szCs w:val="24"/>
        </w:rPr>
        <w:t>.</w:t>
      </w:r>
    </w:p>
    <w:p w:rsidR="00AE2225" w:rsidRPr="007F4195" w:rsidRDefault="00AE2225" w:rsidP="00E441DB">
      <w:pPr>
        <w:spacing w:after="0" w:line="240" w:lineRule="auto"/>
        <w:jc w:val="both"/>
        <w:rPr>
          <w:rFonts w:ascii="Times New Roman" w:hAnsi="Times New Roman" w:cs="Times New Roman"/>
          <w:color w:val="000000"/>
          <w:sz w:val="24"/>
          <w:szCs w:val="24"/>
        </w:rPr>
      </w:pPr>
    </w:p>
    <w:p w:rsidR="00AE2225" w:rsidRPr="008C41A1" w:rsidRDefault="00AE2225" w:rsidP="00944C1E">
      <w:pPr>
        <w:spacing w:after="0" w:line="240" w:lineRule="auto"/>
        <w:rPr>
          <w:lang w:val="ru-RU" w:eastAsia="bg-BG"/>
        </w:rPr>
      </w:pPr>
    </w:p>
    <w:p w:rsidR="00AE2225" w:rsidRDefault="00AE2225" w:rsidP="00BB1739">
      <w:pPr>
        <w:pStyle w:val="Heading2"/>
        <w:numPr>
          <w:ilvl w:val="1"/>
          <w:numId w:val="53"/>
        </w:numPr>
        <w:spacing w:before="0" w:after="0" w:line="240" w:lineRule="auto"/>
      </w:pPr>
      <w:bookmarkStart w:id="8" w:name="_Toc255304859"/>
      <w:r w:rsidRPr="007F4195">
        <w:rPr>
          <w:shd w:val="clear" w:color="auto" w:fill="8DB3E2"/>
        </w:rPr>
        <w:t>Съответствие с международни, национални и местни политики</w:t>
      </w:r>
      <w:bookmarkEnd w:id="8"/>
    </w:p>
    <w:p w:rsidR="00AE2225" w:rsidRDefault="00AE2225" w:rsidP="007F4195">
      <w:pPr>
        <w:spacing w:after="0" w:line="240" w:lineRule="auto"/>
        <w:jc w:val="both"/>
        <w:rPr>
          <w:rFonts w:ascii="Times New Roman" w:hAnsi="Times New Roman" w:cs="Times New Roman"/>
          <w:sz w:val="24"/>
          <w:szCs w:val="24"/>
        </w:rPr>
      </w:pPr>
    </w:p>
    <w:p w:rsidR="00AE2225" w:rsidRPr="00424192" w:rsidRDefault="00AE2225" w:rsidP="00E55159">
      <w:pPr>
        <w:spacing w:after="0" w:line="240" w:lineRule="auto"/>
        <w:jc w:val="both"/>
        <w:rPr>
          <w:rFonts w:ascii="Times New Roman" w:hAnsi="Times New Roman" w:cs="Times New Roman"/>
          <w:sz w:val="24"/>
          <w:szCs w:val="24"/>
        </w:rPr>
      </w:pPr>
      <w:r w:rsidRPr="00AD3D87">
        <w:rPr>
          <w:rFonts w:ascii="Times New Roman" w:hAnsi="Times New Roman" w:cs="Times New Roman"/>
          <w:sz w:val="24"/>
          <w:szCs w:val="24"/>
        </w:rPr>
        <w:t xml:space="preserve">Целите и приоритетите </w:t>
      </w:r>
      <w:r>
        <w:rPr>
          <w:rFonts w:ascii="Times New Roman" w:hAnsi="Times New Roman" w:cs="Times New Roman"/>
          <w:sz w:val="24"/>
          <w:szCs w:val="24"/>
        </w:rPr>
        <w:t>в областната стратегия са</w:t>
      </w:r>
      <w:r w:rsidRPr="00AD3D87">
        <w:rPr>
          <w:rFonts w:ascii="Times New Roman" w:hAnsi="Times New Roman" w:cs="Times New Roman"/>
          <w:sz w:val="24"/>
          <w:szCs w:val="24"/>
        </w:rPr>
        <w:t xml:space="preserve"> разработ</w:t>
      </w:r>
      <w:r>
        <w:rPr>
          <w:rFonts w:ascii="Times New Roman" w:hAnsi="Times New Roman" w:cs="Times New Roman"/>
          <w:sz w:val="24"/>
          <w:szCs w:val="24"/>
        </w:rPr>
        <w:t>ени</w:t>
      </w:r>
      <w:r w:rsidRPr="00AD3D87">
        <w:rPr>
          <w:rFonts w:ascii="Times New Roman" w:hAnsi="Times New Roman" w:cs="Times New Roman"/>
          <w:sz w:val="24"/>
          <w:szCs w:val="24"/>
        </w:rPr>
        <w:t xml:space="preserve"> в </w:t>
      </w:r>
      <w:r>
        <w:rPr>
          <w:rFonts w:ascii="Times New Roman" w:hAnsi="Times New Roman" w:cs="Times New Roman"/>
          <w:sz w:val="24"/>
          <w:szCs w:val="24"/>
        </w:rPr>
        <w:t>съответствие с местните политики, национални и международни при</w:t>
      </w:r>
      <w:r w:rsidRPr="00AD3D87">
        <w:rPr>
          <w:rFonts w:ascii="Times New Roman" w:hAnsi="Times New Roman" w:cs="Times New Roman"/>
          <w:sz w:val="24"/>
          <w:szCs w:val="24"/>
        </w:rPr>
        <w:t>оритети</w:t>
      </w:r>
      <w:r>
        <w:rPr>
          <w:rFonts w:ascii="Times New Roman" w:hAnsi="Times New Roman" w:cs="Times New Roman"/>
          <w:sz w:val="24"/>
          <w:szCs w:val="24"/>
        </w:rPr>
        <w:t xml:space="preserve"> в социалната работа</w:t>
      </w:r>
      <w:r w:rsidRPr="00AD3D87">
        <w:rPr>
          <w:rFonts w:ascii="Times New Roman" w:hAnsi="Times New Roman" w:cs="Times New Roman"/>
          <w:sz w:val="24"/>
          <w:szCs w:val="24"/>
        </w:rPr>
        <w:t xml:space="preserve">. </w:t>
      </w:r>
      <w:r w:rsidRPr="00424192">
        <w:rPr>
          <w:rFonts w:ascii="Times New Roman" w:hAnsi="Times New Roman" w:cs="Times New Roman"/>
          <w:sz w:val="24"/>
          <w:szCs w:val="24"/>
        </w:rPr>
        <w:t>През последните години държавата провежда целенасочена реформа в сферата на социалните услуги, която стартира първо в сферата на услугите за деца</w:t>
      </w:r>
      <w:r>
        <w:rPr>
          <w:rFonts w:ascii="Times New Roman" w:hAnsi="Times New Roman" w:cs="Times New Roman"/>
          <w:sz w:val="24"/>
          <w:szCs w:val="24"/>
        </w:rPr>
        <w:t xml:space="preserve">, в последствие и </w:t>
      </w:r>
      <w:r w:rsidRPr="00424192">
        <w:rPr>
          <w:rFonts w:ascii="Times New Roman" w:hAnsi="Times New Roman" w:cs="Times New Roman"/>
          <w:sz w:val="24"/>
          <w:szCs w:val="24"/>
        </w:rPr>
        <w:t xml:space="preserve">към услугите за другите възрастови групи. Реформата е насочена към деинституционализация и децентрализация на социалните услуги. От система от специализирани институции се премина към създаване на социални услуги в общността, които променят подхода към индивидите и групите в риск и целят интегрирането им в социалните общности. </w:t>
      </w:r>
      <w:r>
        <w:rPr>
          <w:rFonts w:ascii="Times New Roman" w:hAnsi="Times New Roman" w:cs="Times New Roman"/>
          <w:sz w:val="24"/>
          <w:szCs w:val="24"/>
        </w:rPr>
        <w:t>Настоящата Стратегия</w:t>
      </w:r>
      <w:r w:rsidRPr="00424192">
        <w:rPr>
          <w:rFonts w:ascii="Times New Roman" w:hAnsi="Times New Roman" w:cs="Times New Roman"/>
          <w:sz w:val="24"/>
          <w:szCs w:val="24"/>
        </w:rPr>
        <w:t xml:space="preserve"> за развитие на социалните услуги в област </w:t>
      </w:r>
      <w:r>
        <w:rPr>
          <w:rFonts w:ascii="Times New Roman" w:hAnsi="Times New Roman" w:cs="Times New Roman"/>
          <w:sz w:val="24"/>
          <w:szCs w:val="24"/>
        </w:rPr>
        <w:t>Ловеч</w:t>
      </w:r>
      <w:r w:rsidRPr="00424192">
        <w:rPr>
          <w:rFonts w:ascii="Times New Roman" w:hAnsi="Times New Roman" w:cs="Times New Roman"/>
          <w:sz w:val="24"/>
          <w:szCs w:val="24"/>
        </w:rPr>
        <w:t xml:space="preserve"> е разработена в съответствие с действащото национално законодателство в областта на социалните услуги, здравеопазването, интеграцията на хората с увреждания, защитата от дискриминация, с препоръките на Съвета на ЕС в тази област</w:t>
      </w:r>
      <w:r w:rsidRPr="00E55159">
        <w:rPr>
          <w:rFonts w:ascii="Times New Roman" w:hAnsi="Times New Roman" w:cs="Times New Roman"/>
          <w:color w:val="000000"/>
          <w:sz w:val="24"/>
          <w:szCs w:val="24"/>
        </w:rPr>
        <w:t xml:space="preserve">. Тя е в съответствие с всички </w:t>
      </w:r>
      <w:r w:rsidRPr="00424192">
        <w:rPr>
          <w:rFonts w:ascii="Times New Roman" w:hAnsi="Times New Roman" w:cs="Times New Roman"/>
          <w:sz w:val="24"/>
          <w:szCs w:val="24"/>
        </w:rPr>
        <w:t>международни</w:t>
      </w:r>
      <w:r>
        <w:rPr>
          <w:rFonts w:ascii="Times New Roman" w:hAnsi="Times New Roman" w:cs="Times New Roman"/>
          <w:sz w:val="24"/>
          <w:szCs w:val="24"/>
        </w:rPr>
        <w:t xml:space="preserve"> </w:t>
      </w:r>
      <w:r w:rsidRPr="00424192">
        <w:rPr>
          <w:rFonts w:ascii="Times New Roman" w:hAnsi="Times New Roman" w:cs="Times New Roman"/>
          <w:sz w:val="24"/>
          <w:szCs w:val="24"/>
        </w:rPr>
        <w:t>документи, които третират въпросите, свързани с подобряване на качеството на живот на възрастните хора, хората с увреждания, гарантиране правото на децата на семейна среда и на достъп до качествена грижа и услуги според индивидуалните им потребности.</w:t>
      </w:r>
    </w:p>
    <w:p w:rsidR="00AE2225" w:rsidRPr="00424192" w:rsidRDefault="00AE2225" w:rsidP="00424192">
      <w:pPr>
        <w:rPr>
          <w:lang w:eastAsia="bg-BG"/>
        </w:rPr>
      </w:pPr>
    </w:p>
    <w:p w:rsidR="00AE2225" w:rsidRDefault="00AE2225" w:rsidP="00247F83">
      <w:pPr>
        <w:pStyle w:val="Heading1"/>
        <w:numPr>
          <w:ilvl w:val="0"/>
          <w:numId w:val="53"/>
        </w:numPr>
        <w:ind w:left="431" w:hanging="431"/>
      </w:pPr>
      <w:r w:rsidRPr="00091EB6">
        <w:t>Изводи от анализа на ситуацията и оценката на потребностите в област</w:t>
      </w:r>
      <w:r>
        <w:t xml:space="preserve"> Ловеч</w:t>
      </w:r>
    </w:p>
    <w:p w:rsidR="00AE2225" w:rsidRPr="008F3D9F" w:rsidRDefault="00AE2225" w:rsidP="00E55159">
      <w:pPr>
        <w:spacing w:after="0" w:line="240" w:lineRule="auto"/>
        <w:jc w:val="both"/>
        <w:rPr>
          <w:rFonts w:ascii="Times New Roman" w:hAnsi="Times New Roman" w:cs="Times New Roman"/>
          <w:sz w:val="24"/>
          <w:szCs w:val="24"/>
        </w:rPr>
      </w:pPr>
      <w:r w:rsidRPr="001706B4">
        <w:rPr>
          <w:rFonts w:ascii="Times New Roman" w:hAnsi="Times New Roman" w:cs="Times New Roman"/>
          <w:sz w:val="24"/>
          <w:szCs w:val="24"/>
        </w:rPr>
        <w:t xml:space="preserve">Областната стратегия </w:t>
      </w:r>
      <w:r>
        <w:rPr>
          <w:rFonts w:ascii="Times New Roman" w:hAnsi="Times New Roman" w:cs="Times New Roman"/>
          <w:sz w:val="24"/>
          <w:szCs w:val="24"/>
        </w:rPr>
        <w:t xml:space="preserve">за развитие на социалните услуги в област Ловеч (2016-2020) </w:t>
      </w:r>
      <w:r w:rsidRPr="001706B4">
        <w:rPr>
          <w:rFonts w:ascii="Times New Roman" w:hAnsi="Times New Roman" w:cs="Times New Roman"/>
          <w:sz w:val="24"/>
          <w:szCs w:val="24"/>
        </w:rPr>
        <w:t>е базирана на изводите и препоръките от направеното проучване на ситуацията, обобщени в Областния  анализ на ситуацията и оценка на потребностите в област Ловеч (Приложение № 1).</w:t>
      </w:r>
      <w:r w:rsidRPr="008F3D9F">
        <w:t xml:space="preserve"> </w:t>
      </w:r>
      <w:r w:rsidRPr="008F3D9F">
        <w:rPr>
          <w:rFonts w:ascii="Times New Roman" w:hAnsi="Times New Roman" w:cs="Times New Roman"/>
          <w:sz w:val="24"/>
          <w:szCs w:val="24"/>
        </w:rPr>
        <w:t xml:space="preserve">Анализът на потребностите от социални услуги на областно и общинско ниво е регламентиран в чл. 36а, ал. 1 от Правилника за прилагане на Закона за социално подпомагане (ППЗСП) като основа и задължителен компонент при планирането. </w:t>
      </w:r>
    </w:p>
    <w:p w:rsidR="00AE2225" w:rsidRPr="008F3D9F" w:rsidRDefault="00AE2225" w:rsidP="00E55159">
      <w:pPr>
        <w:spacing w:after="0" w:line="240" w:lineRule="auto"/>
        <w:jc w:val="both"/>
        <w:rPr>
          <w:rFonts w:ascii="Times New Roman" w:hAnsi="Times New Roman" w:cs="Times New Roman"/>
          <w:sz w:val="24"/>
          <w:szCs w:val="24"/>
        </w:rPr>
      </w:pPr>
      <w:r w:rsidRPr="008F3D9F">
        <w:rPr>
          <w:rFonts w:ascii="Times New Roman" w:hAnsi="Times New Roman" w:cs="Times New Roman"/>
          <w:sz w:val="24"/>
          <w:szCs w:val="24"/>
        </w:rPr>
        <w:t xml:space="preserve">Областният аналитичен доклад е продукт на съвместните усилия на Областния оперативен екип, общинските координатори и териториалните работни групи в общините от областта, Регионална дирекция „Социално подпомагане“ (РДСП) и териториалните дирекции „Социално подпомагане” (ДСП), свързаните сектори и заинтересованите страни. Разработен в партньорство с Агенция за социално подпомагане (АСП), чрез координаторите на областно ниво по Проект „Развитие на системата за планиране и предоставяне на социални услуги на регионално равнище“, които са членове на Областния оперативен екип и Областната работна група.  </w:t>
      </w:r>
    </w:p>
    <w:p w:rsidR="00AE2225" w:rsidRPr="0029558B" w:rsidRDefault="00AE2225" w:rsidP="00E55159">
      <w:pPr>
        <w:spacing w:after="0" w:line="240" w:lineRule="auto"/>
        <w:jc w:val="both"/>
        <w:rPr>
          <w:rFonts w:ascii="Times New Roman" w:hAnsi="Times New Roman" w:cs="Times New Roman"/>
          <w:sz w:val="24"/>
          <w:szCs w:val="24"/>
        </w:rPr>
      </w:pPr>
      <w:r w:rsidRPr="0029558B">
        <w:rPr>
          <w:rFonts w:ascii="Times New Roman" w:hAnsi="Times New Roman" w:cs="Times New Roman"/>
          <w:sz w:val="24"/>
          <w:szCs w:val="24"/>
        </w:rPr>
        <w:t xml:space="preserve">Доклада обобщава резултатите от проведеното проучване във всички общини в областта и оценка на потребностите от социални услуги, като е оформена една цялостна представа за рисковите групи, състоянието на съществуващите социални услуги и очертани възможностите за развитие на социалните услуги и тяхното ресурсно обезпечаване. </w:t>
      </w:r>
    </w:p>
    <w:p w:rsidR="00AE2225" w:rsidRPr="0029558B" w:rsidRDefault="00AE2225" w:rsidP="00E55159">
      <w:pPr>
        <w:spacing w:after="0" w:line="240" w:lineRule="auto"/>
        <w:jc w:val="both"/>
        <w:rPr>
          <w:rFonts w:ascii="Times New Roman" w:hAnsi="Times New Roman" w:cs="Times New Roman"/>
          <w:sz w:val="24"/>
          <w:szCs w:val="24"/>
        </w:rPr>
      </w:pPr>
      <w:r w:rsidRPr="0029558B">
        <w:rPr>
          <w:rFonts w:ascii="Times New Roman" w:hAnsi="Times New Roman" w:cs="Times New Roman"/>
          <w:sz w:val="24"/>
          <w:szCs w:val="24"/>
        </w:rPr>
        <w:t xml:space="preserve">Обобщените резултати от проучването в Доклада са използвани при обосновка за избора на направления и приоритети в Областната стратегия за развитие на социалните услуги на област Ловеч за периода 2016-2020 г. и очертават действията за осигуряване на достъпа до качествени социални услуги, повишаване на ефективността и ефективността на мрежата от социални услуги в област Ловеч. </w:t>
      </w:r>
    </w:p>
    <w:p w:rsidR="00AE2225" w:rsidRPr="001706B4" w:rsidRDefault="00AE2225" w:rsidP="0029558B">
      <w:pPr>
        <w:spacing w:after="0" w:line="240" w:lineRule="auto"/>
        <w:ind w:firstLine="709"/>
        <w:jc w:val="both"/>
        <w:rPr>
          <w:rFonts w:ascii="Times New Roman" w:hAnsi="Times New Roman" w:cs="Times New Roman"/>
          <w:sz w:val="24"/>
          <w:szCs w:val="24"/>
        </w:rPr>
      </w:pPr>
    </w:p>
    <w:p w:rsidR="00AE2225" w:rsidRPr="00333247" w:rsidRDefault="00AE2225" w:rsidP="00BB1739">
      <w:pPr>
        <w:pStyle w:val="Heading2"/>
        <w:numPr>
          <w:ilvl w:val="1"/>
          <w:numId w:val="53"/>
        </w:numPr>
        <w:rPr>
          <w:shd w:val="clear" w:color="auto" w:fill="8DB3E2"/>
        </w:rPr>
      </w:pPr>
      <w:r w:rsidRPr="00E55159">
        <w:rPr>
          <w:shd w:val="clear" w:color="auto" w:fill="8DB3E2"/>
        </w:rPr>
        <w:t>Тенденции в развитието на област Ловеч</w:t>
      </w:r>
    </w:p>
    <w:p w:rsidR="00AE2225" w:rsidRPr="00B714E8" w:rsidRDefault="00525C9F" w:rsidP="009731C4">
      <w:pPr>
        <w:jc w:val="center"/>
        <w:rPr>
          <w:lang w:eastAsia="bg-BG"/>
        </w:rPr>
      </w:pPr>
      <w:r>
        <w:rPr>
          <w:noProof/>
          <w:lang w:val="en-US"/>
        </w:rPr>
        <w:drawing>
          <wp:inline distT="0" distB="0" distL="0" distR="0">
            <wp:extent cx="4680585" cy="3124200"/>
            <wp:effectExtent l="0" t="0" r="571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0585" cy="3124200"/>
                    </a:xfrm>
                    <a:prstGeom prst="rect">
                      <a:avLst/>
                    </a:prstGeom>
                    <a:noFill/>
                    <a:ln>
                      <a:noFill/>
                    </a:ln>
                  </pic:spPr>
                </pic:pic>
              </a:graphicData>
            </a:graphic>
          </wp:inline>
        </w:drawing>
      </w:r>
    </w:p>
    <w:p w:rsidR="00AE2225" w:rsidRDefault="00AE2225" w:rsidP="00E55159">
      <w:pPr>
        <w:spacing w:after="0" w:line="240" w:lineRule="auto"/>
        <w:jc w:val="both"/>
        <w:rPr>
          <w:rFonts w:ascii="Times New Roman" w:hAnsi="Times New Roman" w:cs="Times New Roman"/>
          <w:b/>
          <w:bCs/>
          <w:i/>
          <w:iCs/>
          <w:color w:val="000000"/>
          <w:sz w:val="24"/>
          <w:szCs w:val="24"/>
        </w:rPr>
      </w:pPr>
    </w:p>
    <w:p w:rsidR="00AE2225" w:rsidRPr="009263E4" w:rsidRDefault="00AE2225" w:rsidP="00BB1739">
      <w:pPr>
        <w:pStyle w:val="Heading3"/>
        <w:numPr>
          <w:ilvl w:val="2"/>
          <w:numId w:val="53"/>
        </w:numPr>
      </w:pPr>
      <w:r w:rsidRPr="009263E4">
        <w:t>Обща информация за област Ловеч</w:t>
      </w:r>
    </w:p>
    <w:p w:rsidR="00AE2225" w:rsidRPr="009731C4" w:rsidRDefault="00AE2225" w:rsidP="00E55159">
      <w:pPr>
        <w:spacing w:after="0" w:line="240" w:lineRule="auto"/>
        <w:jc w:val="both"/>
        <w:rPr>
          <w:rFonts w:ascii="Times New Roman" w:hAnsi="Times New Roman" w:cs="Times New Roman"/>
          <w:color w:val="000000"/>
          <w:sz w:val="24"/>
          <w:szCs w:val="24"/>
        </w:rPr>
      </w:pPr>
      <w:r w:rsidRPr="00B714E8">
        <w:rPr>
          <w:rFonts w:ascii="Times New Roman" w:hAnsi="Times New Roman" w:cs="Times New Roman"/>
          <w:color w:val="000000"/>
          <w:sz w:val="24"/>
          <w:szCs w:val="24"/>
        </w:rPr>
        <w:t xml:space="preserve">Област Ловеч се намира в северозападната част на България и обхваща площ от 4 128         </w:t>
      </w:r>
      <w:r>
        <w:rPr>
          <w:rFonts w:ascii="Times New Roman" w:hAnsi="Times New Roman" w:cs="Times New Roman"/>
          <w:color w:val="000000"/>
          <w:sz w:val="24"/>
          <w:szCs w:val="24"/>
        </w:rPr>
        <w:t xml:space="preserve"> кв. км.</w:t>
      </w:r>
      <w:r w:rsidRPr="00B714E8">
        <w:rPr>
          <w:rFonts w:ascii="Times New Roman" w:hAnsi="Times New Roman" w:cs="Times New Roman"/>
          <w:color w:val="000000"/>
          <w:sz w:val="24"/>
          <w:szCs w:val="24"/>
        </w:rPr>
        <w:t>, което представлява 3.7% от общата територия на Република Българи</w:t>
      </w:r>
      <w:r>
        <w:rPr>
          <w:rFonts w:ascii="Times New Roman" w:hAnsi="Times New Roman" w:cs="Times New Roman"/>
          <w:color w:val="000000"/>
          <w:sz w:val="24"/>
          <w:szCs w:val="24"/>
        </w:rPr>
        <w:t>я и 21,63% от територията на Северозападен район</w:t>
      </w:r>
      <w:r w:rsidRPr="00B714E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714E8">
        <w:rPr>
          <w:rFonts w:ascii="Times New Roman" w:hAnsi="Times New Roman" w:cs="Times New Roman"/>
          <w:color w:val="000000"/>
          <w:sz w:val="24"/>
          <w:szCs w:val="24"/>
        </w:rPr>
        <w:t xml:space="preserve">От административна гледна точка областта е разделена на 8 общини - Априлци, Летница, Ловеч, Луковит, Тетевен, Троян, Угърчин и Ябланица, които са съставени от </w:t>
      </w:r>
      <w:r w:rsidRPr="00AF5513">
        <w:rPr>
          <w:rFonts w:ascii="Times New Roman" w:hAnsi="Times New Roman" w:cs="Times New Roman"/>
          <w:color w:val="000000"/>
          <w:sz w:val="24"/>
          <w:szCs w:val="24"/>
        </w:rPr>
        <w:t>149 населени места.</w:t>
      </w:r>
    </w:p>
    <w:p w:rsidR="00AE2225" w:rsidRPr="009263E4" w:rsidRDefault="00AE2225" w:rsidP="00BB1739">
      <w:pPr>
        <w:pStyle w:val="Heading3"/>
        <w:numPr>
          <w:ilvl w:val="2"/>
          <w:numId w:val="53"/>
        </w:numPr>
      </w:pPr>
      <w:r w:rsidRPr="009263E4">
        <w:t>Население и демографски процеси</w:t>
      </w:r>
    </w:p>
    <w:p w:rsidR="00AE2225" w:rsidRDefault="00AE2225" w:rsidP="00E55159">
      <w:pPr>
        <w:spacing w:after="0" w:line="240" w:lineRule="auto"/>
        <w:jc w:val="both"/>
        <w:rPr>
          <w:rFonts w:ascii="Times New Roman" w:hAnsi="Times New Roman" w:cs="Times New Roman"/>
          <w:sz w:val="24"/>
          <w:szCs w:val="24"/>
        </w:rPr>
      </w:pPr>
    </w:p>
    <w:p w:rsidR="00AE2225" w:rsidRDefault="00AE2225" w:rsidP="009263E4">
      <w:pPr>
        <w:spacing w:after="0" w:line="240" w:lineRule="auto"/>
        <w:jc w:val="both"/>
        <w:rPr>
          <w:rFonts w:ascii="Times New Roman" w:hAnsi="Times New Roman" w:cs="Times New Roman"/>
          <w:sz w:val="24"/>
          <w:szCs w:val="24"/>
        </w:rPr>
      </w:pPr>
      <w:r w:rsidRPr="009263E4">
        <w:rPr>
          <w:rFonts w:ascii="Times New Roman" w:hAnsi="Times New Roman" w:cs="Times New Roman"/>
          <w:i/>
          <w:iCs/>
          <w:sz w:val="24"/>
          <w:szCs w:val="24"/>
        </w:rPr>
        <w:t>Населението</w:t>
      </w:r>
      <w:r>
        <w:rPr>
          <w:rFonts w:ascii="Times New Roman" w:hAnsi="Times New Roman" w:cs="Times New Roman"/>
          <w:sz w:val="24"/>
          <w:szCs w:val="24"/>
        </w:rPr>
        <w:t xml:space="preserve"> на област Ловеч по данни на НСИ към 31.12.2015</w:t>
      </w:r>
      <w:r w:rsidRPr="00B714E8">
        <w:rPr>
          <w:rFonts w:ascii="Times New Roman" w:hAnsi="Times New Roman" w:cs="Times New Roman"/>
          <w:sz w:val="24"/>
          <w:szCs w:val="24"/>
        </w:rPr>
        <w:t xml:space="preserve"> г. е </w:t>
      </w:r>
      <w:r w:rsidRPr="009263E4">
        <w:rPr>
          <w:rFonts w:ascii="Times New Roman" w:hAnsi="Times New Roman" w:cs="Times New Roman"/>
          <w:sz w:val="24"/>
          <w:szCs w:val="24"/>
        </w:rPr>
        <w:t>131 493</w:t>
      </w:r>
      <w:r w:rsidRPr="00B714E8">
        <w:rPr>
          <w:rFonts w:ascii="Times New Roman" w:hAnsi="Times New Roman" w:cs="Times New Roman"/>
          <w:b/>
          <w:bCs/>
          <w:sz w:val="24"/>
          <w:szCs w:val="24"/>
        </w:rPr>
        <w:t xml:space="preserve"> </w:t>
      </w:r>
      <w:r w:rsidRPr="00B714E8">
        <w:rPr>
          <w:rFonts w:ascii="Times New Roman" w:hAnsi="Times New Roman" w:cs="Times New Roman"/>
          <w:sz w:val="24"/>
          <w:szCs w:val="24"/>
        </w:rPr>
        <w:t>жители</w:t>
      </w:r>
      <w:r w:rsidRPr="009263E4">
        <w:rPr>
          <w:rFonts w:ascii="Times New Roman" w:hAnsi="Times New Roman" w:cs="Times New Roman"/>
          <w:sz w:val="24"/>
          <w:szCs w:val="24"/>
        </w:rPr>
        <w:t>, които намаляват с 2 020 души спрямо предходната година</w:t>
      </w:r>
      <w:r>
        <w:rPr>
          <w:rFonts w:ascii="Times New Roman" w:hAnsi="Times New Roman" w:cs="Times New Roman"/>
          <w:sz w:val="24"/>
          <w:szCs w:val="24"/>
        </w:rPr>
        <w:t>. За сравнение в края на 2012</w:t>
      </w:r>
      <w:r w:rsidRPr="00B714E8">
        <w:rPr>
          <w:rFonts w:ascii="Times New Roman" w:hAnsi="Times New Roman" w:cs="Times New Roman"/>
          <w:sz w:val="24"/>
          <w:szCs w:val="24"/>
        </w:rPr>
        <w:t xml:space="preserve"> г. населението на областта е 137</w:t>
      </w:r>
      <w:r>
        <w:rPr>
          <w:rFonts w:ascii="Times New Roman" w:hAnsi="Times New Roman" w:cs="Times New Roman"/>
          <w:sz w:val="24"/>
          <w:szCs w:val="24"/>
        </w:rPr>
        <w:t xml:space="preserve"> </w:t>
      </w:r>
      <w:r w:rsidRPr="00B714E8">
        <w:rPr>
          <w:rFonts w:ascii="Times New Roman" w:hAnsi="Times New Roman" w:cs="Times New Roman"/>
          <w:sz w:val="24"/>
          <w:szCs w:val="24"/>
        </w:rPr>
        <w:t>718</w:t>
      </w:r>
      <w:r>
        <w:rPr>
          <w:rFonts w:ascii="Times New Roman" w:hAnsi="Times New Roman" w:cs="Times New Roman"/>
          <w:sz w:val="24"/>
          <w:szCs w:val="24"/>
        </w:rPr>
        <w:t xml:space="preserve"> души, в края на 2013</w:t>
      </w:r>
      <w:r w:rsidRPr="00B714E8">
        <w:rPr>
          <w:rFonts w:ascii="Times New Roman" w:hAnsi="Times New Roman" w:cs="Times New Roman"/>
          <w:sz w:val="24"/>
          <w:szCs w:val="24"/>
        </w:rPr>
        <w:t xml:space="preserve"> –135</w:t>
      </w:r>
      <w:r>
        <w:rPr>
          <w:rFonts w:ascii="Times New Roman" w:hAnsi="Times New Roman" w:cs="Times New Roman"/>
          <w:sz w:val="24"/>
          <w:szCs w:val="24"/>
        </w:rPr>
        <w:t xml:space="preserve"> </w:t>
      </w:r>
      <w:r w:rsidRPr="00B714E8">
        <w:rPr>
          <w:rFonts w:ascii="Times New Roman" w:hAnsi="Times New Roman" w:cs="Times New Roman"/>
          <w:sz w:val="24"/>
          <w:szCs w:val="24"/>
        </w:rPr>
        <w:t>580</w:t>
      </w:r>
      <w:r>
        <w:rPr>
          <w:rFonts w:ascii="Times New Roman" w:hAnsi="Times New Roman" w:cs="Times New Roman"/>
          <w:sz w:val="24"/>
          <w:szCs w:val="24"/>
        </w:rPr>
        <w:t xml:space="preserve"> </w:t>
      </w:r>
      <w:r w:rsidRPr="00B714E8">
        <w:rPr>
          <w:rFonts w:ascii="Times New Roman" w:hAnsi="Times New Roman" w:cs="Times New Roman"/>
          <w:sz w:val="24"/>
          <w:szCs w:val="24"/>
        </w:rPr>
        <w:t>души</w:t>
      </w:r>
      <w:r>
        <w:rPr>
          <w:rFonts w:ascii="Times New Roman" w:hAnsi="Times New Roman" w:cs="Times New Roman"/>
          <w:sz w:val="24"/>
          <w:szCs w:val="24"/>
        </w:rPr>
        <w:t xml:space="preserve">, в края на 2014 г. - </w:t>
      </w:r>
      <w:r w:rsidRPr="009263E4">
        <w:rPr>
          <w:rFonts w:ascii="Times New Roman" w:hAnsi="Times New Roman" w:cs="Times New Roman"/>
          <w:sz w:val="24"/>
          <w:szCs w:val="24"/>
        </w:rPr>
        <w:t>133</w:t>
      </w:r>
      <w:r>
        <w:rPr>
          <w:rFonts w:ascii="Times New Roman" w:hAnsi="Times New Roman" w:cs="Times New Roman"/>
          <w:sz w:val="24"/>
          <w:szCs w:val="24"/>
        </w:rPr>
        <w:t xml:space="preserve"> </w:t>
      </w:r>
      <w:r w:rsidRPr="009263E4">
        <w:rPr>
          <w:rFonts w:ascii="Times New Roman" w:hAnsi="Times New Roman" w:cs="Times New Roman"/>
          <w:sz w:val="24"/>
          <w:szCs w:val="24"/>
        </w:rPr>
        <w:t>513</w:t>
      </w:r>
      <w:r>
        <w:rPr>
          <w:rFonts w:ascii="Times New Roman" w:hAnsi="Times New Roman" w:cs="Times New Roman"/>
          <w:sz w:val="24"/>
          <w:szCs w:val="24"/>
        </w:rPr>
        <w:t xml:space="preserve"> души. Видно от данните на НСИ е, че през</w:t>
      </w:r>
      <w:r w:rsidRPr="00B714E8">
        <w:rPr>
          <w:rFonts w:ascii="Times New Roman" w:hAnsi="Times New Roman" w:cs="Times New Roman"/>
          <w:sz w:val="24"/>
          <w:szCs w:val="24"/>
        </w:rPr>
        <w:t xml:space="preserve"> последните години населението на областта намалява</w:t>
      </w:r>
      <w:r>
        <w:rPr>
          <w:rFonts w:ascii="Times New Roman" w:hAnsi="Times New Roman" w:cs="Times New Roman"/>
          <w:sz w:val="24"/>
          <w:szCs w:val="24"/>
        </w:rPr>
        <w:t xml:space="preserve"> </w:t>
      </w:r>
      <w:r w:rsidRPr="00B714E8">
        <w:rPr>
          <w:rFonts w:ascii="Times New Roman" w:hAnsi="Times New Roman" w:cs="Times New Roman"/>
          <w:sz w:val="24"/>
          <w:szCs w:val="24"/>
        </w:rPr>
        <w:t>– изключително неблагоприятна тенденция, която</w:t>
      </w:r>
      <w:r>
        <w:rPr>
          <w:rFonts w:ascii="Times New Roman" w:hAnsi="Times New Roman" w:cs="Times New Roman"/>
          <w:sz w:val="24"/>
          <w:szCs w:val="24"/>
        </w:rPr>
        <w:t xml:space="preserve"> за съжаление трайно</w:t>
      </w:r>
      <w:r w:rsidRPr="00B714E8">
        <w:rPr>
          <w:rFonts w:ascii="Times New Roman" w:hAnsi="Times New Roman" w:cs="Times New Roman"/>
          <w:sz w:val="24"/>
          <w:szCs w:val="24"/>
        </w:rPr>
        <w:t xml:space="preserve"> се </w:t>
      </w:r>
      <w:r>
        <w:rPr>
          <w:rFonts w:ascii="Times New Roman" w:hAnsi="Times New Roman" w:cs="Times New Roman"/>
          <w:sz w:val="24"/>
          <w:szCs w:val="24"/>
        </w:rPr>
        <w:t>запазва</w:t>
      </w:r>
      <w:r w:rsidRPr="00B714E8">
        <w:rPr>
          <w:rFonts w:ascii="Times New Roman" w:hAnsi="Times New Roman" w:cs="Times New Roman"/>
          <w:sz w:val="24"/>
          <w:szCs w:val="24"/>
        </w:rPr>
        <w:t>.</w:t>
      </w:r>
      <w:r>
        <w:rPr>
          <w:rFonts w:ascii="Times New Roman" w:hAnsi="Times New Roman" w:cs="Times New Roman"/>
          <w:sz w:val="24"/>
          <w:szCs w:val="24"/>
        </w:rPr>
        <w:t xml:space="preserve"> О</w:t>
      </w:r>
      <w:r w:rsidRPr="009263E4">
        <w:rPr>
          <w:rFonts w:ascii="Times New Roman" w:hAnsi="Times New Roman" w:cs="Times New Roman"/>
          <w:sz w:val="24"/>
          <w:szCs w:val="24"/>
        </w:rPr>
        <w:t xml:space="preserve">бласт Ловеч </w:t>
      </w:r>
      <w:r>
        <w:rPr>
          <w:rFonts w:ascii="Times New Roman" w:hAnsi="Times New Roman" w:cs="Times New Roman"/>
          <w:sz w:val="24"/>
          <w:szCs w:val="24"/>
        </w:rPr>
        <w:t xml:space="preserve">е с </w:t>
      </w:r>
      <w:r w:rsidRPr="009263E4">
        <w:rPr>
          <w:rFonts w:ascii="Times New Roman" w:hAnsi="Times New Roman" w:cs="Times New Roman"/>
          <w:sz w:val="24"/>
          <w:szCs w:val="24"/>
        </w:rPr>
        <w:t>най-малък брой население в Североза</w:t>
      </w:r>
      <w:r>
        <w:rPr>
          <w:rFonts w:ascii="Times New Roman" w:hAnsi="Times New Roman" w:cs="Times New Roman"/>
          <w:sz w:val="24"/>
          <w:szCs w:val="24"/>
        </w:rPr>
        <w:t>падния район, след област Видин, а к</w:t>
      </w:r>
      <w:r w:rsidRPr="009263E4">
        <w:rPr>
          <w:rFonts w:ascii="Times New Roman" w:hAnsi="Times New Roman" w:cs="Times New Roman"/>
          <w:sz w:val="24"/>
          <w:szCs w:val="24"/>
        </w:rPr>
        <w:t xml:space="preserve">оефициентите на естествен и на механичен прираст на населението са отрицателни. </w:t>
      </w:r>
    </w:p>
    <w:p w:rsidR="00AE2225" w:rsidRDefault="00AE2225" w:rsidP="009263E4">
      <w:pPr>
        <w:spacing w:after="0" w:line="240" w:lineRule="auto"/>
        <w:jc w:val="both"/>
        <w:rPr>
          <w:rFonts w:ascii="Times New Roman" w:hAnsi="Times New Roman" w:cs="Times New Roman"/>
          <w:sz w:val="24"/>
          <w:szCs w:val="24"/>
        </w:rPr>
      </w:pPr>
    </w:p>
    <w:p w:rsidR="00AE2225" w:rsidRDefault="00AE2225" w:rsidP="009263E4">
      <w:pPr>
        <w:spacing w:after="0" w:line="240" w:lineRule="auto"/>
        <w:jc w:val="both"/>
        <w:rPr>
          <w:rFonts w:ascii="Times New Roman" w:hAnsi="Times New Roman" w:cs="Times New Roman"/>
          <w:sz w:val="24"/>
          <w:szCs w:val="24"/>
        </w:rPr>
      </w:pPr>
      <w:r w:rsidRPr="009263E4">
        <w:rPr>
          <w:rFonts w:ascii="Times New Roman" w:hAnsi="Times New Roman" w:cs="Times New Roman"/>
          <w:i/>
          <w:iCs/>
          <w:sz w:val="24"/>
          <w:szCs w:val="24"/>
        </w:rPr>
        <w:t>Демографска ситуация</w:t>
      </w:r>
      <w:r w:rsidRPr="00C01431">
        <w:rPr>
          <w:rFonts w:ascii="Times New Roman" w:hAnsi="Times New Roman" w:cs="Times New Roman"/>
          <w:sz w:val="24"/>
          <w:szCs w:val="24"/>
        </w:rPr>
        <w:t xml:space="preserve"> в областта се характеризира с продължаващо намаляване и застаряване на населението, ниска раждаемост и задържащо се високо равнище на смъртност. </w:t>
      </w:r>
      <w:r w:rsidRPr="009263E4">
        <w:rPr>
          <w:rFonts w:ascii="Times New Roman" w:hAnsi="Times New Roman" w:cs="Times New Roman"/>
          <w:sz w:val="24"/>
          <w:szCs w:val="24"/>
        </w:rPr>
        <w:t xml:space="preserve">Регистрираната стойност на естествения </w:t>
      </w:r>
      <w:r>
        <w:rPr>
          <w:rFonts w:ascii="Times New Roman" w:hAnsi="Times New Roman" w:cs="Times New Roman"/>
          <w:sz w:val="24"/>
          <w:szCs w:val="24"/>
        </w:rPr>
        <w:t>прираст през 2015 г. е минус 11%</w:t>
      </w:r>
      <w:r w:rsidRPr="009263E4">
        <w:rPr>
          <w:rFonts w:ascii="Times New Roman" w:hAnsi="Times New Roman" w:cs="Times New Roman"/>
          <w:sz w:val="24"/>
          <w:szCs w:val="24"/>
        </w:rPr>
        <w:t>. Механичният прираст на насе</w:t>
      </w:r>
      <w:r>
        <w:rPr>
          <w:rFonts w:ascii="Times New Roman" w:hAnsi="Times New Roman" w:cs="Times New Roman"/>
          <w:sz w:val="24"/>
          <w:szCs w:val="24"/>
        </w:rPr>
        <w:t xml:space="preserve">лението е минус 560 души, което </w:t>
      </w:r>
      <w:r w:rsidRPr="009263E4">
        <w:rPr>
          <w:rFonts w:ascii="Times New Roman" w:hAnsi="Times New Roman" w:cs="Times New Roman"/>
          <w:sz w:val="24"/>
          <w:szCs w:val="24"/>
        </w:rPr>
        <w:t xml:space="preserve">означава, че повече хора напускат областта, отколкото се заселват в нея. В резултат на тези тенденции, възрастовата структура на населението на областта се влошава. </w:t>
      </w:r>
      <w:r>
        <w:rPr>
          <w:rFonts w:ascii="Times New Roman" w:hAnsi="Times New Roman" w:cs="Times New Roman"/>
          <w:sz w:val="24"/>
          <w:szCs w:val="24"/>
        </w:rPr>
        <w:t xml:space="preserve">Налице е намаление на населението в трудоспособна възраст. </w:t>
      </w:r>
      <w:r w:rsidRPr="00C01431">
        <w:rPr>
          <w:rFonts w:ascii="Times New Roman" w:hAnsi="Times New Roman" w:cs="Times New Roman"/>
          <w:sz w:val="24"/>
          <w:szCs w:val="24"/>
        </w:rPr>
        <w:t xml:space="preserve">По предоставените данни се наблюдава неравномерно разпределение </w:t>
      </w:r>
      <w:r>
        <w:rPr>
          <w:rFonts w:ascii="Times New Roman" w:hAnsi="Times New Roman" w:cs="Times New Roman"/>
          <w:sz w:val="24"/>
          <w:szCs w:val="24"/>
        </w:rPr>
        <w:t>на населението в осемте общини на</w:t>
      </w:r>
      <w:r w:rsidRPr="00C01431">
        <w:rPr>
          <w:rFonts w:ascii="Times New Roman" w:hAnsi="Times New Roman" w:cs="Times New Roman"/>
          <w:sz w:val="24"/>
          <w:szCs w:val="24"/>
        </w:rPr>
        <w:t xml:space="preserve"> областта</w:t>
      </w:r>
      <w:r>
        <w:rPr>
          <w:rFonts w:ascii="Times New Roman" w:hAnsi="Times New Roman" w:cs="Times New Roman"/>
          <w:sz w:val="24"/>
          <w:szCs w:val="24"/>
        </w:rPr>
        <w:t xml:space="preserve">. </w:t>
      </w:r>
      <w:r w:rsidRPr="00C01431">
        <w:rPr>
          <w:rFonts w:ascii="Times New Roman" w:hAnsi="Times New Roman" w:cs="Times New Roman"/>
          <w:sz w:val="24"/>
          <w:szCs w:val="24"/>
        </w:rPr>
        <w:t xml:space="preserve"> </w:t>
      </w:r>
    </w:p>
    <w:p w:rsidR="00AE2225" w:rsidRDefault="00AE2225" w:rsidP="00E55159">
      <w:pPr>
        <w:spacing w:after="0" w:line="240" w:lineRule="auto"/>
        <w:jc w:val="both"/>
        <w:rPr>
          <w:rFonts w:ascii="Times New Roman" w:hAnsi="Times New Roman" w:cs="Times New Roman"/>
          <w:sz w:val="24"/>
          <w:szCs w:val="24"/>
        </w:rPr>
      </w:pPr>
    </w:p>
    <w:p w:rsidR="00AE2225" w:rsidRDefault="00AE2225" w:rsidP="00E55159">
      <w:pPr>
        <w:spacing w:after="0" w:line="240" w:lineRule="auto"/>
        <w:jc w:val="both"/>
        <w:rPr>
          <w:rFonts w:ascii="Times New Roman" w:hAnsi="Times New Roman" w:cs="Times New Roman"/>
          <w:sz w:val="24"/>
          <w:szCs w:val="24"/>
        </w:rPr>
      </w:pPr>
    </w:p>
    <w:p w:rsidR="00AE2225" w:rsidRPr="00970651" w:rsidRDefault="00AE2225" w:rsidP="00E55159">
      <w:pPr>
        <w:spacing w:after="0" w:line="240" w:lineRule="auto"/>
        <w:jc w:val="both"/>
        <w:rPr>
          <w:rFonts w:ascii="Times New Roman" w:hAnsi="Times New Roman" w:cs="Times New Roman"/>
          <w:b/>
          <w:bCs/>
          <w:sz w:val="24"/>
          <w:szCs w:val="24"/>
        </w:rPr>
      </w:pPr>
      <w:r w:rsidRPr="00970651">
        <w:rPr>
          <w:rFonts w:ascii="Times New Roman" w:hAnsi="Times New Roman" w:cs="Times New Roman"/>
          <w:b/>
          <w:bCs/>
          <w:sz w:val="24"/>
          <w:szCs w:val="24"/>
        </w:rPr>
        <w:t>Таблица 1. Основни данни за Северозападен район към 31.12.2015 г.</w:t>
      </w:r>
    </w:p>
    <w:p w:rsidR="00AE2225" w:rsidRDefault="00AE2225" w:rsidP="00970651">
      <w:pPr>
        <w:spacing w:after="0" w:line="240" w:lineRule="auto"/>
        <w:jc w:val="both"/>
        <w:rPr>
          <w:rFonts w:ascii="Times New Roman" w:hAnsi="Times New Roman" w:cs="Times New Roman"/>
          <w:sz w:val="24"/>
          <w:szCs w:val="24"/>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559"/>
        <w:gridCol w:w="1418"/>
        <w:gridCol w:w="1559"/>
        <w:gridCol w:w="1559"/>
        <w:gridCol w:w="1560"/>
      </w:tblGrid>
      <w:tr w:rsidR="00AE2225" w:rsidRPr="00785011">
        <w:trPr>
          <w:trHeight w:val="311"/>
        </w:trPr>
        <w:tc>
          <w:tcPr>
            <w:tcW w:w="1843"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b/>
                <w:bCs/>
                <w:sz w:val="24"/>
                <w:szCs w:val="24"/>
              </w:rPr>
              <w:t xml:space="preserve">Области </w:t>
            </w:r>
          </w:p>
        </w:tc>
        <w:tc>
          <w:tcPr>
            <w:tcW w:w="1559"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b/>
                <w:bCs/>
                <w:sz w:val="24"/>
                <w:szCs w:val="24"/>
              </w:rPr>
              <w:t xml:space="preserve">Територия- </w:t>
            </w:r>
          </w:p>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b/>
                <w:bCs/>
                <w:sz w:val="24"/>
                <w:szCs w:val="24"/>
              </w:rPr>
              <w:t xml:space="preserve">кв. км </w:t>
            </w:r>
          </w:p>
        </w:tc>
        <w:tc>
          <w:tcPr>
            <w:tcW w:w="1418"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b/>
                <w:bCs/>
                <w:sz w:val="24"/>
                <w:szCs w:val="24"/>
              </w:rPr>
              <w:t xml:space="preserve">Население </w:t>
            </w:r>
          </w:p>
        </w:tc>
        <w:tc>
          <w:tcPr>
            <w:tcW w:w="1559"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b/>
                <w:bCs/>
                <w:sz w:val="24"/>
                <w:szCs w:val="24"/>
              </w:rPr>
              <w:t xml:space="preserve">Гъстота на населението </w:t>
            </w:r>
          </w:p>
        </w:tc>
        <w:tc>
          <w:tcPr>
            <w:tcW w:w="1559"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b/>
                <w:bCs/>
                <w:sz w:val="24"/>
                <w:szCs w:val="24"/>
              </w:rPr>
              <w:t xml:space="preserve">Коефициент на безработица </w:t>
            </w:r>
          </w:p>
        </w:tc>
        <w:tc>
          <w:tcPr>
            <w:tcW w:w="1560"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b/>
                <w:bCs/>
                <w:sz w:val="24"/>
                <w:szCs w:val="24"/>
              </w:rPr>
              <w:t xml:space="preserve">Коефициент на заетост </w:t>
            </w:r>
          </w:p>
        </w:tc>
      </w:tr>
      <w:tr w:rsidR="00AE2225" w:rsidRPr="00785011">
        <w:trPr>
          <w:trHeight w:val="111"/>
        </w:trPr>
        <w:tc>
          <w:tcPr>
            <w:tcW w:w="1843"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Видин </w:t>
            </w:r>
          </w:p>
        </w:tc>
        <w:tc>
          <w:tcPr>
            <w:tcW w:w="1559"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3 032 </w:t>
            </w:r>
          </w:p>
        </w:tc>
        <w:tc>
          <w:tcPr>
            <w:tcW w:w="1418"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91 235 </w:t>
            </w:r>
          </w:p>
        </w:tc>
        <w:tc>
          <w:tcPr>
            <w:tcW w:w="1559"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30,09 </w:t>
            </w:r>
          </w:p>
        </w:tc>
        <w:tc>
          <w:tcPr>
            <w:tcW w:w="1559"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18,8 </w:t>
            </w:r>
          </w:p>
        </w:tc>
        <w:tc>
          <w:tcPr>
            <w:tcW w:w="1560"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40,9 </w:t>
            </w:r>
          </w:p>
        </w:tc>
      </w:tr>
      <w:tr w:rsidR="00AE2225" w:rsidRPr="00785011">
        <w:trPr>
          <w:trHeight w:val="111"/>
        </w:trPr>
        <w:tc>
          <w:tcPr>
            <w:tcW w:w="1843"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Враца </w:t>
            </w:r>
          </w:p>
        </w:tc>
        <w:tc>
          <w:tcPr>
            <w:tcW w:w="1559"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3 619 </w:t>
            </w:r>
          </w:p>
        </w:tc>
        <w:tc>
          <w:tcPr>
            <w:tcW w:w="1418"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172 007 </w:t>
            </w:r>
          </w:p>
        </w:tc>
        <w:tc>
          <w:tcPr>
            <w:tcW w:w="1559"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47,53 </w:t>
            </w:r>
          </w:p>
        </w:tc>
        <w:tc>
          <w:tcPr>
            <w:tcW w:w="1559"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17,7 </w:t>
            </w:r>
          </w:p>
        </w:tc>
        <w:tc>
          <w:tcPr>
            <w:tcW w:w="1560"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37,5 </w:t>
            </w:r>
          </w:p>
        </w:tc>
      </w:tr>
      <w:tr w:rsidR="00AE2225" w:rsidRPr="00785011">
        <w:trPr>
          <w:trHeight w:val="111"/>
        </w:trPr>
        <w:tc>
          <w:tcPr>
            <w:tcW w:w="1843" w:type="dxa"/>
          </w:tcPr>
          <w:p w:rsidR="00AE2225" w:rsidRPr="00785011" w:rsidRDefault="00AE2225" w:rsidP="00970651">
            <w:pPr>
              <w:spacing w:after="0" w:line="240" w:lineRule="auto"/>
              <w:jc w:val="both"/>
              <w:rPr>
                <w:rFonts w:ascii="Times New Roman" w:hAnsi="Times New Roman" w:cs="Times New Roman"/>
                <w:b/>
                <w:bCs/>
                <w:sz w:val="24"/>
                <w:szCs w:val="24"/>
              </w:rPr>
            </w:pPr>
            <w:r w:rsidRPr="00785011">
              <w:rPr>
                <w:rFonts w:ascii="Times New Roman" w:hAnsi="Times New Roman" w:cs="Times New Roman"/>
                <w:b/>
                <w:bCs/>
                <w:sz w:val="24"/>
                <w:szCs w:val="24"/>
              </w:rPr>
              <w:t xml:space="preserve">Ловеч </w:t>
            </w:r>
          </w:p>
        </w:tc>
        <w:tc>
          <w:tcPr>
            <w:tcW w:w="1559" w:type="dxa"/>
          </w:tcPr>
          <w:p w:rsidR="00AE2225" w:rsidRPr="00785011" w:rsidRDefault="00AE2225" w:rsidP="00970651">
            <w:pPr>
              <w:spacing w:after="0" w:line="240" w:lineRule="auto"/>
              <w:jc w:val="both"/>
              <w:rPr>
                <w:rFonts w:ascii="Times New Roman" w:hAnsi="Times New Roman" w:cs="Times New Roman"/>
                <w:b/>
                <w:bCs/>
                <w:sz w:val="24"/>
                <w:szCs w:val="24"/>
              </w:rPr>
            </w:pPr>
            <w:r w:rsidRPr="00785011">
              <w:rPr>
                <w:rFonts w:ascii="Times New Roman" w:hAnsi="Times New Roman" w:cs="Times New Roman"/>
                <w:b/>
                <w:bCs/>
                <w:sz w:val="24"/>
                <w:szCs w:val="24"/>
              </w:rPr>
              <w:t xml:space="preserve">4 128 </w:t>
            </w:r>
          </w:p>
        </w:tc>
        <w:tc>
          <w:tcPr>
            <w:tcW w:w="1418" w:type="dxa"/>
          </w:tcPr>
          <w:p w:rsidR="00AE2225" w:rsidRPr="00785011" w:rsidRDefault="00AE2225" w:rsidP="00970651">
            <w:pPr>
              <w:spacing w:after="0" w:line="240" w:lineRule="auto"/>
              <w:jc w:val="both"/>
              <w:rPr>
                <w:rFonts w:ascii="Times New Roman" w:hAnsi="Times New Roman" w:cs="Times New Roman"/>
                <w:b/>
                <w:bCs/>
                <w:sz w:val="24"/>
                <w:szCs w:val="24"/>
              </w:rPr>
            </w:pPr>
            <w:r w:rsidRPr="00785011">
              <w:rPr>
                <w:rFonts w:ascii="Times New Roman" w:hAnsi="Times New Roman" w:cs="Times New Roman"/>
                <w:b/>
                <w:bCs/>
                <w:sz w:val="24"/>
                <w:szCs w:val="24"/>
              </w:rPr>
              <w:t xml:space="preserve">131 493 </w:t>
            </w:r>
          </w:p>
        </w:tc>
        <w:tc>
          <w:tcPr>
            <w:tcW w:w="1559" w:type="dxa"/>
          </w:tcPr>
          <w:p w:rsidR="00AE2225" w:rsidRPr="00785011" w:rsidRDefault="00AE2225" w:rsidP="00970651">
            <w:pPr>
              <w:spacing w:after="0" w:line="240" w:lineRule="auto"/>
              <w:jc w:val="both"/>
              <w:rPr>
                <w:rFonts w:ascii="Times New Roman" w:hAnsi="Times New Roman" w:cs="Times New Roman"/>
                <w:b/>
                <w:bCs/>
                <w:sz w:val="24"/>
                <w:szCs w:val="24"/>
              </w:rPr>
            </w:pPr>
            <w:r w:rsidRPr="00785011">
              <w:rPr>
                <w:rFonts w:ascii="Times New Roman" w:hAnsi="Times New Roman" w:cs="Times New Roman"/>
                <w:b/>
                <w:bCs/>
                <w:sz w:val="24"/>
                <w:szCs w:val="24"/>
              </w:rPr>
              <w:t xml:space="preserve">31,85 </w:t>
            </w:r>
          </w:p>
        </w:tc>
        <w:tc>
          <w:tcPr>
            <w:tcW w:w="1559" w:type="dxa"/>
          </w:tcPr>
          <w:p w:rsidR="00AE2225" w:rsidRPr="00785011" w:rsidRDefault="00AE2225" w:rsidP="00970651">
            <w:pPr>
              <w:spacing w:after="0" w:line="240" w:lineRule="auto"/>
              <w:jc w:val="both"/>
              <w:rPr>
                <w:rFonts w:ascii="Times New Roman" w:hAnsi="Times New Roman" w:cs="Times New Roman"/>
                <w:b/>
                <w:bCs/>
                <w:sz w:val="24"/>
                <w:szCs w:val="24"/>
              </w:rPr>
            </w:pPr>
            <w:r w:rsidRPr="00785011">
              <w:rPr>
                <w:rFonts w:ascii="Times New Roman" w:hAnsi="Times New Roman" w:cs="Times New Roman"/>
                <w:b/>
                <w:bCs/>
                <w:sz w:val="24"/>
                <w:szCs w:val="24"/>
              </w:rPr>
              <w:t xml:space="preserve">9,2 </w:t>
            </w:r>
          </w:p>
        </w:tc>
        <w:tc>
          <w:tcPr>
            <w:tcW w:w="1560" w:type="dxa"/>
          </w:tcPr>
          <w:p w:rsidR="00AE2225" w:rsidRPr="00785011" w:rsidRDefault="00AE2225" w:rsidP="00970651">
            <w:pPr>
              <w:spacing w:after="0" w:line="240" w:lineRule="auto"/>
              <w:jc w:val="both"/>
              <w:rPr>
                <w:rFonts w:ascii="Times New Roman" w:hAnsi="Times New Roman" w:cs="Times New Roman"/>
                <w:b/>
                <w:bCs/>
                <w:sz w:val="24"/>
                <w:szCs w:val="24"/>
              </w:rPr>
            </w:pPr>
            <w:r w:rsidRPr="00785011">
              <w:rPr>
                <w:rFonts w:ascii="Times New Roman" w:hAnsi="Times New Roman" w:cs="Times New Roman"/>
                <w:b/>
                <w:bCs/>
                <w:sz w:val="24"/>
                <w:szCs w:val="24"/>
              </w:rPr>
              <w:t xml:space="preserve">39,0 </w:t>
            </w:r>
          </w:p>
        </w:tc>
      </w:tr>
      <w:tr w:rsidR="00AE2225" w:rsidRPr="00785011">
        <w:trPr>
          <w:trHeight w:val="111"/>
        </w:trPr>
        <w:tc>
          <w:tcPr>
            <w:tcW w:w="1843"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Монтана </w:t>
            </w:r>
          </w:p>
        </w:tc>
        <w:tc>
          <w:tcPr>
            <w:tcW w:w="1559"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3 635 </w:t>
            </w:r>
          </w:p>
        </w:tc>
        <w:tc>
          <w:tcPr>
            <w:tcW w:w="1418"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137 188 </w:t>
            </w:r>
          </w:p>
        </w:tc>
        <w:tc>
          <w:tcPr>
            <w:tcW w:w="1559"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37,74 </w:t>
            </w:r>
          </w:p>
        </w:tc>
        <w:tc>
          <w:tcPr>
            <w:tcW w:w="1559"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8,2 </w:t>
            </w:r>
          </w:p>
        </w:tc>
        <w:tc>
          <w:tcPr>
            <w:tcW w:w="1560"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39,3 </w:t>
            </w:r>
          </w:p>
        </w:tc>
      </w:tr>
      <w:tr w:rsidR="00AE2225" w:rsidRPr="00785011">
        <w:trPr>
          <w:trHeight w:val="111"/>
        </w:trPr>
        <w:tc>
          <w:tcPr>
            <w:tcW w:w="1843"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Плевен </w:t>
            </w:r>
          </w:p>
        </w:tc>
        <w:tc>
          <w:tcPr>
            <w:tcW w:w="1559"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4 653 </w:t>
            </w:r>
          </w:p>
        </w:tc>
        <w:tc>
          <w:tcPr>
            <w:tcW w:w="1418"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251 986 </w:t>
            </w:r>
          </w:p>
        </w:tc>
        <w:tc>
          <w:tcPr>
            <w:tcW w:w="1559"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54,16 </w:t>
            </w:r>
          </w:p>
        </w:tc>
        <w:tc>
          <w:tcPr>
            <w:tcW w:w="1559"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9,2 </w:t>
            </w:r>
          </w:p>
        </w:tc>
        <w:tc>
          <w:tcPr>
            <w:tcW w:w="1560"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45,2 </w:t>
            </w:r>
          </w:p>
        </w:tc>
      </w:tr>
      <w:tr w:rsidR="00AE2225" w:rsidRPr="00785011">
        <w:trPr>
          <w:trHeight w:val="110"/>
        </w:trPr>
        <w:tc>
          <w:tcPr>
            <w:tcW w:w="1843"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i/>
                <w:iCs/>
                <w:sz w:val="24"/>
                <w:szCs w:val="24"/>
              </w:rPr>
              <w:t>Северозападен район</w:t>
            </w:r>
          </w:p>
        </w:tc>
        <w:tc>
          <w:tcPr>
            <w:tcW w:w="1559"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i/>
                <w:iCs/>
                <w:sz w:val="24"/>
                <w:szCs w:val="24"/>
              </w:rPr>
              <w:t xml:space="preserve">19 070 </w:t>
            </w:r>
          </w:p>
        </w:tc>
        <w:tc>
          <w:tcPr>
            <w:tcW w:w="1418"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i/>
                <w:iCs/>
                <w:sz w:val="24"/>
                <w:szCs w:val="24"/>
              </w:rPr>
              <w:t xml:space="preserve">783 909 </w:t>
            </w:r>
          </w:p>
        </w:tc>
        <w:tc>
          <w:tcPr>
            <w:tcW w:w="1559"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i/>
                <w:iCs/>
                <w:sz w:val="24"/>
                <w:szCs w:val="24"/>
              </w:rPr>
              <w:t xml:space="preserve">41,11 </w:t>
            </w:r>
          </w:p>
        </w:tc>
        <w:tc>
          <w:tcPr>
            <w:tcW w:w="1559"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i/>
                <w:iCs/>
                <w:sz w:val="24"/>
                <w:szCs w:val="24"/>
              </w:rPr>
              <w:t xml:space="preserve">12,1 </w:t>
            </w:r>
          </w:p>
        </w:tc>
        <w:tc>
          <w:tcPr>
            <w:tcW w:w="1560"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i/>
                <w:iCs/>
                <w:sz w:val="24"/>
                <w:szCs w:val="24"/>
              </w:rPr>
              <w:t xml:space="preserve">41,0 </w:t>
            </w:r>
          </w:p>
        </w:tc>
      </w:tr>
      <w:tr w:rsidR="00AE2225" w:rsidRPr="00785011">
        <w:trPr>
          <w:trHeight w:val="110"/>
        </w:trPr>
        <w:tc>
          <w:tcPr>
            <w:tcW w:w="1843"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i/>
                <w:iCs/>
                <w:sz w:val="24"/>
                <w:szCs w:val="24"/>
              </w:rPr>
              <w:t xml:space="preserve">България </w:t>
            </w:r>
          </w:p>
        </w:tc>
        <w:tc>
          <w:tcPr>
            <w:tcW w:w="1559"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111 001 </w:t>
            </w:r>
          </w:p>
        </w:tc>
        <w:tc>
          <w:tcPr>
            <w:tcW w:w="1418"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7 153 784 </w:t>
            </w:r>
          </w:p>
        </w:tc>
        <w:tc>
          <w:tcPr>
            <w:tcW w:w="1559"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64,45 </w:t>
            </w:r>
          </w:p>
        </w:tc>
        <w:tc>
          <w:tcPr>
            <w:tcW w:w="1559"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9,1 </w:t>
            </w:r>
          </w:p>
        </w:tc>
        <w:tc>
          <w:tcPr>
            <w:tcW w:w="1560" w:type="dxa"/>
          </w:tcPr>
          <w:p w:rsidR="00AE2225" w:rsidRPr="00785011" w:rsidRDefault="00AE2225" w:rsidP="0097065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49,1 </w:t>
            </w:r>
          </w:p>
        </w:tc>
      </w:tr>
    </w:tbl>
    <w:p w:rsidR="00AE2225" w:rsidRDefault="00AE2225" w:rsidP="00970651">
      <w:pPr>
        <w:spacing w:after="0" w:line="240" w:lineRule="auto"/>
        <w:jc w:val="both"/>
        <w:rPr>
          <w:rFonts w:ascii="Times New Roman" w:hAnsi="Times New Roman" w:cs="Times New Roman"/>
          <w:i/>
          <w:iCs/>
          <w:sz w:val="24"/>
          <w:szCs w:val="24"/>
        </w:rPr>
      </w:pPr>
    </w:p>
    <w:p w:rsidR="00AE2225" w:rsidRPr="00970651" w:rsidRDefault="00AE2225" w:rsidP="00970651">
      <w:pPr>
        <w:spacing w:after="0" w:line="240" w:lineRule="auto"/>
        <w:jc w:val="both"/>
        <w:rPr>
          <w:rFonts w:ascii="Times New Roman" w:hAnsi="Times New Roman" w:cs="Times New Roman"/>
          <w:i/>
          <w:iCs/>
          <w:sz w:val="24"/>
          <w:szCs w:val="24"/>
        </w:rPr>
      </w:pPr>
      <w:r w:rsidRPr="00970651">
        <w:rPr>
          <w:rFonts w:ascii="Times New Roman" w:hAnsi="Times New Roman" w:cs="Times New Roman"/>
          <w:i/>
          <w:iCs/>
          <w:sz w:val="24"/>
          <w:szCs w:val="24"/>
        </w:rPr>
        <w:t>Източник: Национален статистически институт</w:t>
      </w:r>
    </w:p>
    <w:p w:rsidR="00AE2225" w:rsidRDefault="00AE2225" w:rsidP="00970651">
      <w:pPr>
        <w:spacing w:after="0" w:line="240" w:lineRule="auto"/>
        <w:jc w:val="both"/>
        <w:rPr>
          <w:rFonts w:ascii="Times New Roman" w:hAnsi="Times New Roman" w:cs="Times New Roman"/>
          <w:sz w:val="24"/>
          <w:szCs w:val="24"/>
        </w:rPr>
      </w:pPr>
    </w:p>
    <w:p w:rsidR="00AE2225" w:rsidRDefault="00AE2225" w:rsidP="00E55159">
      <w:pPr>
        <w:spacing w:after="0" w:line="240" w:lineRule="auto"/>
        <w:jc w:val="both"/>
        <w:rPr>
          <w:rFonts w:ascii="Times New Roman" w:hAnsi="Times New Roman" w:cs="Times New Roman"/>
          <w:i/>
          <w:iCs/>
          <w:sz w:val="24"/>
          <w:szCs w:val="24"/>
        </w:rPr>
      </w:pPr>
    </w:p>
    <w:p w:rsidR="00AE2225" w:rsidRDefault="00AE2225" w:rsidP="00E55159">
      <w:pPr>
        <w:spacing w:after="0" w:line="240" w:lineRule="auto"/>
        <w:jc w:val="both"/>
        <w:rPr>
          <w:rFonts w:ascii="Times New Roman" w:hAnsi="Times New Roman" w:cs="Times New Roman"/>
          <w:i/>
          <w:iCs/>
          <w:sz w:val="24"/>
          <w:szCs w:val="24"/>
        </w:rPr>
      </w:pPr>
    </w:p>
    <w:p w:rsidR="00AE2225" w:rsidRDefault="00AE2225" w:rsidP="00E55159">
      <w:pPr>
        <w:spacing w:after="0" w:line="240" w:lineRule="auto"/>
        <w:jc w:val="both"/>
        <w:rPr>
          <w:rFonts w:ascii="Times New Roman" w:hAnsi="Times New Roman" w:cs="Times New Roman"/>
          <w:i/>
          <w:iCs/>
          <w:sz w:val="24"/>
          <w:szCs w:val="24"/>
        </w:rPr>
      </w:pPr>
    </w:p>
    <w:p w:rsidR="00AE2225" w:rsidRDefault="00AE2225" w:rsidP="00BB1739">
      <w:pPr>
        <w:pStyle w:val="Heading3"/>
        <w:numPr>
          <w:ilvl w:val="2"/>
          <w:numId w:val="53"/>
        </w:numPr>
      </w:pPr>
      <w:r w:rsidRPr="00B107F7">
        <w:t>Образование</w:t>
      </w:r>
      <w:r>
        <w:t xml:space="preserve"> </w:t>
      </w:r>
    </w:p>
    <w:p w:rsidR="00AE2225" w:rsidRPr="001A1A86" w:rsidRDefault="00AE2225" w:rsidP="009D1148">
      <w:pPr>
        <w:widowControl w:val="0"/>
        <w:spacing w:after="0" w:line="240" w:lineRule="auto"/>
        <w:rPr>
          <w:b/>
          <w:bCs/>
          <w:color w:val="FF0000"/>
        </w:rPr>
      </w:pPr>
    </w:p>
    <w:p w:rsidR="00AE2225" w:rsidRPr="009D1148" w:rsidRDefault="00AE2225" w:rsidP="009D1148">
      <w:pPr>
        <w:widowControl w:val="0"/>
        <w:spacing w:after="0" w:line="240" w:lineRule="auto"/>
        <w:jc w:val="both"/>
        <w:rPr>
          <w:rFonts w:ascii="Times New Roman" w:hAnsi="Times New Roman" w:cs="Times New Roman"/>
          <w:sz w:val="24"/>
          <w:szCs w:val="24"/>
        </w:rPr>
      </w:pPr>
      <w:r w:rsidRPr="009D1148">
        <w:rPr>
          <w:rFonts w:ascii="Times New Roman" w:hAnsi="Times New Roman" w:cs="Times New Roman"/>
          <w:b/>
          <w:bCs/>
          <w:sz w:val="24"/>
          <w:szCs w:val="24"/>
        </w:rPr>
        <w:t>За учебната 2015/2016 година</w:t>
      </w:r>
      <w:r w:rsidRPr="009D1148">
        <w:rPr>
          <w:rFonts w:ascii="Times New Roman" w:hAnsi="Times New Roman" w:cs="Times New Roman"/>
          <w:sz w:val="24"/>
          <w:szCs w:val="24"/>
        </w:rPr>
        <w:t xml:space="preserve"> на територията на област Ловеч функционират 59 училища и 33 детски градини. Образователната структура на училищата е 5 начални училища, 27 основни училища, 13 средни общообразователни училища, 2 профилирани гимназии, 10 професионални гимназии, 2 специални училища и 1 за лишени от свобода.</w:t>
      </w:r>
    </w:p>
    <w:p w:rsidR="00AE2225" w:rsidRPr="009D1148" w:rsidRDefault="00AE2225" w:rsidP="009D1148">
      <w:pPr>
        <w:widowControl w:val="0"/>
        <w:spacing w:after="0" w:line="240" w:lineRule="auto"/>
        <w:jc w:val="both"/>
        <w:rPr>
          <w:rFonts w:ascii="Times New Roman" w:hAnsi="Times New Roman" w:cs="Times New Roman"/>
          <w:b/>
          <w:bCs/>
          <w:i/>
          <w:iCs/>
          <w:sz w:val="24"/>
          <w:szCs w:val="24"/>
        </w:rPr>
      </w:pPr>
    </w:p>
    <w:p w:rsidR="00AE2225" w:rsidRPr="009D1148" w:rsidRDefault="00AE2225" w:rsidP="009D1148">
      <w:pPr>
        <w:pStyle w:val="Default"/>
        <w:jc w:val="both"/>
        <w:rPr>
          <w:b/>
          <w:bCs/>
          <w:i/>
          <w:iCs/>
        </w:rPr>
      </w:pPr>
      <w:r w:rsidRPr="009D1148">
        <w:rPr>
          <w:b/>
          <w:bCs/>
          <w:i/>
          <w:iCs/>
        </w:rPr>
        <w:t>Брой училища по вид за учебната 2015/2016 година</w:t>
      </w:r>
    </w:p>
    <w:p w:rsidR="00AE2225" w:rsidRPr="009D1148" w:rsidRDefault="00AE2225" w:rsidP="009D1148">
      <w:pPr>
        <w:pStyle w:val="Default"/>
        <w:ind w:firstLine="720"/>
        <w:jc w:val="both"/>
        <w:rPr>
          <w:i/>
          <w:iCs/>
        </w:rPr>
      </w:pPr>
    </w:p>
    <w:tbl>
      <w:tblPr>
        <w:tblW w:w="94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793"/>
        <w:gridCol w:w="630"/>
        <w:gridCol w:w="630"/>
        <w:gridCol w:w="630"/>
        <w:gridCol w:w="630"/>
        <w:gridCol w:w="630"/>
        <w:gridCol w:w="630"/>
        <w:gridCol w:w="630"/>
        <w:gridCol w:w="630"/>
        <w:gridCol w:w="630"/>
        <w:gridCol w:w="540"/>
        <w:gridCol w:w="900"/>
      </w:tblGrid>
      <w:tr w:rsidR="00AE2225" w:rsidRPr="00785011">
        <w:trPr>
          <w:cantSplit/>
          <w:trHeight w:val="350"/>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lang w:val="en-US"/>
              </w:rPr>
              <w:t>№</w:t>
            </w:r>
          </w:p>
        </w:tc>
        <w:tc>
          <w:tcPr>
            <w:tcW w:w="1793" w:type="dxa"/>
            <w:vMerge w:val="restart"/>
            <w:tcBorders>
              <w:top w:val="single" w:sz="4" w:space="0" w:color="000000"/>
              <w:left w:val="single" w:sz="4" w:space="0" w:color="000000"/>
              <w:bottom w:val="single" w:sz="4" w:space="0" w:color="000000"/>
              <w:right w:val="single" w:sz="4" w:space="0" w:color="000000"/>
            </w:tcBorders>
            <w:vAlign w:val="center"/>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О</w:t>
            </w:r>
            <w:r w:rsidRPr="00785011">
              <w:rPr>
                <w:rFonts w:ascii="Times New Roman" w:hAnsi="Times New Roman" w:cs="Times New Roman"/>
                <w:sz w:val="24"/>
                <w:szCs w:val="24"/>
                <w:lang w:val="en-US"/>
              </w:rPr>
              <w:t>бщина</w:t>
            </w:r>
          </w:p>
        </w:tc>
        <w:tc>
          <w:tcPr>
            <w:tcW w:w="630" w:type="dxa"/>
            <w:vMerge w:val="restart"/>
            <w:tcBorders>
              <w:top w:val="single" w:sz="4" w:space="0" w:color="000000"/>
              <w:left w:val="single" w:sz="4" w:space="0" w:color="000000"/>
              <w:bottom w:val="single" w:sz="4" w:space="0" w:color="000000"/>
              <w:right w:val="single" w:sz="4" w:space="0" w:color="000000"/>
            </w:tcBorders>
            <w:textDirection w:val="btLr"/>
          </w:tcPr>
          <w:p w:rsidR="00AE2225" w:rsidRPr="00785011" w:rsidRDefault="00AE2225" w:rsidP="00785011">
            <w:pPr>
              <w:spacing w:after="0" w:line="240" w:lineRule="auto"/>
              <w:ind w:left="113" w:right="113"/>
              <w:jc w:val="both"/>
              <w:rPr>
                <w:rFonts w:ascii="Times New Roman" w:hAnsi="Times New Roman" w:cs="Times New Roman"/>
                <w:sz w:val="24"/>
                <w:szCs w:val="24"/>
              </w:rPr>
            </w:pPr>
            <w:r w:rsidRPr="00785011">
              <w:rPr>
                <w:rFonts w:ascii="Times New Roman" w:hAnsi="Times New Roman" w:cs="Times New Roman"/>
                <w:sz w:val="24"/>
                <w:szCs w:val="24"/>
              </w:rPr>
              <w:t>Професионални гимназии</w:t>
            </w:r>
          </w:p>
        </w:tc>
        <w:tc>
          <w:tcPr>
            <w:tcW w:w="630" w:type="dxa"/>
            <w:vMerge w:val="restart"/>
            <w:tcBorders>
              <w:top w:val="single" w:sz="4" w:space="0" w:color="000000"/>
              <w:left w:val="single" w:sz="4" w:space="0" w:color="000000"/>
              <w:bottom w:val="single" w:sz="4" w:space="0" w:color="000000"/>
              <w:right w:val="single" w:sz="4" w:space="0" w:color="000000"/>
            </w:tcBorders>
            <w:textDirection w:val="btLr"/>
          </w:tcPr>
          <w:p w:rsidR="00AE2225" w:rsidRPr="00785011" w:rsidRDefault="00AE2225" w:rsidP="00785011">
            <w:pPr>
              <w:spacing w:after="0" w:line="240" w:lineRule="auto"/>
              <w:ind w:left="113" w:right="113"/>
              <w:jc w:val="both"/>
              <w:rPr>
                <w:rFonts w:ascii="Times New Roman" w:hAnsi="Times New Roman" w:cs="Times New Roman"/>
                <w:sz w:val="24"/>
                <w:szCs w:val="24"/>
              </w:rPr>
            </w:pPr>
            <w:r w:rsidRPr="00785011">
              <w:rPr>
                <w:rFonts w:ascii="Times New Roman" w:hAnsi="Times New Roman" w:cs="Times New Roman"/>
                <w:sz w:val="24"/>
                <w:szCs w:val="24"/>
              </w:rPr>
              <w:t>Профилирани гимназии</w:t>
            </w:r>
          </w:p>
        </w:tc>
        <w:tc>
          <w:tcPr>
            <w:tcW w:w="630" w:type="dxa"/>
            <w:vMerge w:val="restart"/>
            <w:tcBorders>
              <w:top w:val="single" w:sz="4" w:space="0" w:color="000000"/>
              <w:left w:val="single" w:sz="4" w:space="0" w:color="000000"/>
              <w:bottom w:val="single" w:sz="4" w:space="0" w:color="000000"/>
              <w:right w:val="single" w:sz="4" w:space="0" w:color="000000"/>
            </w:tcBorders>
            <w:textDirection w:val="btLr"/>
            <w:vAlign w:val="bottom"/>
          </w:tcPr>
          <w:p w:rsidR="00AE2225" w:rsidRPr="00785011" w:rsidRDefault="00AE2225" w:rsidP="00785011">
            <w:pPr>
              <w:spacing w:after="0" w:line="240" w:lineRule="auto"/>
              <w:ind w:left="113" w:right="113"/>
              <w:jc w:val="both"/>
              <w:rPr>
                <w:rFonts w:ascii="Times New Roman" w:hAnsi="Times New Roman" w:cs="Times New Roman"/>
                <w:sz w:val="24"/>
                <w:szCs w:val="24"/>
                <w:lang w:val="en-US"/>
              </w:rPr>
            </w:pPr>
            <w:r w:rsidRPr="00785011">
              <w:rPr>
                <w:rFonts w:ascii="Times New Roman" w:hAnsi="Times New Roman" w:cs="Times New Roman"/>
                <w:sz w:val="24"/>
                <w:szCs w:val="24"/>
                <w:lang w:val="en-US"/>
              </w:rPr>
              <w:t>СОУ</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ОУ</w:t>
            </w:r>
          </w:p>
        </w:tc>
        <w:tc>
          <w:tcPr>
            <w:tcW w:w="630" w:type="dxa"/>
            <w:vMerge w:val="restart"/>
            <w:tcBorders>
              <w:top w:val="single" w:sz="4" w:space="0" w:color="000000"/>
              <w:left w:val="single" w:sz="4" w:space="0" w:color="000000"/>
              <w:bottom w:val="single" w:sz="4" w:space="0" w:color="000000"/>
              <w:right w:val="single" w:sz="4" w:space="0" w:color="000000"/>
            </w:tcBorders>
            <w:textDirection w:val="btLr"/>
          </w:tcPr>
          <w:p w:rsidR="00AE2225" w:rsidRPr="00785011" w:rsidRDefault="00AE2225" w:rsidP="00785011">
            <w:pPr>
              <w:spacing w:after="0" w:line="240" w:lineRule="auto"/>
              <w:ind w:left="113" w:right="113"/>
              <w:jc w:val="both"/>
              <w:rPr>
                <w:rFonts w:ascii="Times New Roman" w:hAnsi="Times New Roman" w:cs="Times New Roman"/>
                <w:sz w:val="24"/>
                <w:szCs w:val="24"/>
              </w:rPr>
            </w:pPr>
            <w:r w:rsidRPr="00785011">
              <w:rPr>
                <w:rFonts w:ascii="Times New Roman" w:hAnsi="Times New Roman" w:cs="Times New Roman"/>
                <w:sz w:val="24"/>
                <w:szCs w:val="24"/>
              </w:rPr>
              <w:t>НУ</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ДГ</w:t>
            </w:r>
          </w:p>
        </w:tc>
        <w:tc>
          <w:tcPr>
            <w:tcW w:w="1170" w:type="dxa"/>
            <w:gridSpan w:val="2"/>
            <w:tcBorders>
              <w:top w:val="single" w:sz="4" w:space="0" w:color="000000"/>
              <w:left w:val="single" w:sz="4" w:space="0" w:color="000000"/>
              <w:bottom w:val="single" w:sz="4" w:space="0" w:color="000000"/>
              <w:right w:val="single" w:sz="4" w:space="0" w:color="000000"/>
            </w:tcBorders>
            <w:vAlign w:val="center"/>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ОДЗ</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Общо</w:t>
            </w:r>
          </w:p>
        </w:tc>
      </w:tr>
      <w:tr w:rsidR="00AE2225" w:rsidRPr="00785011">
        <w:trPr>
          <w:cantSplit/>
          <w:trHeight w:val="1592"/>
        </w:trPr>
        <w:tc>
          <w:tcPr>
            <w:tcW w:w="562" w:type="dxa"/>
            <w:vMerge/>
            <w:tcBorders>
              <w:top w:val="single" w:sz="4" w:space="0" w:color="000000"/>
              <w:left w:val="single" w:sz="4" w:space="0" w:color="000000"/>
              <w:bottom w:val="single" w:sz="4" w:space="0" w:color="000000"/>
              <w:right w:val="single" w:sz="4" w:space="0" w:color="000000"/>
            </w:tcBorders>
            <w:vAlign w:val="center"/>
          </w:tcPr>
          <w:p w:rsidR="00AE2225" w:rsidRPr="00785011" w:rsidRDefault="00AE2225" w:rsidP="00785011">
            <w:pPr>
              <w:spacing w:after="0" w:line="240" w:lineRule="auto"/>
              <w:jc w:val="both"/>
              <w:rPr>
                <w:rFonts w:ascii="Times New Roman" w:hAnsi="Times New Roman" w:cs="Times New Roman"/>
                <w:sz w:val="24"/>
                <w:szCs w:val="24"/>
              </w:rPr>
            </w:pPr>
          </w:p>
        </w:tc>
        <w:tc>
          <w:tcPr>
            <w:tcW w:w="1793" w:type="dxa"/>
            <w:vMerge/>
            <w:tcBorders>
              <w:top w:val="single" w:sz="4" w:space="0" w:color="000000"/>
              <w:left w:val="single" w:sz="4" w:space="0" w:color="000000"/>
              <w:bottom w:val="single" w:sz="4" w:space="0" w:color="000000"/>
              <w:right w:val="single" w:sz="4" w:space="0" w:color="000000"/>
            </w:tcBorders>
            <w:vAlign w:val="center"/>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vMerge/>
            <w:tcBorders>
              <w:top w:val="single" w:sz="4" w:space="0" w:color="000000"/>
              <w:left w:val="single" w:sz="4" w:space="0" w:color="000000"/>
              <w:bottom w:val="single" w:sz="4" w:space="0" w:color="000000"/>
              <w:right w:val="single" w:sz="4" w:space="0" w:color="000000"/>
            </w:tcBorders>
            <w:vAlign w:val="center"/>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vMerge/>
            <w:tcBorders>
              <w:top w:val="single" w:sz="4" w:space="0" w:color="000000"/>
              <w:left w:val="single" w:sz="4" w:space="0" w:color="000000"/>
              <w:bottom w:val="single" w:sz="4" w:space="0" w:color="000000"/>
              <w:right w:val="single" w:sz="4" w:space="0" w:color="000000"/>
            </w:tcBorders>
            <w:vAlign w:val="center"/>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vMerge/>
            <w:tcBorders>
              <w:top w:val="single" w:sz="4" w:space="0" w:color="000000"/>
              <w:left w:val="single" w:sz="4" w:space="0" w:color="000000"/>
              <w:bottom w:val="single" w:sz="4" w:space="0" w:color="000000"/>
              <w:right w:val="single" w:sz="4" w:space="0" w:color="000000"/>
            </w:tcBorders>
            <w:vAlign w:val="center"/>
          </w:tcPr>
          <w:p w:rsidR="00AE2225" w:rsidRPr="00785011" w:rsidRDefault="00AE2225" w:rsidP="00785011">
            <w:pPr>
              <w:spacing w:after="0" w:line="240" w:lineRule="auto"/>
              <w:jc w:val="both"/>
              <w:rPr>
                <w:rFonts w:ascii="Times New Roman" w:hAnsi="Times New Roman" w:cs="Times New Roman"/>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extDirection w:val="btLr"/>
          </w:tcPr>
          <w:p w:rsidR="00AE2225" w:rsidRPr="00785011" w:rsidRDefault="00AE2225" w:rsidP="00785011">
            <w:pPr>
              <w:spacing w:after="0" w:line="240" w:lineRule="auto"/>
              <w:ind w:left="113" w:right="113"/>
              <w:jc w:val="both"/>
              <w:rPr>
                <w:rFonts w:ascii="Times New Roman" w:hAnsi="Times New Roman" w:cs="Times New Roman"/>
                <w:sz w:val="24"/>
                <w:szCs w:val="24"/>
              </w:rPr>
            </w:pPr>
            <w:r w:rsidRPr="00785011">
              <w:rPr>
                <w:rFonts w:ascii="Times New Roman" w:hAnsi="Times New Roman" w:cs="Times New Roman"/>
                <w:sz w:val="24"/>
                <w:szCs w:val="24"/>
              </w:rPr>
              <w:t>в общ. център</w:t>
            </w:r>
          </w:p>
        </w:tc>
        <w:tc>
          <w:tcPr>
            <w:tcW w:w="630" w:type="dxa"/>
            <w:tcBorders>
              <w:top w:val="single" w:sz="4" w:space="0" w:color="000000"/>
              <w:left w:val="single" w:sz="4" w:space="0" w:color="000000"/>
              <w:bottom w:val="single" w:sz="4" w:space="0" w:color="000000"/>
              <w:right w:val="single" w:sz="4" w:space="0" w:color="000000"/>
            </w:tcBorders>
            <w:textDirection w:val="btLr"/>
          </w:tcPr>
          <w:p w:rsidR="00AE2225" w:rsidRPr="00785011" w:rsidRDefault="00AE2225" w:rsidP="00785011">
            <w:pPr>
              <w:spacing w:after="0" w:line="240" w:lineRule="auto"/>
              <w:ind w:left="113" w:right="113"/>
              <w:jc w:val="both"/>
              <w:rPr>
                <w:rFonts w:ascii="Times New Roman" w:hAnsi="Times New Roman" w:cs="Times New Roman"/>
                <w:sz w:val="24"/>
                <w:szCs w:val="24"/>
              </w:rPr>
            </w:pPr>
            <w:r w:rsidRPr="00785011">
              <w:rPr>
                <w:rFonts w:ascii="Times New Roman" w:hAnsi="Times New Roman" w:cs="Times New Roman"/>
                <w:sz w:val="24"/>
                <w:szCs w:val="24"/>
              </w:rPr>
              <w:t>в селата</w:t>
            </w:r>
          </w:p>
        </w:tc>
        <w:tc>
          <w:tcPr>
            <w:tcW w:w="630" w:type="dxa"/>
            <w:vMerge/>
            <w:tcBorders>
              <w:top w:val="single" w:sz="4" w:space="0" w:color="000000"/>
              <w:left w:val="single" w:sz="4" w:space="0" w:color="000000"/>
              <w:bottom w:val="single" w:sz="4" w:space="0" w:color="000000"/>
              <w:right w:val="single" w:sz="4" w:space="0" w:color="000000"/>
            </w:tcBorders>
            <w:vAlign w:val="center"/>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extDirection w:val="btLr"/>
          </w:tcPr>
          <w:p w:rsidR="00AE2225" w:rsidRPr="00785011" w:rsidRDefault="00AE2225" w:rsidP="00785011">
            <w:pPr>
              <w:spacing w:after="0" w:line="240" w:lineRule="auto"/>
              <w:ind w:left="113" w:right="113"/>
              <w:jc w:val="both"/>
              <w:rPr>
                <w:rFonts w:ascii="Times New Roman" w:hAnsi="Times New Roman" w:cs="Times New Roman"/>
                <w:sz w:val="24"/>
                <w:szCs w:val="24"/>
              </w:rPr>
            </w:pPr>
            <w:r w:rsidRPr="00785011">
              <w:rPr>
                <w:rFonts w:ascii="Times New Roman" w:hAnsi="Times New Roman" w:cs="Times New Roman"/>
                <w:sz w:val="24"/>
                <w:szCs w:val="24"/>
              </w:rPr>
              <w:t>в общ.център</w:t>
            </w:r>
          </w:p>
        </w:tc>
        <w:tc>
          <w:tcPr>
            <w:tcW w:w="630" w:type="dxa"/>
            <w:tcBorders>
              <w:top w:val="single" w:sz="4" w:space="0" w:color="000000"/>
              <w:left w:val="single" w:sz="4" w:space="0" w:color="000000"/>
              <w:bottom w:val="single" w:sz="4" w:space="0" w:color="000000"/>
              <w:right w:val="single" w:sz="4" w:space="0" w:color="000000"/>
            </w:tcBorders>
            <w:textDirection w:val="btLr"/>
          </w:tcPr>
          <w:p w:rsidR="00AE2225" w:rsidRPr="00785011" w:rsidRDefault="00AE2225" w:rsidP="00785011">
            <w:pPr>
              <w:spacing w:after="0" w:line="240" w:lineRule="auto"/>
              <w:ind w:left="113" w:right="113"/>
              <w:jc w:val="both"/>
              <w:rPr>
                <w:rFonts w:ascii="Times New Roman" w:hAnsi="Times New Roman" w:cs="Times New Roman"/>
                <w:sz w:val="24"/>
                <w:szCs w:val="24"/>
              </w:rPr>
            </w:pPr>
            <w:r w:rsidRPr="00785011">
              <w:rPr>
                <w:rFonts w:ascii="Times New Roman" w:hAnsi="Times New Roman" w:cs="Times New Roman"/>
                <w:sz w:val="24"/>
                <w:szCs w:val="24"/>
              </w:rPr>
              <w:t>в селата</w:t>
            </w:r>
          </w:p>
        </w:tc>
        <w:tc>
          <w:tcPr>
            <w:tcW w:w="630" w:type="dxa"/>
            <w:tcBorders>
              <w:top w:val="single" w:sz="4" w:space="0" w:color="000000"/>
              <w:left w:val="single" w:sz="4" w:space="0" w:color="000000"/>
              <w:bottom w:val="single" w:sz="4" w:space="0" w:color="000000"/>
              <w:right w:val="single" w:sz="4" w:space="0" w:color="000000"/>
            </w:tcBorders>
            <w:textDirection w:val="btLr"/>
          </w:tcPr>
          <w:p w:rsidR="00AE2225" w:rsidRPr="00785011" w:rsidRDefault="00AE2225" w:rsidP="00785011">
            <w:pPr>
              <w:spacing w:after="0" w:line="240" w:lineRule="auto"/>
              <w:ind w:left="113" w:right="113"/>
              <w:jc w:val="both"/>
              <w:rPr>
                <w:rFonts w:ascii="Times New Roman" w:hAnsi="Times New Roman" w:cs="Times New Roman"/>
                <w:sz w:val="24"/>
                <w:szCs w:val="24"/>
              </w:rPr>
            </w:pPr>
            <w:r w:rsidRPr="00785011">
              <w:rPr>
                <w:rFonts w:ascii="Times New Roman" w:hAnsi="Times New Roman" w:cs="Times New Roman"/>
                <w:sz w:val="24"/>
                <w:szCs w:val="24"/>
              </w:rPr>
              <w:t>в общ.център</w:t>
            </w:r>
          </w:p>
        </w:tc>
        <w:tc>
          <w:tcPr>
            <w:tcW w:w="540" w:type="dxa"/>
            <w:tcBorders>
              <w:top w:val="single" w:sz="4" w:space="0" w:color="000000"/>
              <w:left w:val="single" w:sz="4" w:space="0" w:color="000000"/>
              <w:bottom w:val="single" w:sz="4" w:space="0" w:color="000000"/>
              <w:right w:val="single" w:sz="4" w:space="0" w:color="000000"/>
            </w:tcBorders>
            <w:textDirection w:val="btLr"/>
          </w:tcPr>
          <w:p w:rsidR="00AE2225" w:rsidRPr="00785011" w:rsidRDefault="00AE2225" w:rsidP="00785011">
            <w:pPr>
              <w:spacing w:after="0" w:line="240" w:lineRule="auto"/>
              <w:ind w:left="113" w:right="113"/>
              <w:jc w:val="both"/>
              <w:rPr>
                <w:rFonts w:ascii="Times New Roman" w:hAnsi="Times New Roman" w:cs="Times New Roman"/>
                <w:sz w:val="24"/>
                <w:szCs w:val="24"/>
              </w:rPr>
            </w:pPr>
            <w:r w:rsidRPr="00785011">
              <w:rPr>
                <w:rFonts w:ascii="Times New Roman" w:hAnsi="Times New Roman" w:cs="Times New Roman"/>
                <w:sz w:val="24"/>
                <w:szCs w:val="24"/>
              </w:rPr>
              <w:t>в селата</w:t>
            </w:r>
          </w:p>
        </w:tc>
        <w:tc>
          <w:tcPr>
            <w:tcW w:w="900" w:type="dxa"/>
            <w:vMerge/>
            <w:tcBorders>
              <w:top w:val="single" w:sz="4" w:space="0" w:color="000000"/>
              <w:left w:val="single" w:sz="4" w:space="0" w:color="000000"/>
              <w:bottom w:val="single" w:sz="4" w:space="0" w:color="000000"/>
              <w:right w:val="single" w:sz="4" w:space="0" w:color="000000"/>
            </w:tcBorders>
            <w:vAlign w:val="center"/>
          </w:tcPr>
          <w:p w:rsidR="00AE2225" w:rsidRPr="00785011" w:rsidRDefault="00AE2225" w:rsidP="00785011">
            <w:pPr>
              <w:spacing w:after="0" w:line="240" w:lineRule="auto"/>
              <w:jc w:val="both"/>
              <w:rPr>
                <w:rFonts w:ascii="Times New Roman" w:hAnsi="Times New Roman" w:cs="Times New Roman"/>
                <w:sz w:val="24"/>
                <w:szCs w:val="24"/>
              </w:rPr>
            </w:pPr>
          </w:p>
        </w:tc>
      </w:tr>
      <w:tr w:rsidR="00AE2225" w:rsidRPr="00785011">
        <w:tc>
          <w:tcPr>
            <w:tcW w:w="562"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lang w:val="en-US"/>
              </w:rPr>
            </w:pPr>
            <w:r w:rsidRPr="00785011">
              <w:rPr>
                <w:rFonts w:ascii="Times New Roman" w:hAnsi="Times New Roman" w:cs="Times New Roman"/>
                <w:sz w:val="24"/>
                <w:szCs w:val="24"/>
                <w:lang w:val="en-US"/>
              </w:rPr>
              <w:t>1</w:t>
            </w:r>
          </w:p>
        </w:tc>
        <w:tc>
          <w:tcPr>
            <w:tcW w:w="1793"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lang w:val="en-US"/>
              </w:rPr>
              <w:t>А</w:t>
            </w:r>
            <w:r w:rsidRPr="00785011">
              <w:rPr>
                <w:rFonts w:ascii="Times New Roman" w:hAnsi="Times New Roman" w:cs="Times New Roman"/>
                <w:sz w:val="24"/>
                <w:szCs w:val="24"/>
              </w:rPr>
              <w:t>прилци</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3</w:t>
            </w:r>
          </w:p>
        </w:tc>
      </w:tr>
      <w:tr w:rsidR="00AE2225" w:rsidRPr="00785011">
        <w:tc>
          <w:tcPr>
            <w:tcW w:w="562"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lang w:val="en-US"/>
              </w:rPr>
            </w:pPr>
            <w:r w:rsidRPr="00785011">
              <w:rPr>
                <w:rFonts w:ascii="Times New Roman" w:hAnsi="Times New Roman" w:cs="Times New Roman"/>
                <w:sz w:val="24"/>
                <w:szCs w:val="24"/>
                <w:lang w:val="en-US"/>
              </w:rPr>
              <w:t>2</w:t>
            </w:r>
          </w:p>
        </w:tc>
        <w:tc>
          <w:tcPr>
            <w:tcW w:w="1793"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Летница</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w:t>
            </w:r>
          </w:p>
        </w:tc>
      </w:tr>
      <w:tr w:rsidR="00AE2225" w:rsidRPr="00785011">
        <w:tc>
          <w:tcPr>
            <w:tcW w:w="562"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lang w:val="en-US"/>
              </w:rPr>
            </w:pPr>
            <w:r w:rsidRPr="00785011">
              <w:rPr>
                <w:rFonts w:ascii="Times New Roman" w:hAnsi="Times New Roman" w:cs="Times New Roman"/>
                <w:sz w:val="24"/>
                <w:szCs w:val="24"/>
                <w:lang w:val="en-US"/>
              </w:rPr>
              <w:t>3</w:t>
            </w:r>
          </w:p>
        </w:tc>
        <w:tc>
          <w:tcPr>
            <w:tcW w:w="1793"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Ловеч</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4</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   5</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5</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7</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90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26</w:t>
            </w:r>
          </w:p>
        </w:tc>
      </w:tr>
      <w:tr w:rsidR="00AE2225" w:rsidRPr="00785011">
        <w:tc>
          <w:tcPr>
            <w:tcW w:w="562"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lang w:val="en-US"/>
              </w:rPr>
            </w:pPr>
            <w:r w:rsidRPr="00785011">
              <w:rPr>
                <w:rFonts w:ascii="Times New Roman" w:hAnsi="Times New Roman" w:cs="Times New Roman"/>
                <w:sz w:val="24"/>
                <w:szCs w:val="24"/>
                <w:lang w:val="en-US"/>
              </w:rPr>
              <w:t>4</w:t>
            </w:r>
          </w:p>
        </w:tc>
        <w:tc>
          <w:tcPr>
            <w:tcW w:w="1793"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Луковит</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4</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3</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12</w:t>
            </w:r>
          </w:p>
        </w:tc>
      </w:tr>
      <w:tr w:rsidR="00AE2225" w:rsidRPr="00785011">
        <w:tc>
          <w:tcPr>
            <w:tcW w:w="562"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lang w:val="en-US"/>
              </w:rPr>
            </w:pPr>
            <w:r w:rsidRPr="00785011">
              <w:rPr>
                <w:rFonts w:ascii="Times New Roman" w:hAnsi="Times New Roman" w:cs="Times New Roman"/>
                <w:sz w:val="24"/>
                <w:szCs w:val="24"/>
                <w:lang w:val="en-US"/>
              </w:rPr>
              <w:t>5</w:t>
            </w:r>
          </w:p>
        </w:tc>
        <w:tc>
          <w:tcPr>
            <w:tcW w:w="1793"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Тетевен</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8</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3</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90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19</w:t>
            </w:r>
          </w:p>
        </w:tc>
      </w:tr>
      <w:tr w:rsidR="00AE2225" w:rsidRPr="00785011">
        <w:tc>
          <w:tcPr>
            <w:tcW w:w="562"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lang w:val="en-US"/>
              </w:rPr>
            </w:pPr>
            <w:r w:rsidRPr="00785011">
              <w:rPr>
                <w:rFonts w:ascii="Times New Roman" w:hAnsi="Times New Roman" w:cs="Times New Roman"/>
                <w:sz w:val="24"/>
                <w:szCs w:val="24"/>
                <w:lang w:val="en-US"/>
              </w:rPr>
              <w:t>6</w:t>
            </w:r>
          </w:p>
        </w:tc>
        <w:tc>
          <w:tcPr>
            <w:tcW w:w="1793"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Троян</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3</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4</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3</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3</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20</w:t>
            </w:r>
          </w:p>
        </w:tc>
      </w:tr>
      <w:tr w:rsidR="00AE2225" w:rsidRPr="00785011">
        <w:tc>
          <w:tcPr>
            <w:tcW w:w="562"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lang w:val="en-US"/>
              </w:rPr>
            </w:pPr>
            <w:r w:rsidRPr="00785011">
              <w:rPr>
                <w:rFonts w:ascii="Times New Roman" w:hAnsi="Times New Roman" w:cs="Times New Roman"/>
                <w:sz w:val="24"/>
                <w:szCs w:val="24"/>
                <w:lang w:val="en-US"/>
              </w:rPr>
              <w:t>7</w:t>
            </w:r>
          </w:p>
        </w:tc>
        <w:tc>
          <w:tcPr>
            <w:tcW w:w="1793"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Угърчин</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90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5</w:t>
            </w:r>
          </w:p>
        </w:tc>
      </w:tr>
      <w:tr w:rsidR="00AE2225" w:rsidRPr="00785011">
        <w:tc>
          <w:tcPr>
            <w:tcW w:w="562"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lang w:val="en-US"/>
              </w:rPr>
            </w:pPr>
            <w:r w:rsidRPr="00785011">
              <w:rPr>
                <w:rFonts w:ascii="Times New Roman" w:hAnsi="Times New Roman" w:cs="Times New Roman"/>
                <w:sz w:val="24"/>
                <w:szCs w:val="24"/>
                <w:lang w:val="en-US"/>
              </w:rPr>
              <w:t>8</w:t>
            </w:r>
          </w:p>
        </w:tc>
        <w:tc>
          <w:tcPr>
            <w:tcW w:w="1793"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Ябланица</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3</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5</w:t>
            </w:r>
          </w:p>
        </w:tc>
      </w:tr>
      <w:tr w:rsidR="00AE2225" w:rsidRPr="00785011">
        <w:tc>
          <w:tcPr>
            <w:tcW w:w="2355" w:type="dxa"/>
            <w:gridSpan w:val="2"/>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Общо </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10</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13</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7</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22</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5</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17</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7</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6</w:t>
            </w:r>
          </w:p>
        </w:tc>
        <w:tc>
          <w:tcPr>
            <w:tcW w:w="54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3</w:t>
            </w:r>
          </w:p>
        </w:tc>
        <w:tc>
          <w:tcPr>
            <w:tcW w:w="90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92</w:t>
            </w:r>
          </w:p>
        </w:tc>
      </w:tr>
    </w:tbl>
    <w:p w:rsidR="00AE2225" w:rsidRPr="009D1148" w:rsidRDefault="00AE2225" w:rsidP="009D1148">
      <w:pPr>
        <w:spacing w:after="0" w:line="240" w:lineRule="auto"/>
        <w:jc w:val="both"/>
        <w:rPr>
          <w:rFonts w:ascii="Times New Roman" w:hAnsi="Times New Roman" w:cs="Times New Roman"/>
          <w:b/>
          <w:bCs/>
          <w:sz w:val="24"/>
          <w:szCs w:val="24"/>
        </w:rPr>
      </w:pPr>
      <w:r w:rsidRPr="009D1148">
        <w:rPr>
          <w:rFonts w:ascii="Times New Roman" w:hAnsi="Times New Roman" w:cs="Times New Roman"/>
          <w:b/>
          <w:bCs/>
          <w:sz w:val="24"/>
          <w:szCs w:val="24"/>
        </w:rPr>
        <w:t>Таблица 2</w:t>
      </w:r>
    </w:p>
    <w:p w:rsidR="00AE2225" w:rsidRDefault="00AE2225" w:rsidP="009D1148">
      <w:pPr>
        <w:pStyle w:val="Default"/>
        <w:jc w:val="both"/>
        <w:rPr>
          <w:b/>
          <w:bCs/>
          <w:i/>
          <w:iCs/>
        </w:rPr>
      </w:pPr>
    </w:p>
    <w:p w:rsidR="00AE2225" w:rsidRPr="009D1148" w:rsidRDefault="00AE2225" w:rsidP="009D1148">
      <w:pPr>
        <w:pStyle w:val="Default"/>
        <w:jc w:val="both"/>
        <w:rPr>
          <w:b/>
          <w:bCs/>
          <w:i/>
          <w:iCs/>
        </w:rPr>
      </w:pPr>
      <w:r w:rsidRPr="009D1148">
        <w:rPr>
          <w:b/>
          <w:bCs/>
          <w:i/>
          <w:iCs/>
        </w:rPr>
        <w:t>Брой училища по вид за учебната 2016/2017 година</w:t>
      </w:r>
    </w:p>
    <w:p w:rsidR="00AE2225" w:rsidRPr="009D1148" w:rsidRDefault="00AE2225" w:rsidP="009D1148">
      <w:pPr>
        <w:pStyle w:val="Default"/>
        <w:ind w:firstLine="720"/>
        <w:jc w:val="both"/>
        <w:rPr>
          <w:i/>
          <w:iCs/>
        </w:rPr>
      </w:pP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793"/>
        <w:gridCol w:w="630"/>
        <w:gridCol w:w="630"/>
        <w:gridCol w:w="630"/>
        <w:gridCol w:w="630"/>
        <w:gridCol w:w="630"/>
        <w:gridCol w:w="630"/>
        <w:gridCol w:w="630"/>
        <w:gridCol w:w="630"/>
        <w:gridCol w:w="900"/>
      </w:tblGrid>
      <w:tr w:rsidR="00AE2225" w:rsidRPr="00785011">
        <w:trPr>
          <w:cantSplit/>
          <w:trHeight w:val="350"/>
          <w:jc w:val="center"/>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lang w:val="en-US"/>
              </w:rPr>
              <w:t>№</w:t>
            </w:r>
          </w:p>
        </w:tc>
        <w:tc>
          <w:tcPr>
            <w:tcW w:w="1793" w:type="dxa"/>
            <w:vMerge w:val="restart"/>
            <w:tcBorders>
              <w:top w:val="single" w:sz="4" w:space="0" w:color="000000"/>
              <w:left w:val="single" w:sz="4" w:space="0" w:color="000000"/>
              <w:bottom w:val="single" w:sz="4" w:space="0" w:color="000000"/>
              <w:right w:val="single" w:sz="4" w:space="0" w:color="000000"/>
            </w:tcBorders>
            <w:vAlign w:val="center"/>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О</w:t>
            </w:r>
            <w:r w:rsidRPr="00785011">
              <w:rPr>
                <w:rFonts w:ascii="Times New Roman" w:hAnsi="Times New Roman" w:cs="Times New Roman"/>
                <w:sz w:val="24"/>
                <w:szCs w:val="24"/>
                <w:lang w:val="en-US"/>
              </w:rPr>
              <w:t>бщина</w:t>
            </w:r>
          </w:p>
        </w:tc>
        <w:tc>
          <w:tcPr>
            <w:tcW w:w="630" w:type="dxa"/>
            <w:vMerge w:val="restart"/>
            <w:tcBorders>
              <w:top w:val="single" w:sz="4" w:space="0" w:color="000000"/>
              <w:left w:val="single" w:sz="4" w:space="0" w:color="000000"/>
              <w:bottom w:val="single" w:sz="4" w:space="0" w:color="000000"/>
              <w:right w:val="single" w:sz="4" w:space="0" w:color="000000"/>
            </w:tcBorders>
            <w:textDirection w:val="btLr"/>
          </w:tcPr>
          <w:p w:rsidR="00AE2225" w:rsidRPr="00785011" w:rsidRDefault="00AE2225" w:rsidP="00785011">
            <w:pPr>
              <w:spacing w:after="0" w:line="240" w:lineRule="auto"/>
              <w:ind w:left="113" w:right="113"/>
              <w:jc w:val="both"/>
              <w:rPr>
                <w:rFonts w:ascii="Times New Roman" w:hAnsi="Times New Roman" w:cs="Times New Roman"/>
                <w:sz w:val="24"/>
                <w:szCs w:val="24"/>
              </w:rPr>
            </w:pPr>
            <w:r w:rsidRPr="00785011">
              <w:rPr>
                <w:rFonts w:ascii="Times New Roman" w:hAnsi="Times New Roman" w:cs="Times New Roman"/>
                <w:sz w:val="24"/>
                <w:szCs w:val="24"/>
              </w:rPr>
              <w:t>Професионални гимназии</w:t>
            </w:r>
          </w:p>
        </w:tc>
        <w:tc>
          <w:tcPr>
            <w:tcW w:w="630" w:type="dxa"/>
            <w:vMerge w:val="restart"/>
            <w:tcBorders>
              <w:top w:val="single" w:sz="4" w:space="0" w:color="000000"/>
              <w:left w:val="single" w:sz="4" w:space="0" w:color="000000"/>
              <w:bottom w:val="single" w:sz="4" w:space="0" w:color="000000"/>
              <w:right w:val="single" w:sz="4" w:space="0" w:color="000000"/>
            </w:tcBorders>
            <w:textDirection w:val="btLr"/>
          </w:tcPr>
          <w:p w:rsidR="00AE2225" w:rsidRPr="00785011" w:rsidRDefault="00AE2225" w:rsidP="00785011">
            <w:pPr>
              <w:spacing w:after="0" w:line="240" w:lineRule="auto"/>
              <w:ind w:left="113" w:right="113"/>
              <w:jc w:val="both"/>
              <w:rPr>
                <w:rFonts w:ascii="Times New Roman" w:hAnsi="Times New Roman" w:cs="Times New Roman"/>
                <w:sz w:val="24"/>
                <w:szCs w:val="24"/>
              </w:rPr>
            </w:pPr>
            <w:r w:rsidRPr="00785011">
              <w:rPr>
                <w:rFonts w:ascii="Times New Roman" w:hAnsi="Times New Roman" w:cs="Times New Roman"/>
                <w:sz w:val="24"/>
                <w:szCs w:val="24"/>
              </w:rPr>
              <w:t>Профилирани гимназии</w:t>
            </w:r>
          </w:p>
        </w:tc>
        <w:tc>
          <w:tcPr>
            <w:tcW w:w="630" w:type="dxa"/>
            <w:vMerge w:val="restart"/>
            <w:tcBorders>
              <w:top w:val="single" w:sz="4" w:space="0" w:color="000000"/>
              <w:left w:val="single" w:sz="4" w:space="0" w:color="000000"/>
              <w:bottom w:val="single" w:sz="4" w:space="0" w:color="000000"/>
              <w:right w:val="single" w:sz="4" w:space="0" w:color="000000"/>
            </w:tcBorders>
            <w:textDirection w:val="btLr"/>
            <w:vAlign w:val="bottom"/>
          </w:tcPr>
          <w:p w:rsidR="00AE2225" w:rsidRPr="00785011" w:rsidRDefault="00AE2225" w:rsidP="00785011">
            <w:pPr>
              <w:spacing w:after="0" w:line="240" w:lineRule="auto"/>
              <w:ind w:left="113" w:right="113"/>
              <w:jc w:val="both"/>
              <w:rPr>
                <w:rFonts w:ascii="Times New Roman" w:hAnsi="Times New Roman" w:cs="Times New Roman"/>
                <w:sz w:val="24"/>
                <w:szCs w:val="24"/>
                <w:lang w:val="en-US"/>
              </w:rPr>
            </w:pPr>
            <w:r w:rsidRPr="00785011">
              <w:rPr>
                <w:rFonts w:ascii="Times New Roman" w:hAnsi="Times New Roman" w:cs="Times New Roman"/>
                <w:sz w:val="24"/>
                <w:szCs w:val="24"/>
                <w:lang w:val="en-US"/>
              </w:rPr>
              <w:t>СУ</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ОУ</w:t>
            </w:r>
          </w:p>
        </w:tc>
        <w:tc>
          <w:tcPr>
            <w:tcW w:w="630" w:type="dxa"/>
            <w:vMerge w:val="restart"/>
            <w:tcBorders>
              <w:top w:val="single" w:sz="4" w:space="0" w:color="000000"/>
              <w:left w:val="single" w:sz="4" w:space="0" w:color="000000"/>
              <w:bottom w:val="single" w:sz="4" w:space="0" w:color="000000"/>
              <w:right w:val="single" w:sz="4" w:space="0" w:color="000000"/>
            </w:tcBorders>
            <w:textDirection w:val="btLr"/>
          </w:tcPr>
          <w:p w:rsidR="00AE2225" w:rsidRPr="00785011" w:rsidRDefault="00AE2225" w:rsidP="00785011">
            <w:pPr>
              <w:spacing w:after="0" w:line="240" w:lineRule="auto"/>
              <w:ind w:left="113" w:right="113"/>
              <w:jc w:val="both"/>
              <w:rPr>
                <w:rFonts w:ascii="Times New Roman" w:hAnsi="Times New Roman" w:cs="Times New Roman"/>
                <w:sz w:val="24"/>
                <w:szCs w:val="24"/>
              </w:rPr>
            </w:pPr>
            <w:r w:rsidRPr="00785011">
              <w:rPr>
                <w:rFonts w:ascii="Times New Roman" w:hAnsi="Times New Roman" w:cs="Times New Roman"/>
                <w:sz w:val="24"/>
                <w:szCs w:val="24"/>
              </w:rPr>
              <w:t>НУ</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ДГ</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Общо</w:t>
            </w:r>
          </w:p>
        </w:tc>
      </w:tr>
      <w:tr w:rsidR="00AE2225" w:rsidRPr="00785011">
        <w:trPr>
          <w:cantSplit/>
          <w:trHeight w:val="1592"/>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rsidR="00AE2225" w:rsidRPr="00785011" w:rsidRDefault="00AE2225" w:rsidP="00785011">
            <w:pPr>
              <w:spacing w:after="0" w:line="240" w:lineRule="auto"/>
              <w:jc w:val="both"/>
              <w:rPr>
                <w:rFonts w:ascii="Times New Roman" w:hAnsi="Times New Roman" w:cs="Times New Roman"/>
                <w:sz w:val="24"/>
                <w:szCs w:val="24"/>
              </w:rPr>
            </w:pPr>
          </w:p>
        </w:tc>
        <w:tc>
          <w:tcPr>
            <w:tcW w:w="1793" w:type="dxa"/>
            <w:vMerge/>
            <w:tcBorders>
              <w:top w:val="single" w:sz="4" w:space="0" w:color="000000"/>
              <w:left w:val="single" w:sz="4" w:space="0" w:color="000000"/>
              <w:bottom w:val="single" w:sz="4" w:space="0" w:color="000000"/>
              <w:right w:val="single" w:sz="4" w:space="0" w:color="000000"/>
            </w:tcBorders>
            <w:vAlign w:val="center"/>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vMerge/>
            <w:tcBorders>
              <w:top w:val="single" w:sz="4" w:space="0" w:color="000000"/>
              <w:left w:val="single" w:sz="4" w:space="0" w:color="000000"/>
              <w:bottom w:val="single" w:sz="4" w:space="0" w:color="000000"/>
              <w:right w:val="single" w:sz="4" w:space="0" w:color="000000"/>
            </w:tcBorders>
            <w:vAlign w:val="center"/>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vMerge/>
            <w:tcBorders>
              <w:top w:val="single" w:sz="4" w:space="0" w:color="000000"/>
              <w:left w:val="single" w:sz="4" w:space="0" w:color="000000"/>
              <w:bottom w:val="single" w:sz="4" w:space="0" w:color="000000"/>
              <w:right w:val="single" w:sz="4" w:space="0" w:color="000000"/>
            </w:tcBorders>
            <w:vAlign w:val="center"/>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vMerge/>
            <w:tcBorders>
              <w:top w:val="single" w:sz="4" w:space="0" w:color="000000"/>
              <w:left w:val="single" w:sz="4" w:space="0" w:color="000000"/>
              <w:bottom w:val="single" w:sz="4" w:space="0" w:color="000000"/>
              <w:right w:val="single" w:sz="4" w:space="0" w:color="000000"/>
            </w:tcBorders>
            <w:vAlign w:val="center"/>
          </w:tcPr>
          <w:p w:rsidR="00AE2225" w:rsidRPr="00785011" w:rsidRDefault="00AE2225" w:rsidP="00785011">
            <w:pPr>
              <w:spacing w:after="0" w:line="240" w:lineRule="auto"/>
              <w:jc w:val="both"/>
              <w:rPr>
                <w:rFonts w:ascii="Times New Roman" w:hAnsi="Times New Roman" w:cs="Times New Roman"/>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extDirection w:val="btLr"/>
          </w:tcPr>
          <w:p w:rsidR="00AE2225" w:rsidRPr="00785011" w:rsidRDefault="00AE2225" w:rsidP="00785011">
            <w:pPr>
              <w:spacing w:after="0" w:line="240" w:lineRule="auto"/>
              <w:ind w:left="113" w:right="113"/>
              <w:jc w:val="both"/>
              <w:rPr>
                <w:rFonts w:ascii="Times New Roman" w:hAnsi="Times New Roman" w:cs="Times New Roman"/>
                <w:sz w:val="24"/>
                <w:szCs w:val="24"/>
              </w:rPr>
            </w:pPr>
            <w:r w:rsidRPr="00785011">
              <w:rPr>
                <w:rFonts w:ascii="Times New Roman" w:hAnsi="Times New Roman" w:cs="Times New Roman"/>
                <w:sz w:val="24"/>
                <w:szCs w:val="24"/>
              </w:rPr>
              <w:t>в общ. център</w:t>
            </w:r>
          </w:p>
        </w:tc>
        <w:tc>
          <w:tcPr>
            <w:tcW w:w="630" w:type="dxa"/>
            <w:tcBorders>
              <w:top w:val="single" w:sz="4" w:space="0" w:color="000000"/>
              <w:left w:val="single" w:sz="4" w:space="0" w:color="000000"/>
              <w:bottom w:val="single" w:sz="4" w:space="0" w:color="000000"/>
              <w:right w:val="single" w:sz="4" w:space="0" w:color="000000"/>
            </w:tcBorders>
            <w:textDirection w:val="btLr"/>
          </w:tcPr>
          <w:p w:rsidR="00AE2225" w:rsidRPr="00785011" w:rsidRDefault="00AE2225" w:rsidP="00785011">
            <w:pPr>
              <w:spacing w:after="0" w:line="240" w:lineRule="auto"/>
              <w:ind w:left="113" w:right="113"/>
              <w:jc w:val="both"/>
              <w:rPr>
                <w:rFonts w:ascii="Times New Roman" w:hAnsi="Times New Roman" w:cs="Times New Roman"/>
                <w:sz w:val="24"/>
                <w:szCs w:val="24"/>
              </w:rPr>
            </w:pPr>
            <w:r w:rsidRPr="00785011">
              <w:rPr>
                <w:rFonts w:ascii="Times New Roman" w:hAnsi="Times New Roman" w:cs="Times New Roman"/>
                <w:sz w:val="24"/>
                <w:szCs w:val="24"/>
              </w:rPr>
              <w:t>в селата</w:t>
            </w:r>
          </w:p>
        </w:tc>
        <w:tc>
          <w:tcPr>
            <w:tcW w:w="630" w:type="dxa"/>
            <w:vMerge/>
            <w:tcBorders>
              <w:top w:val="single" w:sz="4" w:space="0" w:color="000000"/>
              <w:left w:val="single" w:sz="4" w:space="0" w:color="000000"/>
              <w:bottom w:val="single" w:sz="4" w:space="0" w:color="000000"/>
              <w:right w:val="single" w:sz="4" w:space="0" w:color="000000"/>
            </w:tcBorders>
            <w:vAlign w:val="center"/>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extDirection w:val="btLr"/>
          </w:tcPr>
          <w:p w:rsidR="00AE2225" w:rsidRPr="00785011" w:rsidRDefault="00AE2225" w:rsidP="00785011">
            <w:pPr>
              <w:spacing w:after="0" w:line="240" w:lineRule="auto"/>
              <w:ind w:left="113" w:right="113"/>
              <w:jc w:val="both"/>
              <w:rPr>
                <w:rFonts w:ascii="Times New Roman" w:hAnsi="Times New Roman" w:cs="Times New Roman"/>
                <w:sz w:val="24"/>
                <w:szCs w:val="24"/>
              </w:rPr>
            </w:pPr>
            <w:r w:rsidRPr="00785011">
              <w:rPr>
                <w:rFonts w:ascii="Times New Roman" w:hAnsi="Times New Roman" w:cs="Times New Roman"/>
                <w:sz w:val="24"/>
                <w:szCs w:val="24"/>
              </w:rPr>
              <w:t>в общ.</w:t>
            </w:r>
            <w:r w:rsidRPr="00785011">
              <w:rPr>
                <w:rFonts w:ascii="Times New Roman" w:hAnsi="Times New Roman" w:cs="Times New Roman"/>
                <w:sz w:val="24"/>
                <w:szCs w:val="24"/>
                <w:lang w:val="en-US"/>
              </w:rPr>
              <w:t xml:space="preserve"> </w:t>
            </w:r>
            <w:r w:rsidRPr="00785011">
              <w:rPr>
                <w:rFonts w:ascii="Times New Roman" w:hAnsi="Times New Roman" w:cs="Times New Roman"/>
                <w:sz w:val="24"/>
                <w:szCs w:val="24"/>
              </w:rPr>
              <w:t>център</w:t>
            </w:r>
          </w:p>
        </w:tc>
        <w:tc>
          <w:tcPr>
            <w:tcW w:w="630" w:type="dxa"/>
            <w:tcBorders>
              <w:top w:val="single" w:sz="4" w:space="0" w:color="000000"/>
              <w:left w:val="single" w:sz="4" w:space="0" w:color="000000"/>
              <w:bottom w:val="single" w:sz="4" w:space="0" w:color="000000"/>
              <w:right w:val="single" w:sz="4" w:space="0" w:color="000000"/>
            </w:tcBorders>
            <w:textDirection w:val="btLr"/>
          </w:tcPr>
          <w:p w:rsidR="00AE2225" w:rsidRPr="00785011" w:rsidRDefault="00AE2225" w:rsidP="00785011">
            <w:pPr>
              <w:spacing w:after="0" w:line="240" w:lineRule="auto"/>
              <w:ind w:left="113" w:right="113"/>
              <w:jc w:val="both"/>
              <w:rPr>
                <w:rFonts w:ascii="Times New Roman" w:hAnsi="Times New Roman" w:cs="Times New Roman"/>
                <w:sz w:val="24"/>
                <w:szCs w:val="24"/>
              </w:rPr>
            </w:pPr>
            <w:r w:rsidRPr="00785011">
              <w:rPr>
                <w:rFonts w:ascii="Times New Roman" w:hAnsi="Times New Roman" w:cs="Times New Roman"/>
                <w:sz w:val="24"/>
                <w:szCs w:val="24"/>
              </w:rPr>
              <w:t>в селата</w:t>
            </w:r>
          </w:p>
        </w:tc>
        <w:tc>
          <w:tcPr>
            <w:tcW w:w="900" w:type="dxa"/>
            <w:vMerge/>
            <w:tcBorders>
              <w:top w:val="single" w:sz="4" w:space="0" w:color="000000"/>
              <w:left w:val="single" w:sz="4" w:space="0" w:color="000000"/>
              <w:bottom w:val="single" w:sz="4" w:space="0" w:color="000000"/>
              <w:right w:val="single" w:sz="4" w:space="0" w:color="000000"/>
            </w:tcBorders>
            <w:vAlign w:val="center"/>
          </w:tcPr>
          <w:p w:rsidR="00AE2225" w:rsidRPr="00785011" w:rsidRDefault="00AE2225" w:rsidP="00785011">
            <w:pPr>
              <w:spacing w:after="0" w:line="240" w:lineRule="auto"/>
              <w:jc w:val="both"/>
              <w:rPr>
                <w:rFonts w:ascii="Times New Roman" w:hAnsi="Times New Roman" w:cs="Times New Roman"/>
                <w:sz w:val="24"/>
                <w:szCs w:val="24"/>
              </w:rPr>
            </w:pPr>
          </w:p>
        </w:tc>
      </w:tr>
      <w:tr w:rsidR="00AE2225" w:rsidRPr="00785011">
        <w:trPr>
          <w:jc w:val="center"/>
        </w:trPr>
        <w:tc>
          <w:tcPr>
            <w:tcW w:w="562"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lang w:val="en-US"/>
              </w:rPr>
            </w:pPr>
            <w:r w:rsidRPr="00785011">
              <w:rPr>
                <w:rFonts w:ascii="Times New Roman" w:hAnsi="Times New Roman" w:cs="Times New Roman"/>
                <w:sz w:val="24"/>
                <w:szCs w:val="24"/>
                <w:lang w:val="en-US"/>
              </w:rPr>
              <w:t>1</w:t>
            </w:r>
          </w:p>
        </w:tc>
        <w:tc>
          <w:tcPr>
            <w:tcW w:w="1793"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lang w:val="en-US"/>
              </w:rPr>
              <w:t>А</w:t>
            </w:r>
            <w:r w:rsidRPr="00785011">
              <w:rPr>
                <w:rFonts w:ascii="Times New Roman" w:hAnsi="Times New Roman" w:cs="Times New Roman"/>
                <w:sz w:val="24"/>
                <w:szCs w:val="24"/>
              </w:rPr>
              <w:t>прилци</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3</w:t>
            </w:r>
          </w:p>
        </w:tc>
      </w:tr>
      <w:tr w:rsidR="00AE2225" w:rsidRPr="00785011">
        <w:trPr>
          <w:jc w:val="center"/>
        </w:trPr>
        <w:tc>
          <w:tcPr>
            <w:tcW w:w="562"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lang w:val="en-US"/>
              </w:rPr>
            </w:pPr>
            <w:r w:rsidRPr="00785011">
              <w:rPr>
                <w:rFonts w:ascii="Times New Roman" w:hAnsi="Times New Roman" w:cs="Times New Roman"/>
                <w:sz w:val="24"/>
                <w:szCs w:val="24"/>
                <w:lang w:val="en-US"/>
              </w:rPr>
              <w:t>2</w:t>
            </w:r>
          </w:p>
        </w:tc>
        <w:tc>
          <w:tcPr>
            <w:tcW w:w="1793"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Летница</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lang w:val="en-US"/>
              </w:rPr>
            </w:pPr>
            <w:r w:rsidRPr="00785011">
              <w:rPr>
                <w:rFonts w:ascii="Times New Roman" w:hAnsi="Times New Roman" w:cs="Times New Roman"/>
                <w:sz w:val="24"/>
                <w:szCs w:val="24"/>
                <w:lang w:val="en-US"/>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w:t>
            </w:r>
          </w:p>
        </w:tc>
      </w:tr>
      <w:tr w:rsidR="00AE2225" w:rsidRPr="00785011">
        <w:trPr>
          <w:jc w:val="center"/>
        </w:trPr>
        <w:tc>
          <w:tcPr>
            <w:tcW w:w="562"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lang w:val="en-US"/>
              </w:rPr>
            </w:pPr>
            <w:r w:rsidRPr="00785011">
              <w:rPr>
                <w:rFonts w:ascii="Times New Roman" w:hAnsi="Times New Roman" w:cs="Times New Roman"/>
                <w:sz w:val="24"/>
                <w:szCs w:val="24"/>
                <w:lang w:val="en-US"/>
              </w:rPr>
              <w:t>3</w:t>
            </w:r>
          </w:p>
        </w:tc>
        <w:tc>
          <w:tcPr>
            <w:tcW w:w="1793"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Ловеч</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3</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5</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5</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8</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lang w:val="en-US"/>
              </w:rPr>
            </w:pPr>
            <w:r w:rsidRPr="00785011">
              <w:rPr>
                <w:rFonts w:ascii="Times New Roman" w:hAnsi="Times New Roman" w:cs="Times New Roman"/>
                <w:sz w:val="24"/>
                <w:szCs w:val="24"/>
                <w:lang w:val="en-US"/>
              </w:rPr>
              <w:t>1</w:t>
            </w:r>
          </w:p>
        </w:tc>
        <w:tc>
          <w:tcPr>
            <w:tcW w:w="90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25</w:t>
            </w:r>
          </w:p>
        </w:tc>
      </w:tr>
      <w:tr w:rsidR="00AE2225" w:rsidRPr="00785011">
        <w:trPr>
          <w:jc w:val="center"/>
        </w:trPr>
        <w:tc>
          <w:tcPr>
            <w:tcW w:w="562"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lang w:val="en-US"/>
              </w:rPr>
            </w:pPr>
            <w:r w:rsidRPr="00785011">
              <w:rPr>
                <w:rFonts w:ascii="Times New Roman" w:hAnsi="Times New Roman" w:cs="Times New Roman"/>
                <w:sz w:val="24"/>
                <w:szCs w:val="24"/>
                <w:lang w:val="en-US"/>
              </w:rPr>
              <w:t>4</w:t>
            </w:r>
          </w:p>
        </w:tc>
        <w:tc>
          <w:tcPr>
            <w:tcW w:w="1793"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Луковит</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4</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3</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w:t>
            </w:r>
          </w:p>
        </w:tc>
        <w:tc>
          <w:tcPr>
            <w:tcW w:w="90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12</w:t>
            </w:r>
          </w:p>
        </w:tc>
      </w:tr>
      <w:tr w:rsidR="00AE2225" w:rsidRPr="00785011">
        <w:trPr>
          <w:jc w:val="center"/>
        </w:trPr>
        <w:tc>
          <w:tcPr>
            <w:tcW w:w="562"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lang w:val="en-US"/>
              </w:rPr>
            </w:pPr>
            <w:r w:rsidRPr="00785011">
              <w:rPr>
                <w:rFonts w:ascii="Times New Roman" w:hAnsi="Times New Roman" w:cs="Times New Roman"/>
                <w:sz w:val="24"/>
                <w:szCs w:val="24"/>
                <w:lang w:val="en-US"/>
              </w:rPr>
              <w:t>5</w:t>
            </w:r>
          </w:p>
        </w:tc>
        <w:tc>
          <w:tcPr>
            <w:tcW w:w="1793"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Тетевен</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7</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3</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3</w:t>
            </w:r>
          </w:p>
        </w:tc>
        <w:tc>
          <w:tcPr>
            <w:tcW w:w="90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18</w:t>
            </w:r>
          </w:p>
        </w:tc>
      </w:tr>
      <w:tr w:rsidR="00AE2225" w:rsidRPr="00785011">
        <w:trPr>
          <w:jc w:val="center"/>
        </w:trPr>
        <w:tc>
          <w:tcPr>
            <w:tcW w:w="562"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lang w:val="en-US"/>
              </w:rPr>
            </w:pPr>
            <w:r w:rsidRPr="00785011">
              <w:rPr>
                <w:rFonts w:ascii="Times New Roman" w:hAnsi="Times New Roman" w:cs="Times New Roman"/>
                <w:sz w:val="24"/>
                <w:szCs w:val="24"/>
                <w:lang w:val="en-US"/>
              </w:rPr>
              <w:t>6</w:t>
            </w:r>
          </w:p>
        </w:tc>
        <w:tc>
          <w:tcPr>
            <w:tcW w:w="1793"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Троян</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3</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4</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5</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3</w:t>
            </w:r>
          </w:p>
        </w:tc>
        <w:tc>
          <w:tcPr>
            <w:tcW w:w="90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20</w:t>
            </w:r>
          </w:p>
        </w:tc>
      </w:tr>
      <w:tr w:rsidR="00AE2225" w:rsidRPr="00785011">
        <w:trPr>
          <w:jc w:val="center"/>
        </w:trPr>
        <w:tc>
          <w:tcPr>
            <w:tcW w:w="562"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lang w:val="en-US"/>
              </w:rPr>
            </w:pPr>
            <w:r w:rsidRPr="00785011">
              <w:rPr>
                <w:rFonts w:ascii="Times New Roman" w:hAnsi="Times New Roman" w:cs="Times New Roman"/>
                <w:sz w:val="24"/>
                <w:szCs w:val="24"/>
                <w:lang w:val="en-US"/>
              </w:rPr>
              <w:t>7</w:t>
            </w:r>
          </w:p>
        </w:tc>
        <w:tc>
          <w:tcPr>
            <w:tcW w:w="1793"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Угърчин</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lang w:val="en-US"/>
              </w:rPr>
            </w:pPr>
            <w:r w:rsidRPr="00785011">
              <w:rPr>
                <w:rFonts w:ascii="Times New Roman" w:hAnsi="Times New Roman" w:cs="Times New Roman"/>
                <w:sz w:val="24"/>
                <w:szCs w:val="24"/>
                <w:lang w:val="en-US"/>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lang w:val="en-US"/>
              </w:rPr>
            </w:pPr>
            <w:r w:rsidRPr="00785011">
              <w:rPr>
                <w:rFonts w:ascii="Times New Roman" w:hAnsi="Times New Roman" w:cs="Times New Roman"/>
                <w:sz w:val="24"/>
                <w:szCs w:val="24"/>
                <w:lang w:val="en-US"/>
              </w:rPr>
              <w:t>1</w:t>
            </w:r>
          </w:p>
        </w:tc>
        <w:tc>
          <w:tcPr>
            <w:tcW w:w="90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5</w:t>
            </w:r>
          </w:p>
        </w:tc>
      </w:tr>
      <w:tr w:rsidR="00AE2225" w:rsidRPr="00785011">
        <w:trPr>
          <w:trHeight w:val="70"/>
          <w:jc w:val="center"/>
        </w:trPr>
        <w:tc>
          <w:tcPr>
            <w:tcW w:w="562"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lang w:val="en-US"/>
              </w:rPr>
            </w:pPr>
            <w:r w:rsidRPr="00785011">
              <w:rPr>
                <w:rFonts w:ascii="Times New Roman" w:hAnsi="Times New Roman" w:cs="Times New Roman"/>
                <w:sz w:val="24"/>
                <w:szCs w:val="24"/>
                <w:lang w:val="en-US"/>
              </w:rPr>
              <w:t>8</w:t>
            </w:r>
          </w:p>
        </w:tc>
        <w:tc>
          <w:tcPr>
            <w:tcW w:w="1793" w:type="dxa"/>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Ябланица</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3</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lang w:val="en-US"/>
              </w:rPr>
            </w:pPr>
            <w:r w:rsidRPr="00785011">
              <w:rPr>
                <w:rFonts w:ascii="Times New Roman" w:hAnsi="Times New Roman" w:cs="Times New Roman"/>
                <w:sz w:val="24"/>
                <w:szCs w:val="24"/>
                <w:lang w:val="en-US"/>
              </w:rPr>
              <w:t>1</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5</w:t>
            </w:r>
          </w:p>
        </w:tc>
      </w:tr>
      <w:tr w:rsidR="00AE2225" w:rsidRPr="00785011">
        <w:trPr>
          <w:jc w:val="center"/>
        </w:trPr>
        <w:tc>
          <w:tcPr>
            <w:tcW w:w="2355" w:type="dxa"/>
            <w:gridSpan w:val="2"/>
            <w:tcBorders>
              <w:top w:val="single" w:sz="4" w:space="0" w:color="000000"/>
              <w:left w:val="single" w:sz="4" w:space="0" w:color="000000"/>
              <w:bottom w:val="single" w:sz="4" w:space="0" w:color="000000"/>
              <w:right w:val="single" w:sz="4" w:space="0" w:color="000000"/>
            </w:tcBorders>
            <w:vAlign w:val="bottom"/>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 xml:space="preserve">Общо </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10</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13</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7</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22</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5</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lang w:val="en-US"/>
              </w:rPr>
            </w:pPr>
            <w:r w:rsidRPr="00785011">
              <w:rPr>
                <w:rFonts w:ascii="Times New Roman" w:hAnsi="Times New Roman" w:cs="Times New Roman"/>
                <w:sz w:val="24"/>
                <w:szCs w:val="24"/>
                <w:lang w:val="en-US"/>
              </w:rPr>
              <w:t>23</w:t>
            </w:r>
          </w:p>
        </w:tc>
        <w:tc>
          <w:tcPr>
            <w:tcW w:w="63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10</w:t>
            </w:r>
          </w:p>
        </w:tc>
        <w:tc>
          <w:tcPr>
            <w:tcW w:w="900" w:type="dxa"/>
            <w:tcBorders>
              <w:top w:val="single" w:sz="4" w:space="0" w:color="000000"/>
              <w:left w:val="single" w:sz="4" w:space="0" w:color="000000"/>
              <w:bottom w:val="single" w:sz="4" w:space="0" w:color="000000"/>
              <w:right w:val="single" w:sz="4" w:space="0" w:color="000000"/>
            </w:tcBorders>
          </w:tcPr>
          <w:p w:rsidR="00AE2225" w:rsidRPr="00785011" w:rsidRDefault="00AE2225" w:rsidP="00785011">
            <w:pPr>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90</w:t>
            </w:r>
          </w:p>
        </w:tc>
      </w:tr>
    </w:tbl>
    <w:p w:rsidR="00AE2225" w:rsidRPr="009D1148" w:rsidRDefault="00AE2225" w:rsidP="009D114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Таблица 3</w:t>
      </w:r>
    </w:p>
    <w:p w:rsidR="00AE2225" w:rsidRPr="009D1148" w:rsidRDefault="00AE2225" w:rsidP="009D1148">
      <w:pPr>
        <w:spacing w:after="0" w:line="240" w:lineRule="auto"/>
        <w:jc w:val="both"/>
        <w:rPr>
          <w:rFonts w:ascii="Times New Roman" w:hAnsi="Times New Roman" w:cs="Times New Roman"/>
          <w:i/>
          <w:iCs/>
          <w:sz w:val="24"/>
          <w:szCs w:val="24"/>
        </w:rPr>
      </w:pPr>
      <w:r w:rsidRPr="009D1148">
        <w:rPr>
          <w:rFonts w:ascii="Times New Roman" w:hAnsi="Times New Roman" w:cs="Times New Roman"/>
          <w:i/>
          <w:iCs/>
          <w:sz w:val="24"/>
          <w:szCs w:val="24"/>
        </w:rPr>
        <w:tab/>
        <w:t xml:space="preserve"> Забележка:</w:t>
      </w:r>
      <w:r w:rsidRPr="009D1148">
        <w:rPr>
          <w:rFonts w:ascii="Times New Roman" w:hAnsi="Times New Roman" w:cs="Times New Roman"/>
          <w:sz w:val="24"/>
          <w:szCs w:val="24"/>
        </w:rPr>
        <w:t xml:space="preserve"> В таблицата е включена НГПИ “Проф. Венко Илиев“ – гр. Троян в колона „Професионални гимназии“.  Оздравителното училище в с.</w:t>
      </w:r>
      <w:r w:rsidRPr="008C41A1">
        <w:rPr>
          <w:rFonts w:ascii="Times New Roman" w:hAnsi="Times New Roman" w:cs="Times New Roman"/>
          <w:sz w:val="24"/>
          <w:szCs w:val="24"/>
          <w:lang w:val="ru-RU"/>
        </w:rPr>
        <w:t xml:space="preserve"> </w:t>
      </w:r>
      <w:r w:rsidRPr="009D1148">
        <w:rPr>
          <w:rFonts w:ascii="Times New Roman" w:hAnsi="Times New Roman" w:cs="Times New Roman"/>
          <w:sz w:val="24"/>
          <w:szCs w:val="24"/>
        </w:rPr>
        <w:t>Голям извор е в колона ОУ в селата, а ПУ „Васил Левски“ – гр. Ловеч е включено в ОУ в общински център. Включено е към колона СОУ и СОУ</w:t>
      </w:r>
      <w:r w:rsidRPr="008C41A1">
        <w:rPr>
          <w:rFonts w:ascii="Times New Roman" w:hAnsi="Times New Roman" w:cs="Times New Roman"/>
          <w:sz w:val="24"/>
          <w:szCs w:val="24"/>
          <w:lang w:val="ru-RU"/>
        </w:rPr>
        <w:t xml:space="preserve"> </w:t>
      </w:r>
      <w:r w:rsidRPr="009D1148">
        <w:rPr>
          <w:rFonts w:ascii="Times New Roman" w:hAnsi="Times New Roman" w:cs="Times New Roman"/>
          <w:sz w:val="24"/>
          <w:szCs w:val="24"/>
        </w:rPr>
        <w:t xml:space="preserve">“Димитър Митев“ към Затвора в Ловеч. </w:t>
      </w:r>
    </w:p>
    <w:p w:rsidR="00AE2225" w:rsidRPr="009D1148" w:rsidRDefault="00AE2225" w:rsidP="009D1148">
      <w:pPr>
        <w:spacing w:after="0" w:line="240" w:lineRule="auto"/>
        <w:jc w:val="both"/>
        <w:rPr>
          <w:rFonts w:ascii="Times New Roman" w:hAnsi="Times New Roman" w:cs="Times New Roman"/>
          <w:sz w:val="24"/>
          <w:szCs w:val="24"/>
        </w:rPr>
      </w:pPr>
      <w:r w:rsidRPr="009D1148">
        <w:rPr>
          <w:rFonts w:ascii="Times New Roman" w:hAnsi="Times New Roman" w:cs="Times New Roman"/>
          <w:sz w:val="24"/>
          <w:szCs w:val="24"/>
        </w:rPr>
        <w:t xml:space="preserve">През учебната 2015/2016 година със заповед на Министъра на образованието и науката беше закрито ОУ „Йото Врачев“ – с. Гложене, община Тетевен. </w:t>
      </w:r>
    </w:p>
    <w:p w:rsidR="00AE2225" w:rsidRPr="009D1148" w:rsidRDefault="00AE2225" w:rsidP="009D1148">
      <w:pPr>
        <w:spacing w:after="0" w:line="240" w:lineRule="auto"/>
        <w:jc w:val="both"/>
        <w:rPr>
          <w:rFonts w:ascii="Times New Roman" w:hAnsi="Times New Roman" w:cs="Times New Roman"/>
          <w:sz w:val="24"/>
          <w:szCs w:val="24"/>
        </w:rPr>
      </w:pPr>
      <w:r w:rsidRPr="009D1148">
        <w:rPr>
          <w:rFonts w:ascii="Times New Roman" w:hAnsi="Times New Roman" w:cs="Times New Roman"/>
          <w:sz w:val="24"/>
          <w:szCs w:val="24"/>
        </w:rPr>
        <w:t>Поради необходимост от оптимизиране на мрежата от професионални гимназии на територията на гр. Ловеч със заповед на Министъра на образованието и науката през учебната 2015/2016 година се преобразува Професионална гимназия по икономика, търговия и услуги - гр. Ловеч и Професионална гимназия по кожарство облекло и химични технологии "Марийка и Маринчо Караконови" - гр. Ловеч в Професионална гимназия по икономика, търговия и услуги - гр. Ловеч, община Ловеч, област Ловеч.</w:t>
      </w:r>
    </w:p>
    <w:p w:rsidR="00AE2225" w:rsidRPr="009D1148" w:rsidRDefault="00AE2225" w:rsidP="009D1148">
      <w:pPr>
        <w:spacing w:after="0" w:line="240" w:lineRule="auto"/>
        <w:jc w:val="both"/>
        <w:rPr>
          <w:rFonts w:ascii="Times New Roman" w:hAnsi="Times New Roman" w:cs="Times New Roman"/>
          <w:color w:val="000000"/>
          <w:sz w:val="24"/>
          <w:szCs w:val="24"/>
        </w:rPr>
      </w:pPr>
      <w:r w:rsidRPr="009D1148">
        <w:rPr>
          <w:rFonts w:ascii="Times New Roman" w:hAnsi="Times New Roman" w:cs="Times New Roman"/>
          <w:color w:val="000000"/>
          <w:sz w:val="24"/>
          <w:szCs w:val="24"/>
        </w:rPr>
        <w:t xml:space="preserve">За учебната 2015/2016 година на територията на 4 от общините съществуват 6 защитени училища с общо </w:t>
      </w:r>
      <w:r w:rsidRPr="009D1148">
        <w:rPr>
          <w:rFonts w:ascii="Times New Roman" w:hAnsi="Times New Roman" w:cs="Times New Roman"/>
          <w:sz w:val="24"/>
          <w:szCs w:val="24"/>
        </w:rPr>
        <w:t>295 ученика</w:t>
      </w:r>
      <w:r w:rsidRPr="009D1148">
        <w:rPr>
          <w:rFonts w:ascii="Times New Roman" w:hAnsi="Times New Roman" w:cs="Times New Roman"/>
          <w:color w:val="000000"/>
          <w:sz w:val="24"/>
          <w:szCs w:val="24"/>
        </w:rPr>
        <w:t>: в община Априлци – ОУ „Васил Левски”, гр.</w:t>
      </w:r>
      <w:r w:rsidRPr="008C41A1">
        <w:rPr>
          <w:rFonts w:ascii="Times New Roman" w:hAnsi="Times New Roman" w:cs="Times New Roman"/>
          <w:color w:val="000000"/>
          <w:sz w:val="24"/>
          <w:szCs w:val="24"/>
          <w:lang w:val="ru-RU"/>
        </w:rPr>
        <w:t xml:space="preserve"> </w:t>
      </w:r>
      <w:r w:rsidRPr="009D1148">
        <w:rPr>
          <w:rFonts w:ascii="Times New Roman" w:hAnsi="Times New Roman" w:cs="Times New Roman"/>
          <w:color w:val="000000"/>
          <w:sz w:val="24"/>
          <w:szCs w:val="24"/>
        </w:rPr>
        <w:t xml:space="preserve">Априлци;  в община Ловеч </w:t>
      </w:r>
      <w:r w:rsidRPr="00650286">
        <w:rPr>
          <w:rFonts w:ascii="Times New Roman" w:hAnsi="Times New Roman" w:cs="Times New Roman"/>
          <w:color w:val="000000"/>
          <w:sz w:val="24"/>
          <w:szCs w:val="24"/>
        </w:rPr>
        <w:t xml:space="preserve">– ОУ „Васил Левски”, </w:t>
      </w:r>
      <w:r w:rsidRPr="009D1148">
        <w:rPr>
          <w:rFonts w:ascii="Times New Roman" w:hAnsi="Times New Roman" w:cs="Times New Roman"/>
          <w:color w:val="000000"/>
          <w:sz w:val="24"/>
          <w:szCs w:val="24"/>
        </w:rPr>
        <w:t>с.</w:t>
      </w:r>
      <w:r w:rsidRPr="008C41A1">
        <w:rPr>
          <w:rFonts w:ascii="Times New Roman" w:hAnsi="Times New Roman" w:cs="Times New Roman"/>
          <w:color w:val="000000"/>
          <w:sz w:val="24"/>
          <w:szCs w:val="24"/>
          <w:lang w:val="ru-RU"/>
        </w:rPr>
        <w:t xml:space="preserve"> </w:t>
      </w:r>
      <w:r w:rsidRPr="009D1148">
        <w:rPr>
          <w:rFonts w:ascii="Times New Roman" w:hAnsi="Times New Roman" w:cs="Times New Roman"/>
          <w:color w:val="000000"/>
          <w:sz w:val="24"/>
          <w:szCs w:val="24"/>
        </w:rPr>
        <w:t>Малиново; в община Тетевен – НУ „Любен Каравелов”, с. Бабинци, ОУ „Георги Бенковски”, с.</w:t>
      </w:r>
      <w:r w:rsidRPr="008C41A1">
        <w:rPr>
          <w:rFonts w:ascii="Times New Roman" w:hAnsi="Times New Roman" w:cs="Times New Roman"/>
          <w:color w:val="000000"/>
          <w:sz w:val="24"/>
          <w:szCs w:val="24"/>
          <w:lang w:val="ru-RU"/>
        </w:rPr>
        <w:t xml:space="preserve"> </w:t>
      </w:r>
      <w:r w:rsidRPr="009D1148">
        <w:rPr>
          <w:rFonts w:ascii="Times New Roman" w:hAnsi="Times New Roman" w:cs="Times New Roman"/>
          <w:color w:val="000000"/>
          <w:sz w:val="24"/>
          <w:szCs w:val="24"/>
        </w:rPr>
        <w:t>Рибарица и ОУ „Георги Бенковски ”, с.</w:t>
      </w:r>
      <w:r w:rsidRPr="008C41A1">
        <w:rPr>
          <w:rFonts w:ascii="Times New Roman" w:hAnsi="Times New Roman" w:cs="Times New Roman"/>
          <w:color w:val="000000"/>
          <w:sz w:val="24"/>
          <w:szCs w:val="24"/>
          <w:lang w:val="ru-RU"/>
        </w:rPr>
        <w:t xml:space="preserve"> </w:t>
      </w:r>
      <w:r w:rsidRPr="009D1148">
        <w:rPr>
          <w:rFonts w:ascii="Times New Roman" w:hAnsi="Times New Roman" w:cs="Times New Roman"/>
          <w:color w:val="000000"/>
          <w:sz w:val="24"/>
          <w:szCs w:val="24"/>
        </w:rPr>
        <w:t>Черни Вит; в община Троян – ОУ „Васил Левски”, с. Борима.</w:t>
      </w:r>
    </w:p>
    <w:p w:rsidR="00AE2225" w:rsidRPr="009D1148" w:rsidRDefault="00AE2225" w:rsidP="009D1148">
      <w:pPr>
        <w:spacing w:after="0" w:line="240" w:lineRule="auto"/>
        <w:jc w:val="both"/>
        <w:rPr>
          <w:rFonts w:ascii="Times New Roman" w:hAnsi="Times New Roman" w:cs="Times New Roman"/>
          <w:color w:val="000000"/>
          <w:sz w:val="24"/>
          <w:szCs w:val="24"/>
        </w:rPr>
      </w:pPr>
      <w:r w:rsidRPr="009D1148">
        <w:rPr>
          <w:rFonts w:ascii="Times New Roman" w:hAnsi="Times New Roman" w:cs="Times New Roman"/>
          <w:color w:val="000000"/>
          <w:sz w:val="24"/>
          <w:szCs w:val="24"/>
        </w:rPr>
        <w:t>На територията на област Ловеч са определени 19 средищни училища: по едно в общините Априлци, Летница, по две в общините Тетевен, Угърчин и Ябланица, по три в общините Ловеч и Луковит и пет училища в община Троян.</w:t>
      </w:r>
    </w:p>
    <w:p w:rsidR="00AE2225" w:rsidRPr="009D1148" w:rsidRDefault="00AE2225" w:rsidP="009D1148">
      <w:pPr>
        <w:spacing w:after="0" w:line="240" w:lineRule="auto"/>
        <w:jc w:val="both"/>
        <w:rPr>
          <w:rFonts w:ascii="Times New Roman" w:hAnsi="Times New Roman" w:cs="Times New Roman"/>
          <w:sz w:val="24"/>
          <w:szCs w:val="24"/>
        </w:rPr>
      </w:pPr>
      <w:r w:rsidRPr="009D1148">
        <w:rPr>
          <w:rFonts w:ascii="Times New Roman" w:hAnsi="Times New Roman" w:cs="Times New Roman"/>
          <w:color w:val="000000"/>
          <w:sz w:val="24"/>
          <w:szCs w:val="24"/>
        </w:rPr>
        <w:t>Професионалното образование се осъществява в една общинска и девет държавни професионални гимназии, три</w:t>
      </w:r>
      <w:r w:rsidRPr="008C41A1">
        <w:rPr>
          <w:rFonts w:ascii="Times New Roman" w:hAnsi="Times New Roman" w:cs="Times New Roman"/>
          <w:color w:val="000000"/>
          <w:sz w:val="24"/>
          <w:szCs w:val="24"/>
          <w:lang w:val="ru-RU"/>
        </w:rPr>
        <w:t xml:space="preserve"> </w:t>
      </w:r>
      <w:r w:rsidRPr="009D1148">
        <w:rPr>
          <w:rFonts w:ascii="Times New Roman" w:hAnsi="Times New Roman" w:cs="Times New Roman"/>
          <w:color w:val="000000"/>
          <w:sz w:val="24"/>
          <w:szCs w:val="24"/>
        </w:rPr>
        <w:t xml:space="preserve">от тях се финансират от Министерството на земеделието и храните, пет - от Министерството на образованието и науката и едно - от Министерство на културата. </w:t>
      </w:r>
      <w:r w:rsidRPr="009D1148">
        <w:rPr>
          <w:rFonts w:ascii="Times New Roman" w:hAnsi="Times New Roman" w:cs="Times New Roman"/>
          <w:sz w:val="24"/>
          <w:szCs w:val="24"/>
        </w:rPr>
        <w:t>Обучението се осъществява по професии от 12 професионални направления. Най-силно застъпено е обучението по направленията: Хотелиерство, ресторантьорство и кетъринг, Електротехника и енергетика, Администрация  и управление, Хранителни технологии, Горско стопанство, Производствени технологии – дървесина.</w:t>
      </w:r>
    </w:p>
    <w:p w:rsidR="00AE2225" w:rsidRPr="009D1148" w:rsidRDefault="00AE2225" w:rsidP="009D1148">
      <w:pPr>
        <w:pStyle w:val="Default"/>
        <w:ind w:firstLine="720"/>
        <w:jc w:val="both"/>
      </w:pPr>
      <w:r w:rsidRPr="009D1148">
        <w:t xml:space="preserve">Обслужващите звена са общо 5 на брой и включват: </w:t>
      </w:r>
    </w:p>
    <w:p w:rsidR="00AE2225" w:rsidRPr="009D1148" w:rsidRDefault="00AE2225" w:rsidP="00247F83">
      <w:pPr>
        <w:pStyle w:val="Default"/>
        <w:numPr>
          <w:ilvl w:val="0"/>
          <w:numId w:val="62"/>
        </w:numPr>
        <w:tabs>
          <w:tab w:val="clear" w:pos="1620"/>
          <w:tab w:val="num" w:pos="900"/>
        </w:tabs>
        <w:ind w:left="896" w:hanging="357"/>
        <w:jc w:val="both"/>
      </w:pPr>
      <w:r w:rsidRPr="009D1148">
        <w:t>Ресурсен център ПИОВДУСОП - гр. Ловеч;</w:t>
      </w:r>
    </w:p>
    <w:p w:rsidR="00AE2225" w:rsidRPr="009D1148" w:rsidRDefault="00AE2225" w:rsidP="00247F83">
      <w:pPr>
        <w:pStyle w:val="Default"/>
        <w:numPr>
          <w:ilvl w:val="0"/>
          <w:numId w:val="62"/>
        </w:numPr>
        <w:tabs>
          <w:tab w:val="clear" w:pos="1620"/>
          <w:tab w:val="num" w:pos="900"/>
        </w:tabs>
        <w:ind w:left="896" w:hanging="357"/>
        <w:jc w:val="both"/>
      </w:pPr>
      <w:r w:rsidRPr="009D1148">
        <w:t>ОДК - гр. Ловеч</w:t>
      </w:r>
    </w:p>
    <w:p w:rsidR="00AE2225" w:rsidRPr="009D1148" w:rsidRDefault="00AE2225" w:rsidP="00247F83">
      <w:pPr>
        <w:pStyle w:val="Default"/>
        <w:numPr>
          <w:ilvl w:val="0"/>
          <w:numId w:val="62"/>
        </w:numPr>
        <w:tabs>
          <w:tab w:val="clear" w:pos="1620"/>
          <w:tab w:val="num" w:pos="900"/>
        </w:tabs>
        <w:ind w:left="896" w:hanging="357"/>
        <w:jc w:val="both"/>
      </w:pPr>
      <w:r w:rsidRPr="009D1148">
        <w:t>Ученическо общежитие - гр. Ловеч;</w:t>
      </w:r>
    </w:p>
    <w:p w:rsidR="00AE2225" w:rsidRPr="009D1148" w:rsidRDefault="00AE2225" w:rsidP="00247F83">
      <w:pPr>
        <w:pStyle w:val="Default"/>
        <w:numPr>
          <w:ilvl w:val="0"/>
          <w:numId w:val="62"/>
        </w:numPr>
        <w:tabs>
          <w:tab w:val="clear" w:pos="1620"/>
          <w:tab w:val="num" w:pos="900"/>
        </w:tabs>
        <w:ind w:left="896" w:hanging="357"/>
        <w:jc w:val="both"/>
      </w:pPr>
      <w:r w:rsidRPr="009D1148">
        <w:t>ОДК – гр. Тетевен;</w:t>
      </w:r>
    </w:p>
    <w:p w:rsidR="00AE2225" w:rsidRPr="009D1148" w:rsidRDefault="00AE2225" w:rsidP="00247F83">
      <w:pPr>
        <w:pStyle w:val="Default"/>
        <w:numPr>
          <w:ilvl w:val="0"/>
          <w:numId w:val="62"/>
        </w:numPr>
        <w:tabs>
          <w:tab w:val="clear" w:pos="1620"/>
          <w:tab w:val="num" w:pos="900"/>
        </w:tabs>
        <w:ind w:left="896" w:hanging="357"/>
        <w:jc w:val="both"/>
      </w:pPr>
      <w:r w:rsidRPr="009D1148">
        <w:t>ОПЦ – гр. Троян.</w:t>
      </w:r>
    </w:p>
    <w:p w:rsidR="00AE2225" w:rsidRPr="009D1148" w:rsidRDefault="00AE2225" w:rsidP="009D1148">
      <w:pPr>
        <w:spacing w:after="0" w:line="240" w:lineRule="auto"/>
        <w:jc w:val="both"/>
        <w:rPr>
          <w:rFonts w:ascii="Times New Roman" w:hAnsi="Times New Roman" w:cs="Times New Roman"/>
          <w:color w:val="000000"/>
          <w:sz w:val="24"/>
          <w:szCs w:val="24"/>
        </w:rPr>
      </w:pPr>
    </w:p>
    <w:p w:rsidR="00AE2225" w:rsidRPr="009D1148" w:rsidRDefault="00AE2225" w:rsidP="009D1148">
      <w:pPr>
        <w:spacing w:after="0" w:line="240" w:lineRule="auto"/>
        <w:ind w:left="540" w:hanging="682"/>
        <w:jc w:val="both"/>
        <w:rPr>
          <w:rFonts w:ascii="Times New Roman" w:hAnsi="Times New Roman" w:cs="Times New Roman"/>
          <w:b/>
          <w:bCs/>
          <w:color w:val="000000"/>
          <w:sz w:val="24"/>
          <w:szCs w:val="24"/>
        </w:rPr>
      </w:pPr>
      <w:r w:rsidRPr="009D1148">
        <w:rPr>
          <w:rFonts w:ascii="Times New Roman" w:hAnsi="Times New Roman" w:cs="Times New Roman"/>
          <w:b/>
          <w:bCs/>
          <w:i/>
          <w:iCs/>
          <w:color w:val="000000"/>
          <w:sz w:val="24"/>
          <w:szCs w:val="24"/>
        </w:rPr>
        <w:t>Брой училища, ученици в дневна форма на обучение</w:t>
      </w:r>
      <w:r w:rsidRPr="009D1148">
        <w:rPr>
          <w:rFonts w:ascii="Times New Roman" w:hAnsi="Times New Roman" w:cs="Times New Roman"/>
          <w:b/>
          <w:bCs/>
          <w:color w:val="000000"/>
          <w:sz w:val="24"/>
          <w:szCs w:val="24"/>
        </w:rPr>
        <w:t xml:space="preserve"> </w:t>
      </w:r>
    </w:p>
    <w:p w:rsidR="00AE2225" w:rsidRPr="009D1148" w:rsidRDefault="00AE2225" w:rsidP="009D1148">
      <w:pPr>
        <w:spacing w:after="0" w:line="240" w:lineRule="auto"/>
        <w:ind w:left="540"/>
        <w:jc w:val="both"/>
        <w:rPr>
          <w:rFonts w:ascii="Times New Roman" w:hAnsi="Times New Roman" w:cs="Times New Roman"/>
          <w:i/>
          <w:i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5"/>
        <w:gridCol w:w="1765"/>
        <w:gridCol w:w="1765"/>
      </w:tblGrid>
      <w:tr w:rsidR="00AE2225" w:rsidRPr="00785011">
        <w:trPr>
          <w:trHeight w:val="577"/>
          <w:jc w:val="center"/>
        </w:trPr>
        <w:tc>
          <w:tcPr>
            <w:tcW w:w="1765" w:type="dxa"/>
          </w:tcPr>
          <w:p w:rsidR="00AE2225" w:rsidRPr="00785011" w:rsidRDefault="00AE2225" w:rsidP="009D1148">
            <w:pPr>
              <w:autoSpaceDE w:val="0"/>
              <w:autoSpaceDN w:val="0"/>
              <w:adjustRightInd w:val="0"/>
              <w:spacing w:after="0" w:line="240" w:lineRule="auto"/>
              <w:jc w:val="both"/>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Година </w:t>
            </w:r>
          </w:p>
        </w:tc>
        <w:tc>
          <w:tcPr>
            <w:tcW w:w="1765" w:type="dxa"/>
          </w:tcPr>
          <w:p w:rsidR="00AE2225" w:rsidRPr="00785011" w:rsidRDefault="00AE2225" w:rsidP="009D1148">
            <w:pPr>
              <w:autoSpaceDE w:val="0"/>
              <w:autoSpaceDN w:val="0"/>
              <w:adjustRightInd w:val="0"/>
              <w:spacing w:after="0" w:line="240" w:lineRule="auto"/>
              <w:jc w:val="both"/>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Брой училища </w:t>
            </w:r>
          </w:p>
        </w:tc>
        <w:tc>
          <w:tcPr>
            <w:tcW w:w="1765" w:type="dxa"/>
          </w:tcPr>
          <w:p w:rsidR="00AE2225" w:rsidRPr="00785011" w:rsidRDefault="00AE2225" w:rsidP="009D1148">
            <w:pPr>
              <w:autoSpaceDE w:val="0"/>
              <w:autoSpaceDN w:val="0"/>
              <w:adjustRightInd w:val="0"/>
              <w:spacing w:after="0" w:line="240" w:lineRule="auto"/>
              <w:jc w:val="both"/>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Брой ученици </w:t>
            </w:r>
          </w:p>
        </w:tc>
      </w:tr>
      <w:tr w:rsidR="00AE2225" w:rsidRPr="00785011">
        <w:trPr>
          <w:trHeight w:val="109"/>
          <w:jc w:val="center"/>
        </w:trPr>
        <w:tc>
          <w:tcPr>
            <w:tcW w:w="1765" w:type="dxa"/>
          </w:tcPr>
          <w:p w:rsidR="00AE2225" w:rsidRPr="00785011" w:rsidRDefault="00AE2225" w:rsidP="009D1148">
            <w:pPr>
              <w:autoSpaceDE w:val="0"/>
              <w:autoSpaceDN w:val="0"/>
              <w:adjustRightInd w:val="0"/>
              <w:spacing w:after="0" w:line="240" w:lineRule="auto"/>
              <w:jc w:val="both"/>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2010/2011 </w:t>
            </w:r>
          </w:p>
        </w:tc>
        <w:tc>
          <w:tcPr>
            <w:tcW w:w="1765" w:type="dxa"/>
          </w:tcPr>
          <w:p w:rsidR="00AE2225" w:rsidRPr="00785011" w:rsidRDefault="00AE2225" w:rsidP="009D1148">
            <w:pPr>
              <w:autoSpaceDE w:val="0"/>
              <w:autoSpaceDN w:val="0"/>
              <w:adjustRightInd w:val="0"/>
              <w:spacing w:after="0" w:line="240" w:lineRule="auto"/>
              <w:jc w:val="both"/>
              <w:rPr>
                <w:rFonts w:ascii="Times New Roman" w:hAnsi="Times New Roman" w:cs="Times New Roman"/>
                <w:color w:val="000000"/>
                <w:sz w:val="24"/>
                <w:szCs w:val="24"/>
              </w:rPr>
            </w:pPr>
            <w:r w:rsidRPr="00785011">
              <w:rPr>
                <w:rFonts w:ascii="Times New Roman" w:hAnsi="Times New Roman" w:cs="Times New Roman"/>
                <w:color w:val="000000"/>
                <w:sz w:val="24"/>
                <w:szCs w:val="24"/>
              </w:rPr>
              <w:t>61</w:t>
            </w:r>
          </w:p>
        </w:tc>
        <w:tc>
          <w:tcPr>
            <w:tcW w:w="1765" w:type="dxa"/>
          </w:tcPr>
          <w:p w:rsidR="00AE2225" w:rsidRPr="00785011" w:rsidRDefault="00AE2225" w:rsidP="009D1148">
            <w:pPr>
              <w:autoSpaceDE w:val="0"/>
              <w:autoSpaceDN w:val="0"/>
              <w:adjustRightInd w:val="0"/>
              <w:spacing w:after="0" w:line="240" w:lineRule="auto"/>
              <w:jc w:val="both"/>
              <w:rPr>
                <w:rFonts w:ascii="Times New Roman" w:hAnsi="Times New Roman" w:cs="Times New Roman"/>
                <w:color w:val="000000"/>
                <w:sz w:val="24"/>
                <w:szCs w:val="24"/>
              </w:rPr>
            </w:pPr>
            <w:r w:rsidRPr="00785011">
              <w:rPr>
                <w:rFonts w:ascii="Times New Roman" w:hAnsi="Times New Roman" w:cs="Times New Roman"/>
                <w:color w:val="000000"/>
                <w:sz w:val="24"/>
                <w:szCs w:val="24"/>
              </w:rPr>
              <w:t>14751</w:t>
            </w:r>
          </w:p>
        </w:tc>
      </w:tr>
      <w:tr w:rsidR="00AE2225" w:rsidRPr="00785011">
        <w:trPr>
          <w:trHeight w:val="109"/>
          <w:jc w:val="center"/>
        </w:trPr>
        <w:tc>
          <w:tcPr>
            <w:tcW w:w="1765" w:type="dxa"/>
          </w:tcPr>
          <w:p w:rsidR="00AE2225" w:rsidRPr="00785011" w:rsidRDefault="00AE2225" w:rsidP="009D1148">
            <w:pPr>
              <w:autoSpaceDE w:val="0"/>
              <w:autoSpaceDN w:val="0"/>
              <w:adjustRightInd w:val="0"/>
              <w:spacing w:after="0" w:line="240" w:lineRule="auto"/>
              <w:jc w:val="both"/>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2011/2012 </w:t>
            </w:r>
          </w:p>
        </w:tc>
        <w:tc>
          <w:tcPr>
            <w:tcW w:w="1765" w:type="dxa"/>
          </w:tcPr>
          <w:p w:rsidR="00AE2225" w:rsidRPr="00785011" w:rsidRDefault="00AE2225" w:rsidP="009D1148">
            <w:pPr>
              <w:autoSpaceDE w:val="0"/>
              <w:autoSpaceDN w:val="0"/>
              <w:adjustRightInd w:val="0"/>
              <w:spacing w:after="0" w:line="240" w:lineRule="auto"/>
              <w:jc w:val="both"/>
              <w:rPr>
                <w:rFonts w:ascii="Times New Roman" w:hAnsi="Times New Roman" w:cs="Times New Roman"/>
                <w:color w:val="000000"/>
                <w:sz w:val="24"/>
                <w:szCs w:val="24"/>
              </w:rPr>
            </w:pPr>
            <w:r w:rsidRPr="00785011">
              <w:rPr>
                <w:rFonts w:ascii="Times New Roman" w:hAnsi="Times New Roman" w:cs="Times New Roman"/>
                <w:color w:val="000000"/>
                <w:sz w:val="24"/>
                <w:szCs w:val="24"/>
              </w:rPr>
              <w:t>61</w:t>
            </w:r>
          </w:p>
        </w:tc>
        <w:tc>
          <w:tcPr>
            <w:tcW w:w="1765" w:type="dxa"/>
          </w:tcPr>
          <w:p w:rsidR="00AE2225" w:rsidRPr="00785011" w:rsidRDefault="00AE2225" w:rsidP="009D1148">
            <w:pPr>
              <w:autoSpaceDE w:val="0"/>
              <w:autoSpaceDN w:val="0"/>
              <w:adjustRightInd w:val="0"/>
              <w:spacing w:after="0" w:line="240" w:lineRule="auto"/>
              <w:jc w:val="both"/>
              <w:rPr>
                <w:rFonts w:ascii="Times New Roman" w:hAnsi="Times New Roman" w:cs="Times New Roman"/>
                <w:color w:val="000000"/>
                <w:sz w:val="24"/>
                <w:szCs w:val="24"/>
              </w:rPr>
            </w:pPr>
            <w:r w:rsidRPr="00785011">
              <w:rPr>
                <w:rFonts w:ascii="Times New Roman" w:hAnsi="Times New Roman" w:cs="Times New Roman"/>
                <w:color w:val="000000"/>
                <w:sz w:val="24"/>
                <w:szCs w:val="24"/>
              </w:rPr>
              <w:t>14482</w:t>
            </w:r>
          </w:p>
        </w:tc>
      </w:tr>
      <w:tr w:rsidR="00AE2225" w:rsidRPr="00785011">
        <w:trPr>
          <w:trHeight w:val="109"/>
          <w:jc w:val="center"/>
        </w:trPr>
        <w:tc>
          <w:tcPr>
            <w:tcW w:w="1765" w:type="dxa"/>
          </w:tcPr>
          <w:p w:rsidR="00AE2225" w:rsidRPr="00785011" w:rsidRDefault="00AE2225" w:rsidP="009D1148">
            <w:pPr>
              <w:autoSpaceDE w:val="0"/>
              <w:autoSpaceDN w:val="0"/>
              <w:adjustRightInd w:val="0"/>
              <w:spacing w:after="0" w:line="240" w:lineRule="auto"/>
              <w:jc w:val="both"/>
              <w:rPr>
                <w:rFonts w:ascii="Times New Roman" w:hAnsi="Times New Roman" w:cs="Times New Roman"/>
                <w:color w:val="000000"/>
                <w:sz w:val="24"/>
                <w:szCs w:val="24"/>
              </w:rPr>
            </w:pPr>
            <w:r w:rsidRPr="00785011">
              <w:rPr>
                <w:rFonts w:ascii="Times New Roman" w:hAnsi="Times New Roman" w:cs="Times New Roman"/>
                <w:color w:val="000000"/>
                <w:sz w:val="24"/>
                <w:szCs w:val="24"/>
              </w:rPr>
              <w:t xml:space="preserve">2012/2013 </w:t>
            </w:r>
          </w:p>
        </w:tc>
        <w:tc>
          <w:tcPr>
            <w:tcW w:w="1765" w:type="dxa"/>
          </w:tcPr>
          <w:p w:rsidR="00AE2225" w:rsidRPr="00785011" w:rsidRDefault="00AE2225" w:rsidP="009D1148">
            <w:pPr>
              <w:autoSpaceDE w:val="0"/>
              <w:autoSpaceDN w:val="0"/>
              <w:adjustRightInd w:val="0"/>
              <w:spacing w:after="0" w:line="240" w:lineRule="auto"/>
              <w:jc w:val="both"/>
              <w:rPr>
                <w:rFonts w:ascii="Times New Roman" w:hAnsi="Times New Roman" w:cs="Times New Roman"/>
                <w:color w:val="000000"/>
                <w:sz w:val="24"/>
                <w:szCs w:val="24"/>
              </w:rPr>
            </w:pPr>
            <w:r w:rsidRPr="00785011">
              <w:rPr>
                <w:rFonts w:ascii="Times New Roman" w:hAnsi="Times New Roman" w:cs="Times New Roman"/>
                <w:color w:val="000000"/>
                <w:sz w:val="24"/>
                <w:szCs w:val="24"/>
              </w:rPr>
              <w:t>61</w:t>
            </w:r>
          </w:p>
        </w:tc>
        <w:tc>
          <w:tcPr>
            <w:tcW w:w="1765" w:type="dxa"/>
          </w:tcPr>
          <w:p w:rsidR="00AE2225" w:rsidRPr="00785011" w:rsidRDefault="00AE2225" w:rsidP="009D1148">
            <w:pPr>
              <w:autoSpaceDE w:val="0"/>
              <w:autoSpaceDN w:val="0"/>
              <w:adjustRightInd w:val="0"/>
              <w:spacing w:after="0" w:line="240" w:lineRule="auto"/>
              <w:jc w:val="both"/>
              <w:rPr>
                <w:rFonts w:ascii="Times New Roman" w:hAnsi="Times New Roman" w:cs="Times New Roman"/>
                <w:color w:val="000000"/>
                <w:sz w:val="24"/>
                <w:szCs w:val="24"/>
              </w:rPr>
            </w:pPr>
            <w:r w:rsidRPr="00785011">
              <w:rPr>
                <w:rFonts w:ascii="Times New Roman" w:hAnsi="Times New Roman" w:cs="Times New Roman"/>
                <w:color w:val="000000"/>
                <w:sz w:val="24"/>
                <w:szCs w:val="24"/>
              </w:rPr>
              <w:t>14364</w:t>
            </w:r>
          </w:p>
        </w:tc>
      </w:tr>
      <w:tr w:rsidR="00AE2225" w:rsidRPr="00785011">
        <w:trPr>
          <w:trHeight w:val="109"/>
          <w:jc w:val="center"/>
        </w:trPr>
        <w:tc>
          <w:tcPr>
            <w:tcW w:w="1765" w:type="dxa"/>
          </w:tcPr>
          <w:p w:rsidR="00AE2225" w:rsidRPr="00785011" w:rsidRDefault="00AE2225" w:rsidP="009D1148">
            <w:pPr>
              <w:autoSpaceDE w:val="0"/>
              <w:autoSpaceDN w:val="0"/>
              <w:adjustRightInd w:val="0"/>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2013/2014</w:t>
            </w:r>
          </w:p>
        </w:tc>
        <w:tc>
          <w:tcPr>
            <w:tcW w:w="1765" w:type="dxa"/>
          </w:tcPr>
          <w:p w:rsidR="00AE2225" w:rsidRPr="00785011" w:rsidRDefault="00AE2225" w:rsidP="009D1148">
            <w:pPr>
              <w:autoSpaceDE w:val="0"/>
              <w:autoSpaceDN w:val="0"/>
              <w:adjustRightInd w:val="0"/>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61</w:t>
            </w:r>
          </w:p>
        </w:tc>
        <w:tc>
          <w:tcPr>
            <w:tcW w:w="1765" w:type="dxa"/>
          </w:tcPr>
          <w:p w:rsidR="00AE2225" w:rsidRPr="00785011" w:rsidRDefault="00AE2225" w:rsidP="009D1148">
            <w:pPr>
              <w:autoSpaceDE w:val="0"/>
              <w:autoSpaceDN w:val="0"/>
              <w:adjustRightInd w:val="0"/>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14313</w:t>
            </w:r>
          </w:p>
        </w:tc>
      </w:tr>
      <w:tr w:rsidR="00AE2225" w:rsidRPr="00785011">
        <w:trPr>
          <w:trHeight w:val="109"/>
          <w:jc w:val="center"/>
        </w:trPr>
        <w:tc>
          <w:tcPr>
            <w:tcW w:w="1765" w:type="dxa"/>
          </w:tcPr>
          <w:p w:rsidR="00AE2225" w:rsidRPr="00785011" w:rsidRDefault="00AE2225" w:rsidP="009D1148">
            <w:pPr>
              <w:autoSpaceDE w:val="0"/>
              <w:autoSpaceDN w:val="0"/>
              <w:adjustRightInd w:val="0"/>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2014/2015</w:t>
            </w:r>
          </w:p>
        </w:tc>
        <w:tc>
          <w:tcPr>
            <w:tcW w:w="1765" w:type="dxa"/>
          </w:tcPr>
          <w:p w:rsidR="00AE2225" w:rsidRPr="00785011" w:rsidRDefault="00AE2225" w:rsidP="009D1148">
            <w:pPr>
              <w:autoSpaceDE w:val="0"/>
              <w:autoSpaceDN w:val="0"/>
              <w:adjustRightInd w:val="0"/>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60</w:t>
            </w:r>
          </w:p>
        </w:tc>
        <w:tc>
          <w:tcPr>
            <w:tcW w:w="1765" w:type="dxa"/>
          </w:tcPr>
          <w:p w:rsidR="00AE2225" w:rsidRPr="00785011" w:rsidRDefault="00AE2225" w:rsidP="009D1148">
            <w:pPr>
              <w:autoSpaceDE w:val="0"/>
              <w:autoSpaceDN w:val="0"/>
              <w:adjustRightInd w:val="0"/>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14174</w:t>
            </w:r>
          </w:p>
        </w:tc>
      </w:tr>
      <w:tr w:rsidR="00AE2225" w:rsidRPr="00785011">
        <w:trPr>
          <w:trHeight w:val="109"/>
          <w:jc w:val="center"/>
        </w:trPr>
        <w:tc>
          <w:tcPr>
            <w:tcW w:w="1765" w:type="dxa"/>
          </w:tcPr>
          <w:p w:rsidR="00AE2225" w:rsidRPr="00785011" w:rsidRDefault="00AE2225" w:rsidP="009D1148">
            <w:pPr>
              <w:autoSpaceDE w:val="0"/>
              <w:autoSpaceDN w:val="0"/>
              <w:adjustRightInd w:val="0"/>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2015/2016</w:t>
            </w:r>
          </w:p>
        </w:tc>
        <w:tc>
          <w:tcPr>
            <w:tcW w:w="1765" w:type="dxa"/>
          </w:tcPr>
          <w:p w:rsidR="00AE2225" w:rsidRPr="00785011" w:rsidRDefault="00AE2225" w:rsidP="009D1148">
            <w:pPr>
              <w:autoSpaceDE w:val="0"/>
              <w:autoSpaceDN w:val="0"/>
              <w:adjustRightInd w:val="0"/>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59</w:t>
            </w:r>
          </w:p>
        </w:tc>
        <w:tc>
          <w:tcPr>
            <w:tcW w:w="1765" w:type="dxa"/>
          </w:tcPr>
          <w:p w:rsidR="00AE2225" w:rsidRPr="00785011" w:rsidRDefault="00AE2225" w:rsidP="009D1148">
            <w:pPr>
              <w:autoSpaceDE w:val="0"/>
              <w:autoSpaceDN w:val="0"/>
              <w:adjustRightInd w:val="0"/>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13949</w:t>
            </w:r>
          </w:p>
        </w:tc>
      </w:tr>
      <w:tr w:rsidR="00AE2225" w:rsidRPr="00785011">
        <w:trPr>
          <w:trHeight w:val="109"/>
          <w:jc w:val="center"/>
        </w:trPr>
        <w:tc>
          <w:tcPr>
            <w:tcW w:w="1765" w:type="dxa"/>
          </w:tcPr>
          <w:p w:rsidR="00AE2225" w:rsidRPr="00785011" w:rsidRDefault="00AE2225" w:rsidP="009D1148">
            <w:pPr>
              <w:autoSpaceDE w:val="0"/>
              <w:autoSpaceDN w:val="0"/>
              <w:adjustRightInd w:val="0"/>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2016/2017</w:t>
            </w:r>
          </w:p>
        </w:tc>
        <w:tc>
          <w:tcPr>
            <w:tcW w:w="1765" w:type="dxa"/>
          </w:tcPr>
          <w:p w:rsidR="00AE2225" w:rsidRPr="00785011" w:rsidRDefault="00AE2225" w:rsidP="009D1148">
            <w:pPr>
              <w:autoSpaceDE w:val="0"/>
              <w:autoSpaceDN w:val="0"/>
              <w:adjustRightInd w:val="0"/>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57</w:t>
            </w:r>
          </w:p>
        </w:tc>
        <w:tc>
          <w:tcPr>
            <w:tcW w:w="1765" w:type="dxa"/>
          </w:tcPr>
          <w:p w:rsidR="00AE2225" w:rsidRPr="00785011" w:rsidRDefault="00AE2225" w:rsidP="009D1148">
            <w:pPr>
              <w:autoSpaceDE w:val="0"/>
              <w:autoSpaceDN w:val="0"/>
              <w:adjustRightInd w:val="0"/>
              <w:spacing w:after="0" w:line="240" w:lineRule="auto"/>
              <w:jc w:val="both"/>
              <w:rPr>
                <w:rFonts w:ascii="Times New Roman" w:hAnsi="Times New Roman" w:cs="Times New Roman"/>
                <w:sz w:val="24"/>
                <w:szCs w:val="24"/>
              </w:rPr>
            </w:pPr>
            <w:r w:rsidRPr="00785011">
              <w:rPr>
                <w:rFonts w:ascii="Times New Roman" w:hAnsi="Times New Roman" w:cs="Times New Roman"/>
                <w:sz w:val="24"/>
                <w:szCs w:val="24"/>
              </w:rPr>
              <w:t>13937</w:t>
            </w:r>
          </w:p>
        </w:tc>
      </w:tr>
    </w:tbl>
    <w:p w:rsidR="00AE2225" w:rsidRPr="009D1148" w:rsidRDefault="00AE2225" w:rsidP="008338A4">
      <w:pPr>
        <w:spacing w:line="240" w:lineRule="auto"/>
        <w:jc w:val="both"/>
        <w:rPr>
          <w:rFonts w:ascii="Times New Roman" w:hAnsi="Times New Roman" w:cs="Times New Roman"/>
          <w:b/>
          <w:bCs/>
          <w:sz w:val="24"/>
          <w:szCs w:val="24"/>
        </w:rPr>
      </w:pPr>
      <w:r w:rsidRPr="009D1148">
        <w:rPr>
          <w:rFonts w:ascii="Times New Roman" w:hAnsi="Times New Roman" w:cs="Times New Roman"/>
          <w:b/>
          <w:bCs/>
          <w:sz w:val="24"/>
          <w:szCs w:val="24"/>
        </w:rPr>
        <w:t>Таблица  4</w:t>
      </w:r>
    </w:p>
    <w:p w:rsidR="00AE2225" w:rsidRPr="009D1148" w:rsidRDefault="00AE2225" w:rsidP="009D1148">
      <w:pPr>
        <w:spacing w:after="0" w:line="240" w:lineRule="auto"/>
        <w:jc w:val="both"/>
        <w:rPr>
          <w:rFonts w:ascii="Times New Roman" w:hAnsi="Times New Roman" w:cs="Times New Roman"/>
          <w:color w:val="000000"/>
          <w:sz w:val="24"/>
          <w:szCs w:val="24"/>
        </w:rPr>
      </w:pPr>
      <w:r w:rsidRPr="009D1148">
        <w:rPr>
          <w:rFonts w:ascii="Times New Roman" w:hAnsi="Times New Roman" w:cs="Times New Roman"/>
          <w:sz w:val="24"/>
          <w:szCs w:val="24"/>
        </w:rPr>
        <w:t xml:space="preserve">Видно от данните в Таблица </w:t>
      </w:r>
      <w:r>
        <w:rPr>
          <w:rFonts w:ascii="Times New Roman" w:hAnsi="Times New Roman" w:cs="Times New Roman"/>
          <w:sz w:val="24"/>
          <w:szCs w:val="24"/>
        </w:rPr>
        <w:t>4</w:t>
      </w:r>
      <w:r w:rsidRPr="009D1148">
        <w:rPr>
          <w:rFonts w:ascii="Times New Roman" w:hAnsi="Times New Roman" w:cs="Times New Roman"/>
          <w:sz w:val="24"/>
          <w:szCs w:val="24"/>
        </w:rPr>
        <w:t>, през последните седем години се наблюдава трайна тенденция за намаляване на общия брой на учениците в област Ловеч – 814 ученици за последните седем години</w:t>
      </w:r>
      <w:r w:rsidRPr="009D1148">
        <w:rPr>
          <w:rFonts w:ascii="Times New Roman" w:hAnsi="Times New Roman" w:cs="Times New Roman"/>
          <w:color w:val="000000"/>
          <w:sz w:val="24"/>
          <w:szCs w:val="24"/>
        </w:rPr>
        <w:t>.</w:t>
      </w:r>
    </w:p>
    <w:p w:rsidR="00AE2225" w:rsidRPr="009D1148" w:rsidRDefault="00AE2225" w:rsidP="009D1148">
      <w:pPr>
        <w:widowControl w:val="0"/>
        <w:spacing w:after="0" w:line="240" w:lineRule="auto"/>
        <w:jc w:val="both"/>
        <w:rPr>
          <w:rFonts w:ascii="Times New Roman" w:hAnsi="Times New Roman" w:cs="Times New Roman"/>
          <w:sz w:val="24"/>
          <w:szCs w:val="24"/>
        </w:rPr>
      </w:pPr>
      <w:r w:rsidRPr="009D1148">
        <w:rPr>
          <w:rFonts w:ascii="Times New Roman" w:hAnsi="Times New Roman" w:cs="Times New Roman"/>
          <w:sz w:val="24"/>
          <w:szCs w:val="24"/>
        </w:rPr>
        <w:t xml:space="preserve">В началото на учебната 2015/2016 година в училищата от област Ловеч се обучават 13949 ученици дневна форма на обучение, което е с 225 ученици по-малко спрямо учебната 2014/2015 година. </w:t>
      </w:r>
    </w:p>
    <w:p w:rsidR="00AE2225" w:rsidRPr="00FB5376" w:rsidRDefault="00AE2225" w:rsidP="009D1148">
      <w:pPr>
        <w:spacing w:after="0" w:line="240" w:lineRule="auto"/>
        <w:jc w:val="both"/>
        <w:rPr>
          <w:rFonts w:ascii="Times New Roman" w:hAnsi="Times New Roman" w:cs="Times New Roman"/>
          <w:sz w:val="24"/>
          <w:szCs w:val="24"/>
        </w:rPr>
      </w:pPr>
      <w:r w:rsidRPr="00FB5376">
        <w:rPr>
          <w:rFonts w:ascii="Times New Roman" w:hAnsi="Times New Roman" w:cs="Times New Roman"/>
          <w:sz w:val="24"/>
          <w:szCs w:val="24"/>
        </w:rPr>
        <w:t>Учениците, подлежащи на задължително обучение от І до ІХ клас включително в края на учебната 2014/2015 г., са 13636, което е с 313 ученици по-малко спрямо началото на учебната 2015/2016 година 13949 ученици.</w:t>
      </w:r>
    </w:p>
    <w:p w:rsidR="00AE2225" w:rsidRPr="009D1148" w:rsidRDefault="00AE2225" w:rsidP="009D1148">
      <w:pPr>
        <w:spacing w:after="0" w:line="240" w:lineRule="auto"/>
        <w:jc w:val="both"/>
        <w:rPr>
          <w:rFonts w:ascii="Times New Roman" w:hAnsi="Times New Roman" w:cs="Times New Roman"/>
          <w:sz w:val="24"/>
          <w:szCs w:val="24"/>
        </w:rPr>
      </w:pPr>
      <w:r w:rsidRPr="009D1148">
        <w:rPr>
          <w:rFonts w:ascii="Times New Roman" w:hAnsi="Times New Roman" w:cs="Times New Roman"/>
          <w:sz w:val="24"/>
          <w:szCs w:val="24"/>
        </w:rPr>
        <w:t>Мрежата от детски градини в областта удовлетворява необходимостта от предучилищно възпитание и отговаря на изискването да е близо до децата както в големите така и в малките населени места. В 15 училища са разкрити групи за предучилищна подготовка на 5 и 6-годишни деца, в които са обхванати 295 деца.</w:t>
      </w:r>
    </w:p>
    <w:p w:rsidR="00AE2225" w:rsidRPr="009D1148" w:rsidRDefault="00AE2225" w:rsidP="009D1148">
      <w:pPr>
        <w:spacing w:after="0" w:line="240" w:lineRule="auto"/>
        <w:jc w:val="both"/>
        <w:rPr>
          <w:rFonts w:ascii="Times New Roman" w:hAnsi="Times New Roman" w:cs="Times New Roman"/>
          <w:sz w:val="24"/>
          <w:szCs w:val="24"/>
        </w:rPr>
      </w:pPr>
      <w:r w:rsidRPr="009D1148">
        <w:rPr>
          <w:rFonts w:ascii="Times New Roman" w:hAnsi="Times New Roman" w:cs="Times New Roman"/>
          <w:sz w:val="24"/>
          <w:szCs w:val="24"/>
        </w:rPr>
        <w:t>Към м. юли 2016 г. обхванатите 5 и 6-годишни деца в подготвителните групи за учебната 2016/2017 година в училищата и детските градини в област Ловеч са общо 1891 деца в 13 училища и 33 детски градини.</w:t>
      </w:r>
    </w:p>
    <w:p w:rsidR="00AE2225" w:rsidRPr="009D1148" w:rsidRDefault="00AE2225" w:rsidP="009D1148">
      <w:pPr>
        <w:spacing w:after="0" w:line="240" w:lineRule="auto"/>
        <w:jc w:val="both"/>
        <w:rPr>
          <w:rFonts w:ascii="Times New Roman" w:hAnsi="Times New Roman" w:cs="Times New Roman"/>
          <w:sz w:val="24"/>
          <w:szCs w:val="24"/>
        </w:rPr>
      </w:pPr>
      <w:r w:rsidRPr="009D1148">
        <w:rPr>
          <w:rFonts w:ascii="Times New Roman" w:hAnsi="Times New Roman" w:cs="Times New Roman"/>
          <w:sz w:val="24"/>
          <w:szCs w:val="24"/>
        </w:rPr>
        <w:t xml:space="preserve">Приемът на ученици в І клас за учебната 2016/2017 година се осъществява по регламентирани ред и условия със заповеди на директорите на училищата от област Ловеч. Към месец юли 2016 г. в училищата в област Ловеч са записани общо 1141 ученици в І клас. Сформираните паралелки в І клас са общо 61.5, </w:t>
      </w:r>
      <w:r w:rsidRPr="009D1148">
        <w:rPr>
          <w:rFonts w:ascii="Times New Roman" w:hAnsi="Times New Roman" w:cs="Times New Roman"/>
          <w:color w:val="000000"/>
          <w:sz w:val="24"/>
          <w:szCs w:val="24"/>
        </w:rPr>
        <w:t>от тях 10 слети паралелки</w:t>
      </w:r>
      <w:r w:rsidRPr="009D1148">
        <w:rPr>
          <w:rFonts w:ascii="Times New Roman" w:hAnsi="Times New Roman" w:cs="Times New Roman"/>
          <w:sz w:val="24"/>
          <w:szCs w:val="24"/>
        </w:rPr>
        <w:t>. Броят на учениците от І клас, които са обхванати в групи за целодневна организация на учебния ден, са общо 924, разпределени в 43,5 паралелки. Записаните деца със специални образователни потребности са 11 ученици.</w:t>
      </w:r>
    </w:p>
    <w:p w:rsidR="00AE2225" w:rsidRPr="009D1148" w:rsidRDefault="00AE2225" w:rsidP="009D1148">
      <w:pPr>
        <w:spacing w:after="0" w:line="240" w:lineRule="auto"/>
        <w:jc w:val="both"/>
        <w:rPr>
          <w:rFonts w:ascii="Times New Roman" w:hAnsi="Times New Roman" w:cs="Times New Roman"/>
          <w:sz w:val="24"/>
          <w:szCs w:val="24"/>
        </w:rPr>
      </w:pPr>
      <w:r w:rsidRPr="009D1148">
        <w:rPr>
          <w:rFonts w:ascii="Times New Roman" w:hAnsi="Times New Roman" w:cs="Times New Roman"/>
          <w:sz w:val="24"/>
          <w:szCs w:val="24"/>
        </w:rPr>
        <w:t>Обхватът на децата и учениците в подготвителните групи и първи клас е оптимален и не се регистрират затруднения. През последните години се наблюдава устойчивост в броя на желаещите родители децата им да посещават групите на целодневна организация на учебния ден, което е в следствие на постоянна работа и разяснителни кампании от страна на училищата с родителите на учениците. Комуникацията между училището като институция и родителската общност е на по-добро ниво.</w:t>
      </w:r>
    </w:p>
    <w:p w:rsidR="00AE2225" w:rsidRPr="009D1148" w:rsidRDefault="00AE2225" w:rsidP="009D1148">
      <w:pPr>
        <w:spacing w:after="0" w:line="240" w:lineRule="auto"/>
        <w:jc w:val="both"/>
        <w:rPr>
          <w:rFonts w:ascii="Times New Roman" w:hAnsi="Times New Roman" w:cs="Times New Roman"/>
          <w:sz w:val="24"/>
          <w:szCs w:val="24"/>
        </w:rPr>
      </w:pPr>
      <w:r w:rsidRPr="009D1148">
        <w:rPr>
          <w:rFonts w:ascii="Times New Roman" w:hAnsi="Times New Roman" w:cs="Times New Roman"/>
          <w:sz w:val="24"/>
          <w:szCs w:val="24"/>
        </w:rPr>
        <w:t>Към месец октомври 2016 година данни за учениците в дневна форма на обучение за учебната 2016/2017 година в област Ловеч са 13937. В 13 училища са разкрити групи за предучилищна подготовка на 5 и 6-годишни деца, в които са обхванати 246 деца.</w:t>
      </w:r>
    </w:p>
    <w:p w:rsidR="00AE2225" w:rsidRPr="009D1148" w:rsidRDefault="00AE2225" w:rsidP="009D1148">
      <w:pPr>
        <w:pStyle w:val="ListParagraph"/>
        <w:spacing w:after="0" w:line="240" w:lineRule="auto"/>
        <w:ind w:left="0" w:firstLine="540"/>
        <w:jc w:val="both"/>
        <w:rPr>
          <w:rFonts w:ascii="Times New Roman" w:hAnsi="Times New Roman" w:cs="Times New Roman"/>
          <w:b/>
          <w:bCs/>
          <w:sz w:val="24"/>
          <w:szCs w:val="24"/>
        </w:rPr>
      </w:pPr>
    </w:p>
    <w:p w:rsidR="00AE2225" w:rsidRDefault="00AE2225" w:rsidP="009D1148">
      <w:pPr>
        <w:spacing w:after="0" w:line="240" w:lineRule="auto"/>
        <w:jc w:val="both"/>
        <w:rPr>
          <w:rFonts w:ascii="Times New Roman" w:hAnsi="Times New Roman" w:cs="Times New Roman"/>
          <w:b/>
          <w:bCs/>
          <w:sz w:val="24"/>
          <w:szCs w:val="24"/>
        </w:rPr>
      </w:pPr>
    </w:p>
    <w:p w:rsidR="00AE2225" w:rsidRPr="009D1148" w:rsidRDefault="00AE2225" w:rsidP="009D1148">
      <w:pPr>
        <w:spacing w:after="0" w:line="240" w:lineRule="auto"/>
        <w:jc w:val="both"/>
        <w:rPr>
          <w:rFonts w:ascii="Times New Roman" w:hAnsi="Times New Roman" w:cs="Times New Roman"/>
          <w:b/>
          <w:bCs/>
          <w:sz w:val="24"/>
          <w:szCs w:val="24"/>
        </w:rPr>
      </w:pPr>
      <w:r w:rsidRPr="009D1148">
        <w:rPr>
          <w:rFonts w:ascii="Times New Roman" w:hAnsi="Times New Roman" w:cs="Times New Roman"/>
          <w:b/>
          <w:bCs/>
          <w:sz w:val="24"/>
          <w:szCs w:val="24"/>
        </w:rPr>
        <w:t>Деца със СОП и дейност на Ресурсен център.</w:t>
      </w:r>
    </w:p>
    <w:p w:rsidR="00AE2225" w:rsidRPr="009D1148" w:rsidRDefault="00AE2225" w:rsidP="009D1148">
      <w:pPr>
        <w:spacing w:line="240" w:lineRule="auto"/>
        <w:jc w:val="both"/>
        <w:rPr>
          <w:rFonts w:ascii="Times New Roman" w:eastAsia="Batang" w:hAnsi="Times New Roman" w:cs="Times New Roman"/>
          <w:sz w:val="24"/>
          <w:szCs w:val="24"/>
        </w:rPr>
      </w:pPr>
      <w:r w:rsidRPr="009D1148">
        <w:rPr>
          <w:rFonts w:ascii="Times New Roman" w:eastAsia="Batang" w:hAnsi="Times New Roman" w:cs="Times New Roman"/>
          <w:sz w:val="24"/>
          <w:szCs w:val="24"/>
          <w:lang w:eastAsia="ko-KR"/>
        </w:rPr>
        <w:t>П</w:t>
      </w:r>
      <w:r w:rsidRPr="009D1148">
        <w:rPr>
          <w:rFonts w:ascii="Times New Roman" w:eastAsia="Batang" w:hAnsi="Times New Roman" w:cs="Times New Roman"/>
          <w:sz w:val="24"/>
          <w:szCs w:val="24"/>
        </w:rPr>
        <w:t xml:space="preserve">рез учебната 2015/2016 година от </w:t>
      </w:r>
      <w:r>
        <w:rPr>
          <w:rFonts w:ascii="Times New Roman" w:eastAsia="Batang" w:hAnsi="Times New Roman" w:cs="Times New Roman"/>
          <w:sz w:val="24"/>
          <w:szCs w:val="24"/>
          <w:lang w:eastAsia="ko-KR"/>
        </w:rPr>
        <w:t>EKПО към РУ</w:t>
      </w:r>
      <w:r w:rsidRPr="009D1148">
        <w:rPr>
          <w:rFonts w:ascii="Times New Roman" w:eastAsia="Batang" w:hAnsi="Times New Roman" w:cs="Times New Roman"/>
          <w:sz w:val="24"/>
          <w:szCs w:val="24"/>
          <w:lang w:eastAsia="ko-KR"/>
        </w:rPr>
        <w:t xml:space="preserve">О – Ловеч </w:t>
      </w:r>
      <w:r w:rsidRPr="009D1148">
        <w:rPr>
          <w:rFonts w:ascii="Times New Roman" w:eastAsia="Batang" w:hAnsi="Times New Roman" w:cs="Times New Roman"/>
          <w:sz w:val="24"/>
          <w:szCs w:val="24"/>
        </w:rPr>
        <w:t xml:space="preserve">е извършена оценка на 95 деца и ученици. На 4 от децата беше отложено постъпването в първи клас, като ЕКПО даде препоръка за ресурсно подпомагане, 12 бяха насочени към Помощно училище - „Васил Левски“ – гр. Ловеч. Пренасочени ученици за Основно оздравително училище в с. Голям Извор са 20 ученици, на 8 ученици явили се на заседание на ЕКПО е дадено становище от екипа, че предвид интелектуалното им състояние не се нуждаят от ресурсно подпомагане. На 51 от децата и учениците </w:t>
      </w:r>
      <w:r w:rsidRPr="009D1148">
        <w:rPr>
          <w:rFonts w:ascii="Times New Roman" w:eastAsia="Batang" w:hAnsi="Times New Roman" w:cs="Times New Roman"/>
          <w:color w:val="000000"/>
          <w:sz w:val="24"/>
          <w:szCs w:val="24"/>
        </w:rPr>
        <w:t xml:space="preserve">на възраст от 5 до 13 години </w:t>
      </w:r>
      <w:r w:rsidRPr="009D1148">
        <w:rPr>
          <w:rFonts w:ascii="Times New Roman" w:eastAsia="Batang" w:hAnsi="Times New Roman" w:cs="Times New Roman"/>
          <w:sz w:val="24"/>
          <w:szCs w:val="24"/>
        </w:rPr>
        <w:t>е дадена насока към интегрирано обучение и ресурсно подпомагане по общини както следва:</w:t>
      </w:r>
    </w:p>
    <w:p w:rsidR="00AE2225" w:rsidRPr="009D1148" w:rsidRDefault="00AE2225" w:rsidP="009D1148">
      <w:pPr>
        <w:spacing w:line="240" w:lineRule="auto"/>
        <w:ind w:firstLine="426"/>
        <w:jc w:val="both"/>
        <w:rPr>
          <w:rFonts w:ascii="Times New Roman" w:eastAsia="Batang" w:hAnsi="Times New Roman" w:cs="Times New Roman"/>
          <w:b/>
          <w:bCs/>
          <w:i/>
          <w:iCs/>
          <w:sz w:val="24"/>
          <w:szCs w:val="24"/>
        </w:rPr>
      </w:pPr>
      <w:r w:rsidRPr="009D1148">
        <w:rPr>
          <w:rFonts w:ascii="Times New Roman" w:eastAsia="Batang" w:hAnsi="Times New Roman" w:cs="Times New Roman"/>
          <w:b/>
          <w:bCs/>
          <w:i/>
          <w:iCs/>
          <w:sz w:val="24"/>
          <w:szCs w:val="24"/>
        </w:rPr>
        <w:t>Деца и ученици на ресурсно подпомагане в област Ловеч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4069"/>
        <w:gridCol w:w="2815"/>
      </w:tblGrid>
      <w:tr w:rsidR="00AE2225" w:rsidRPr="00785011">
        <w:trPr>
          <w:trHeight w:val="387"/>
          <w:jc w:val="center"/>
        </w:trPr>
        <w:tc>
          <w:tcPr>
            <w:tcW w:w="1191" w:type="dxa"/>
          </w:tcPr>
          <w:p w:rsidR="00AE2225" w:rsidRPr="009D1148" w:rsidRDefault="00AE2225" w:rsidP="009D1148">
            <w:pPr>
              <w:spacing w:after="0" w:line="240" w:lineRule="auto"/>
              <w:jc w:val="both"/>
              <w:outlineLvl w:val="0"/>
              <w:rPr>
                <w:rFonts w:ascii="Times New Roman" w:eastAsia="Batang" w:hAnsi="Times New Roman" w:cs="Times New Roman"/>
                <w:b/>
                <w:bCs/>
                <w:color w:val="000000"/>
                <w:sz w:val="24"/>
                <w:szCs w:val="24"/>
              </w:rPr>
            </w:pPr>
            <w:r w:rsidRPr="009D1148">
              <w:rPr>
                <w:rFonts w:ascii="Times New Roman" w:eastAsia="Batang" w:hAnsi="Times New Roman" w:cs="Times New Roman"/>
                <w:b/>
                <w:bCs/>
                <w:color w:val="000000"/>
                <w:sz w:val="24"/>
                <w:szCs w:val="24"/>
              </w:rPr>
              <w:t>№ по ред</w:t>
            </w:r>
          </w:p>
        </w:tc>
        <w:tc>
          <w:tcPr>
            <w:tcW w:w="4069" w:type="dxa"/>
            <w:vAlign w:val="center"/>
          </w:tcPr>
          <w:p w:rsidR="00AE2225" w:rsidRPr="009D1148" w:rsidRDefault="00AE2225" w:rsidP="009D1148">
            <w:pPr>
              <w:spacing w:after="0" w:line="240" w:lineRule="auto"/>
              <w:jc w:val="both"/>
              <w:outlineLvl w:val="0"/>
              <w:rPr>
                <w:rFonts w:ascii="Times New Roman" w:eastAsia="Batang" w:hAnsi="Times New Roman" w:cs="Times New Roman"/>
                <w:b/>
                <w:bCs/>
                <w:color w:val="000000"/>
                <w:sz w:val="24"/>
                <w:szCs w:val="24"/>
              </w:rPr>
            </w:pPr>
            <w:r w:rsidRPr="009D1148">
              <w:rPr>
                <w:rFonts w:ascii="Times New Roman" w:eastAsia="Batang" w:hAnsi="Times New Roman" w:cs="Times New Roman"/>
                <w:b/>
                <w:bCs/>
                <w:color w:val="000000"/>
                <w:sz w:val="24"/>
                <w:szCs w:val="24"/>
              </w:rPr>
              <w:t>Община</w:t>
            </w:r>
          </w:p>
        </w:tc>
        <w:tc>
          <w:tcPr>
            <w:tcW w:w="2815" w:type="dxa"/>
            <w:vAlign w:val="center"/>
          </w:tcPr>
          <w:p w:rsidR="00AE2225" w:rsidRPr="009D1148" w:rsidRDefault="00AE2225" w:rsidP="009D1148">
            <w:pPr>
              <w:spacing w:after="0" w:line="240" w:lineRule="auto"/>
              <w:jc w:val="both"/>
              <w:outlineLvl w:val="0"/>
              <w:rPr>
                <w:rFonts w:ascii="Times New Roman" w:eastAsia="Batang" w:hAnsi="Times New Roman" w:cs="Times New Roman"/>
                <w:b/>
                <w:bCs/>
                <w:color w:val="000000"/>
                <w:sz w:val="24"/>
                <w:szCs w:val="24"/>
              </w:rPr>
            </w:pPr>
            <w:r w:rsidRPr="009D1148">
              <w:rPr>
                <w:rFonts w:ascii="Times New Roman" w:eastAsia="Batang" w:hAnsi="Times New Roman" w:cs="Times New Roman"/>
                <w:b/>
                <w:bCs/>
                <w:color w:val="000000"/>
                <w:sz w:val="24"/>
                <w:szCs w:val="24"/>
              </w:rPr>
              <w:t>Общо</w:t>
            </w:r>
          </w:p>
        </w:tc>
      </w:tr>
      <w:tr w:rsidR="00AE2225" w:rsidRPr="00785011">
        <w:trPr>
          <w:trHeight w:val="301"/>
          <w:jc w:val="center"/>
        </w:trPr>
        <w:tc>
          <w:tcPr>
            <w:tcW w:w="1191" w:type="dxa"/>
          </w:tcPr>
          <w:p w:rsidR="00AE2225" w:rsidRPr="009D1148" w:rsidRDefault="00AE2225" w:rsidP="009D1148">
            <w:pPr>
              <w:spacing w:after="0" w:line="240" w:lineRule="auto"/>
              <w:jc w:val="both"/>
              <w:outlineLvl w:val="0"/>
              <w:rPr>
                <w:rFonts w:ascii="Times New Roman" w:eastAsia="Batang" w:hAnsi="Times New Roman" w:cs="Times New Roman"/>
                <w:b/>
                <w:bCs/>
                <w:color w:val="000000"/>
                <w:sz w:val="24"/>
                <w:szCs w:val="24"/>
              </w:rPr>
            </w:pPr>
            <w:r w:rsidRPr="009D1148">
              <w:rPr>
                <w:rFonts w:ascii="Times New Roman" w:eastAsia="Batang" w:hAnsi="Times New Roman" w:cs="Times New Roman"/>
                <w:b/>
                <w:bCs/>
                <w:color w:val="000000"/>
                <w:sz w:val="24"/>
                <w:szCs w:val="24"/>
              </w:rPr>
              <w:t>1</w:t>
            </w:r>
          </w:p>
        </w:tc>
        <w:tc>
          <w:tcPr>
            <w:tcW w:w="4069" w:type="dxa"/>
          </w:tcPr>
          <w:p w:rsidR="00AE2225" w:rsidRPr="009D1148" w:rsidRDefault="00AE2225" w:rsidP="009D1148">
            <w:pPr>
              <w:spacing w:after="0" w:line="240" w:lineRule="auto"/>
              <w:jc w:val="both"/>
              <w:outlineLvl w:val="0"/>
              <w:rPr>
                <w:rFonts w:ascii="Times New Roman" w:eastAsia="Batang" w:hAnsi="Times New Roman" w:cs="Times New Roman"/>
                <w:color w:val="000000"/>
                <w:sz w:val="24"/>
                <w:szCs w:val="24"/>
              </w:rPr>
            </w:pPr>
            <w:r w:rsidRPr="009D1148">
              <w:rPr>
                <w:rFonts w:ascii="Times New Roman" w:eastAsia="Batang" w:hAnsi="Times New Roman" w:cs="Times New Roman"/>
                <w:color w:val="000000"/>
                <w:sz w:val="24"/>
                <w:szCs w:val="24"/>
              </w:rPr>
              <w:t>Априлци</w:t>
            </w:r>
          </w:p>
        </w:tc>
        <w:tc>
          <w:tcPr>
            <w:tcW w:w="2815" w:type="dxa"/>
          </w:tcPr>
          <w:p w:rsidR="00AE2225" w:rsidRPr="009D1148" w:rsidRDefault="00AE2225" w:rsidP="009D1148">
            <w:pPr>
              <w:spacing w:after="0" w:line="240" w:lineRule="auto"/>
              <w:jc w:val="both"/>
              <w:outlineLvl w:val="0"/>
              <w:rPr>
                <w:rFonts w:ascii="Times New Roman" w:eastAsia="Batang" w:hAnsi="Times New Roman" w:cs="Times New Roman"/>
                <w:color w:val="000000"/>
                <w:sz w:val="24"/>
                <w:szCs w:val="24"/>
                <w:lang w:eastAsia="ko-KR"/>
              </w:rPr>
            </w:pPr>
            <w:r w:rsidRPr="009D1148">
              <w:rPr>
                <w:rFonts w:ascii="Times New Roman" w:eastAsia="Batang" w:hAnsi="Times New Roman" w:cs="Times New Roman"/>
                <w:color w:val="000000"/>
                <w:sz w:val="24"/>
                <w:szCs w:val="24"/>
                <w:lang w:eastAsia="ko-KR"/>
              </w:rPr>
              <w:t>2</w:t>
            </w:r>
          </w:p>
        </w:tc>
      </w:tr>
      <w:tr w:rsidR="00AE2225" w:rsidRPr="00785011">
        <w:trPr>
          <w:trHeight w:val="287"/>
          <w:jc w:val="center"/>
        </w:trPr>
        <w:tc>
          <w:tcPr>
            <w:tcW w:w="1191" w:type="dxa"/>
          </w:tcPr>
          <w:p w:rsidR="00AE2225" w:rsidRPr="009D1148" w:rsidRDefault="00AE2225" w:rsidP="009D1148">
            <w:pPr>
              <w:spacing w:after="0" w:line="240" w:lineRule="auto"/>
              <w:jc w:val="both"/>
              <w:outlineLvl w:val="0"/>
              <w:rPr>
                <w:rFonts w:ascii="Times New Roman" w:eastAsia="Batang" w:hAnsi="Times New Roman" w:cs="Times New Roman"/>
                <w:b/>
                <w:bCs/>
                <w:color w:val="000000"/>
                <w:sz w:val="24"/>
                <w:szCs w:val="24"/>
              </w:rPr>
            </w:pPr>
            <w:r w:rsidRPr="009D1148">
              <w:rPr>
                <w:rFonts w:ascii="Times New Roman" w:eastAsia="Batang" w:hAnsi="Times New Roman" w:cs="Times New Roman"/>
                <w:b/>
                <w:bCs/>
                <w:color w:val="000000"/>
                <w:sz w:val="24"/>
                <w:szCs w:val="24"/>
              </w:rPr>
              <w:t>2</w:t>
            </w:r>
          </w:p>
        </w:tc>
        <w:tc>
          <w:tcPr>
            <w:tcW w:w="4069" w:type="dxa"/>
          </w:tcPr>
          <w:p w:rsidR="00AE2225" w:rsidRPr="009D1148" w:rsidRDefault="00AE2225" w:rsidP="009D1148">
            <w:pPr>
              <w:spacing w:after="0" w:line="240" w:lineRule="auto"/>
              <w:jc w:val="both"/>
              <w:outlineLvl w:val="0"/>
              <w:rPr>
                <w:rFonts w:ascii="Times New Roman" w:eastAsia="Batang" w:hAnsi="Times New Roman" w:cs="Times New Roman"/>
                <w:color w:val="000000"/>
                <w:sz w:val="24"/>
                <w:szCs w:val="24"/>
              </w:rPr>
            </w:pPr>
            <w:r w:rsidRPr="009D1148">
              <w:rPr>
                <w:rFonts w:ascii="Times New Roman" w:eastAsia="Batang" w:hAnsi="Times New Roman" w:cs="Times New Roman"/>
                <w:color w:val="000000"/>
                <w:sz w:val="24"/>
                <w:szCs w:val="24"/>
              </w:rPr>
              <w:t>Летница</w:t>
            </w:r>
          </w:p>
        </w:tc>
        <w:tc>
          <w:tcPr>
            <w:tcW w:w="2815" w:type="dxa"/>
          </w:tcPr>
          <w:p w:rsidR="00AE2225" w:rsidRPr="009D1148" w:rsidRDefault="00AE2225" w:rsidP="009D1148">
            <w:pPr>
              <w:spacing w:after="0" w:line="240" w:lineRule="auto"/>
              <w:jc w:val="both"/>
              <w:outlineLvl w:val="0"/>
              <w:rPr>
                <w:rFonts w:ascii="Times New Roman" w:eastAsia="Batang" w:hAnsi="Times New Roman" w:cs="Times New Roman"/>
                <w:color w:val="000000"/>
                <w:sz w:val="24"/>
                <w:szCs w:val="24"/>
              </w:rPr>
            </w:pPr>
            <w:r w:rsidRPr="009D1148">
              <w:rPr>
                <w:rFonts w:ascii="Times New Roman" w:eastAsia="Batang" w:hAnsi="Times New Roman" w:cs="Times New Roman"/>
                <w:color w:val="000000"/>
                <w:sz w:val="24"/>
                <w:szCs w:val="24"/>
              </w:rPr>
              <w:t>3</w:t>
            </w:r>
          </w:p>
        </w:tc>
      </w:tr>
      <w:tr w:rsidR="00AE2225" w:rsidRPr="00785011">
        <w:trPr>
          <w:trHeight w:val="287"/>
          <w:jc w:val="center"/>
        </w:trPr>
        <w:tc>
          <w:tcPr>
            <w:tcW w:w="1191" w:type="dxa"/>
          </w:tcPr>
          <w:p w:rsidR="00AE2225" w:rsidRPr="009D1148" w:rsidRDefault="00AE2225" w:rsidP="009D1148">
            <w:pPr>
              <w:spacing w:after="0" w:line="240" w:lineRule="auto"/>
              <w:jc w:val="both"/>
              <w:outlineLvl w:val="0"/>
              <w:rPr>
                <w:rFonts w:ascii="Times New Roman" w:eastAsia="Batang" w:hAnsi="Times New Roman" w:cs="Times New Roman"/>
                <w:b/>
                <w:bCs/>
                <w:color w:val="000000"/>
                <w:sz w:val="24"/>
                <w:szCs w:val="24"/>
              </w:rPr>
            </w:pPr>
            <w:r w:rsidRPr="009D1148">
              <w:rPr>
                <w:rFonts w:ascii="Times New Roman" w:eastAsia="Batang" w:hAnsi="Times New Roman" w:cs="Times New Roman"/>
                <w:b/>
                <w:bCs/>
                <w:color w:val="000000"/>
                <w:sz w:val="24"/>
                <w:szCs w:val="24"/>
              </w:rPr>
              <w:t>3</w:t>
            </w:r>
          </w:p>
        </w:tc>
        <w:tc>
          <w:tcPr>
            <w:tcW w:w="4069" w:type="dxa"/>
          </w:tcPr>
          <w:p w:rsidR="00AE2225" w:rsidRPr="009D1148" w:rsidRDefault="00AE2225" w:rsidP="009D1148">
            <w:pPr>
              <w:spacing w:after="0" w:line="240" w:lineRule="auto"/>
              <w:jc w:val="both"/>
              <w:outlineLvl w:val="0"/>
              <w:rPr>
                <w:rFonts w:ascii="Times New Roman" w:eastAsia="Batang" w:hAnsi="Times New Roman" w:cs="Times New Roman"/>
                <w:color w:val="000000"/>
                <w:sz w:val="24"/>
                <w:szCs w:val="24"/>
              </w:rPr>
            </w:pPr>
            <w:r w:rsidRPr="009D1148">
              <w:rPr>
                <w:rFonts w:ascii="Times New Roman" w:eastAsia="Batang" w:hAnsi="Times New Roman" w:cs="Times New Roman"/>
                <w:color w:val="000000"/>
                <w:sz w:val="24"/>
                <w:szCs w:val="24"/>
              </w:rPr>
              <w:t>Ловеч</w:t>
            </w:r>
          </w:p>
        </w:tc>
        <w:tc>
          <w:tcPr>
            <w:tcW w:w="2815" w:type="dxa"/>
          </w:tcPr>
          <w:p w:rsidR="00AE2225" w:rsidRPr="009D1148" w:rsidRDefault="00AE2225" w:rsidP="009D1148">
            <w:pPr>
              <w:spacing w:after="0" w:line="240" w:lineRule="auto"/>
              <w:jc w:val="both"/>
              <w:outlineLvl w:val="0"/>
              <w:rPr>
                <w:rFonts w:ascii="Times New Roman" w:eastAsia="Batang" w:hAnsi="Times New Roman" w:cs="Times New Roman"/>
                <w:color w:val="000000"/>
                <w:sz w:val="24"/>
                <w:szCs w:val="24"/>
                <w:lang w:eastAsia="ko-KR"/>
              </w:rPr>
            </w:pPr>
            <w:r w:rsidRPr="009D1148">
              <w:rPr>
                <w:rFonts w:ascii="Times New Roman" w:eastAsia="Batang" w:hAnsi="Times New Roman" w:cs="Times New Roman"/>
                <w:color w:val="000000"/>
                <w:sz w:val="24"/>
                <w:szCs w:val="24"/>
              </w:rPr>
              <w:t>1</w:t>
            </w:r>
            <w:r w:rsidRPr="009D1148">
              <w:rPr>
                <w:rFonts w:ascii="Times New Roman" w:eastAsia="Batang" w:hAnsi="Times New Roman" w:cs="Times New Roman"/>
                <w:color w:val="000000"/>
                <w:sz w:val="24"/>
                <w:szCs w:val="24"/>
                <w:lang w:eastAsia="ko-KR"/>
              </w:rPr>
              <w:t>9</w:t>
            </w:r>
          </w:p>
        </w:tc>
      </w:tr>
      <w:tr w:rsidR="00AE2225" w:rsidRPr="00785011">
        <w:trPr>
          <w:trHeight w:val="301"/>
          <w:jc w:val="center"/>
        </w:trPr>
        <w:tc>
          <w:tcPr>
            <w:tcW w:w="1191" w:type="dxa"/>
          </w:tcPr>
          <w:p w:rsidR="00AE2225" w:rsidRPr="009D1148" w:rsidRDefault="00AE2225" w:rsidP="009D1148">
            <w:pPr>
              <w:spacing w:after="0" w:line="240" w:lineRule="auto"/>
              <w:jc w:val="both"/>
              <w:outlineLvl w:val="0"/>
              <w:rPr>
                <w:rFonts w:ascii="Times New Roman" w:eastAsia="Batang" w:hAnsi="Times New Roman" w:cs="Times New Roman"/>
                <w:b/>
                <w:bCs/>
                <w:color w:val="000000"/>
                <w:sz w:val="24"/>
                <w:szCs w:val="24"/>
              </w:rPr>
            </w:pPr>
            <w:r w:rsidRPr="009D1148">
              <w:rPr>
                <w:rFonts w:ascii="Times New Roman" w:eastAsia="Batang" w:hAnsi="Times New Roman" w:cs="Times New Roman"/>
                <w:b/>
                <w:bCs/>
                <w:color w:val="000000"/>
                <w:sz w:val="24"/>
                <w:szCs w:val="24"/>
              </w:rPr>
              <w:t>4</w:t>
            </w:r>
          </w:p>
        </w:tc>
        <w:tc>
          <w:tcPr>
            <w:tcW w:w="4069" w:type="dxa"/>
          </w:tcPr>
          <w:p w:rsidR="00AE2225" w:rsidRPr="009D1148" w:rsidRDefault="00AE2225" w:rsidP="009D1148">
            <w:pPr>
              <w:spacing w:after="0" w:line="240" w:lineRule="auto"/>
              <w:jc w:val="both"/>
              <w:outlineLvl w:val="0"/>
              <w:rPr>
                <w:rFonts w:ascii="Times New Roman" w:eastAsia="Batang" w:hAnsi="Times New Roman" w:cs="Times New Roman"/>
                <w:color w:val="000000"/>
                <w:sz w:val="24"/>
                <w:szCs w:val="24"/>
              </w:rPr>
            </w:pPr>
            <w:r w:rsidRPr="009D1148">
              <w:rPr>
                <w:rFonts w:ascii="Times New Roman" w:eastAsia="Batang" w:hAnsi="Times New Roman" w:cs="Times New Roman"/>
                <w:color w:val="000000"/>
                <w:sz w:val="24"/>
                <w:szCs w:val="24"/>
              </w:rPr>
              <w:t>Луковит</w:t>
            </w:r>
          </w:p>
        </w:tc>
        <w:tc>
          <w:tcPr>
            <w:tcW w:w="2815" w:type="dxa"/>
          </w:tcPr>
          <w:p w:rsidR="00AE2225" w:rsidRPr="009D1148" w:rsidRDefault="00AE2225" w:rsidP="009D1148">
            <w:pPr>
              <w:spacing w:after="0" w:line="240" w:lineRule="auto"/>
              <w:jc w:val="both"/>
              <w:outlineLvl w:val="0"/>
              <w:rPr>
                <w:rFonts w:ascii="Times New Roman" w:eastAsia="Batang" w:hAnsi="Times New Roman" w:cs="Times New Roman"/>
                <w:color w:val="000000"/>
                <w:sz w:val="24"/>
                <w:szCs w:val="24"/>
                <w:lang w:eastAsia="ko-KR"/>
              </w:rPr>
            </w:pPr>
            <w:r w:rsidRPr="009D1148">
              <w:rPr>
                <w:rFonts w:ascii="Times New Roman" w:eastAsia="Batang" w:hAnsi="Times New Roman" w:cs="Times New Roman"/>
                <w:color w:val="000000"/>
                <w:sz w:val="24"/>
                <w:szCs w:val="24"/>
                <w:lang w:eastAsia="ko-KR"/>
              </w:rPr>
              <w:t>8</w:t>
            </w:r>
          </w:p>
        </w:tc>
      </w:tr>
      <w:tr w:rsidR="00AE2225" w:rsidRPr="00785011">
        <w:trPr>
          <w:trHeight w:val="287"/>
          <w:jc w:val="center"/>
        </w:trPr>
        <w:tc>
          <w:tcPr>
            <w:tcW w:w="1191" w:type="dxa"/>
          </w:tcPr>
          <w:p w:rsidR="00AE2225" w:rsidRPr="009D1148" w:rsidRDefault="00AE2225" w:rsidP="009D1148">
            <w:pPr>
              <w:spacing w:after="0" w:line="240" w:lineRule="auto"/>
              <w:jc w:val="both"/>
              <w:outlineLvl w:val="0"/>
              <w:rPr>
                <w:rFonts w:ascii="Times New Roman" w:eastAsia="Batang" w:hAnsi="Times New Roman" w:cs="Times New Roman"/>
                <w:b/>
                <w:bCs/>
                <w:color w:val="000000"/>
                <w:sz w:val="24"/>
                <w:szCs w:val="24"/>
              </w:rPr>
            </w:pPr>
            <w:r w:rsidRPr="009D1148">
              <w:rPr>
                <w:rFonts w:ascii="Times New Roman" w:eastAsia="Batang" w:hAnsi="Times New Roman" w:cs="Times New Roman"/>
                <w:b/>
                <w:bCs/>
                <w:color w:val="000000"/>
                <w:sz w:val="24"/>
                <w:szCs w:val="24"/>
              </w:rPr>
              <w:t>5</w:t>
            </w:r>
          </w:p>
        </w:tc>
        <w:tc>
          <w:tcPr>
            <w:tcW w:w="4069" w:type="dxa"/>
          </w:tcPr>
          <w:p w:rsidR="00AE2225" w:rsidRPr="009D1148" w:rsidRDefault="00AE2225" w:rsidP="009D1148">
            <w:pPr>
              <w:spacing w:after="0" w:line="240" w:lineRule="auto"/>
              <w:jc w:val="both"/>
              <w:outlineLvl w:val="0"/>
              <w:rPr>
                <w:rFonts w:ascii="Times New Roman" w:eastAsia="Batang" w:hAnsi="Times New Roman" w:cs="Times New Roman"/>
                <w:color w:val="000000"/>
                <w:sz w:val="24"/>
                <w:szCs w:val="24"/>
              </w:rPr>
            </w:pPr>
            <w:r w:rsidRPr="009D1148">
              <w:rPr>
                <w:rFonts w:ascii="Times New Roman" w:eastAsia="Batang" w:hAnsi="Times New Roman" w:cs="Times New Roman"/>
                <w:color w:val="000000"/>
                <w:sz w:val="24"/>
                <w:szCs w:val="24"/>
              </w:rPr>
              <w:t>Тетевен</w:t>
            </w:r>
          </w:p>
        </w:tc>
        <w:tc>
          <w:tcPr>
            <w:tcW w:w="2815" w:type="dxa"/>
          </w:tcPr>
          <w:p w:rsidR="00AE2225" w:rsidRPr="009D1148" w:rsidRDefault="00AE2225" w:rsidP="009D1148">
            <w:pPr>
              <w:spacing w:after="0" w:line="240" w:lineRule="auto"/>
              <w:jc w:val="both"/>
              <w:outlineLvl w:val="0"/>
              <w:rPr>
                <w:rFonts w:ascii="Times New Roman" w:eastAsia="Batang" w:hAnsi="Times New Roman" w:cs="Times New Roman"/>
                <w:color w:val="000000"/>
                <w:sz w:val="24"/>
                <w:szCs w:val="24"/>
              </w:rPr>
            </w:pPr>
            <w:r w:rsidRPr="009D1148">
              <w:rPr>
                <w:rFonts w:ascii="Times New Roman" w:eastAsia="Batang" w:hAnsi="Times New Roman" w:cs="Times New Roman"/>
                <w:color w:val="000000"/>
                <w:sz w:val="24"/>
                <w:szCs w:val="24"/>
              </w:rPr>
              <w:t>8</w:t>
            </w:r>
          </w:p>
        </w:tc>
      </w:tr>
      <w:tr w:rsidR="00AE2225" w:rsidRPr="00785011">
        <w:trPr>
          <w:trHeight w:val="287"/>
          <w:jc w:val="center"/>
        </w:trPr>
        <w:tc>
          <w:tcPr>
            <w:tcW w:w="1191" w:type="dxa"/>
          </w:tcPr>
          <w:p w:rsidR="00AE2225" w:rsidRPr="009D1148" w:rsidRDefault="00AE2225" w:rsidP="009D1148">
            <w:pPr>
              <w:spacing w:after="0" w:line="240" w:lineRule="auto"/>
              <w:jc w:val="both"/>
              <w:outlineLvl w:val="0"/>
              <w:rPr>
                <w:rFonts w:ascii="Times New Roman" w:eastAsia="Batang" w:hAnsi="Times New Roman" w:cs="Times New Roman"/>
                <w:b/>
                <w:bCs/>
                <w:color w:val="000000"/>
                <w:sz w:val="24"/>
                <w:szCs w:val="24"/>
              </w:rPr>
            </w:pPr>
            <w:r w:rsidRPr="009D1148">
              <w:rPr>
                <w:rFonts w:ascii="Times New Roman" w:eastAsia="Batang" w:hAnsi="Times New Roman" w:cs="Times New Roman"/>
                <w:b/>
                <w:bCs/>
                <w:color w:val="000000"/>
                <w:sz w:val="24"/>
                <w:szCs w:val="24"/>
              </w:rPr>
              <w:t>6</w:t>
            </w:r>
          </w:p>
        </w:tc>
        <w:tc>
          <w:tcPr>
            <w:tcW w:w="4069" w:type="dxa"/>
          </w:tcPr>
          <w:p w:rsidR="00AE2225" w:rsidRPr="009D1148" w:rsidRDefault="00AE2225" w:rsidP="009D1148">
            <w:pPr>
              <w:spacing w:after="0" w:line="240" w:lineRule="auto"/>
              <w:jc w:val="both"/>
              <w:outlineLvl w:val="0"/>
              <w:rPr>
                <w:rFonts w:ascii="Times New Roman" w:eastAsia="Batang" w:hAnsi="Times New Roman" w:cs="Times New Roman"/>
                <w:color w:val="000000"/>
                <w:sz w:val="24"/>
                <w:szCs w:val="24"/>
              </w:rPr>
            </w:pPr>
            <w:r w:rsidRPr="009D1148">
              <w:rPr>
                <w:rFonts w:ascii="Times New Roman" w:eastAsia="Batang" w:hAnsi="Times New Roman" w:cs="Times New Roman"/>
                <w:color w:val="000000"/>
                <w:sz w:val="24"/>
                <w:szCs w:val="24"/>
              </w:rPr>
              <w:t>Троян</w:t>
            </w:r>
          </w:p>
        </w:tc>
        <w:tc>
          <w:tcPr>
            <w:tcW w:w="2815" w:type="dxa"/>
          </w:tcPr>
          <w:p w:rsidR="00AE2225" w:rsidRPr="009D1148" w:rsidRDefault="00AE2225" w:rsidP="009D1148">
            <w:pPr>
              <w:spacing w:after="0" w:line="240" w:lineRule="auto"/>
              <w:jc w:val="both"/>
              <w:outlineLvl w:val="0"/>
              <w:rPr>
                <w:rFonts w:ascii="Times New Roman" w:eastAsia="Batang" w:hAnsi="Times New Roman" w:cs="Times New Roman"/>
                <w:color w:val="000000"/>
                <w:sz w:val="24"/>
                <w:szCs w:val="24"/>
                <w:lang w:eastAsia="ko-KR"/>
              </w:rPr>
            </w:pPr>
            <w:r w:rsidRPr="009D1148">
              <w:rPr>
                <w:rFonts w:ascii="Times New Roman" w:eastAsia="Batang" w:hAnsi="Times New Roman" w:cs="Times New Roman"/>
                <w:color w:val="000000"/>
                <w:sz w:val="24"/>
                <w:szCs w:val="24"/>
                <w:lang w:eastAsia="ko-KR"/>
              </w:rPr>
              <w:t>7</w:t>
            </w:r>
          </w:p>
        </w:tc>
      </w:tr>
      <w:tr w:rsidR="00AE2225" w:rsidRPr="00785011">
        <w:trPr>
          <w:trHeight w:val="301"/>
          <w:jc w:val="center"/>
        </w:trPr>
        <w:tc>
          <w:tcPr>
            <w:tcW w:w="1191" w:type="dxa"/>
          </w:tcPr>
          <w:p w:rsidR="00AE2225" w:rsidRPr="009D1148" w:rsidRDefault="00AE2225" w:rsidP="009D1148">
            <w:pPr>
              <w:spacing w:after="0" w:line="240" w:lineRule="auto"/>
              <w:jc w:val="both"/>
              <w:outlineLvl w:val="0"/>
              <w:rPr>
                <w:rFonts w:ascii="Times New Roman" w:eastAsia="Batang" w:hAnsi="Times New Roman" w:cs="Times New Roman"/>
                <w:b/>
                <w:bCs/>
                <w:color w:val="000000"/>
                <w:sz w:val="24"/>
                <w:szCs w:val="24"/>
              </w:rPr>
            </w:pPr>
            <w:r w:rsidRPr="009D1148">
              <w:rPr>
                <w:rFonts w:ascii="Times New Roman" w:eastAsia="Batang" w:hAnsi="Times New Roman" w:cs="Times New Roman"/>
                <w:b/>
                <w:bCs/>
                <w:color w:val="000000"/>
                <w:sz w:val="24"/>
                <w:szCs w:val="24"/>
              </w:rPr>
              <w:t>7</w:t>
            </w:r>
          </w:p>
        </w:tc>
        <w:tc>
          <w:tcPr>
            <w:tcW w:w="4069" w:type="dxa"/>
          </w:tcPr>
          <w:p w:rsidR="00AE2225" w:rsidRPr="009D1148" w:rsidRDefault="00AE2225" w:rsidP="009D1148">
            <w:pPr>
              <w:spacing w:after="0" w:line="240" w:lineRule="auto"/>
              <w:jc w:val="both"/>
              <w:outlineLvl w:val="0"/>
              <w:rPr>
                <w:rFonts w:ascii="Times New Roman" w:eastAsia="Batang" w:hAnsi="Times New Roman" w:cs="Times New Roman"/>
                <w:color w:val="000000"/>
                <w:sz w:val="24"/>
                <w:szCs w:val="24"/>
              </w:rPr>
            </w:pPr>
            <w:r w:rsidRPr="009D1148">
              <w:rPr>
                <w:rFonts w:ascii="Times New Roman" w:eastAsia="Batang" w:hAnsi="Times New Roman" w:cs="Times New Roman"/>
                <w:color w:val="000000"/>
                <w:sz w:val="24"/>
                <w:szCs w:val="24"/>
              </w:rPr>
              <w:t>Угърчин</w:t>
            </w:r>
          </w:p>
        </w:tc>
        <w:tc>
          <w:tcPr>
            <w:tcW w:w="2815" w:type="dxa"/>
          </w:tcPr>
          <w:p w:rsidR="00AE2225" w:rsidRPr="009D1148" w:rsidRDefault="00AE2225" w:rsidP="009D1148">
            <w:pPr>
              <w:spacing w:after="0" w:line="240" w:lineRule="auto"/>
              <w:jc w:val="both"/>
              <w:outlineLvl w:val="0"/>
              <w:rPr>
                <w:rFonts w:ascii="Times New Roman" w:eastAsia="Batang" w:hAnsi="Times New Roman" w:cs="Times New Roman"/>
                <w:color w:val="000000"/>
                <w:sz w:val="24"/>
                <w:szCs w:val="24"/>
              </w:rPr>
            </w:pPr>
            <w:r w:rsidRPr="009D1148">
              <w:rPr>
                <w:rFonts w:ascii="Times New Roman" w:eastAsia="Batang" w:hAnsi="Times New Roman" w:cs="Times New Roman"/>
                <w:color w:val="000000"/>
                <w:sz w:val="24"/>
                <w:szCs w:val="24"/>
              </w:rPr>
              <w:t>6</w:t>
            </w:r>
          </w:p>
        </w:tc>
      </w:tr>
      <w:tr w:rsidR="00AE2225" w:rsidRPr="00785011">
        <w:trPr>
          <w:trHeight w:val="287"/>
          <w:jc w:val="center"/>
        </w:trPr>
        <w:tc>
          <w:tcPr>
            <w:tcW w:w="1191" w:type="dxa"/>
          </w:tcPr>
          <w:p w:rsidR="00AE2225" w:rsidRPr="009D1148" w:rsidRDefault="00AE2225" w:rsidP="009D1148">
            <w:pPr>
              <w:spacing w:after="0" w:line="240" w:lineRule="auto"/>
              <w:jc w:val="both"/>
              <w:outlineLvl w:val="0"/>
              <w:rPr>
                <w:rFonts w:ascii="Times New Roman" w:eastAsia="Batang" w:hAnsi="Times New Roman" w:cs="Times New Roman"/>
                <w:b/>
                <w:bCs/>
                <w:color w:val="000000"/>
                <w:sz w:val="24"/>
                <w:szCs w:val="24"/>
              </w:rPr>
            </w:pPr>
            <w:r w:rsidRPr="009D1148">
              <w:rPr>
                <w:rFonts w:ascii="Times New Roman" w:eastAsia="Batang" w:hAnsi="Times New Roman" w:cs="Times New Roman"/>
                <w:b/>
                <w:bCs/>
                <w:color w:val="000000"/>
                <w:sz w:val="24"/>
                <w:szCs w:val="24"/>
              </w:rPr>
              <w:t>8</w:t>
            </w:r>
          </w:p>
        </w:tc>
        <w:tc>
          <w:tcPr>
            <w:tcW w:w="4069" w:type="dxa"/>
          </w:tcPr>
          <w:p w:rsidR="00AE2225" w:rsidRPr="009D1148" w:rsidRDefault="00AE2225" w:rsidP="009D1148">
            <w:pPr>
              <w:spacing w:after="0" w:line="240" w:lineRule="auto"/>
              <w:jc w:val="both"/>
              <w:outlineLvl w:val="0"/>
              <w:rPr>
                <w:rFonts w:ascii="Times New Roman" w:eastAsia="Batang" w:hAnsi="Times New Roman" w:cs="Times New Roman"/>
                <w:color w:val="000000"/>
                <w:sz w:val="24"/>
                <w:szCs w:val="24"/>
              </w:rPr>
            </w:pPr>
            <w:r w:rsidRPr="009D1148">
              <w:rPr>
                <w:rFonts w:ascii="Times New Roman" w:eastAsia="Batang" w:hAnsi="Times New Roman" w:cs="Times New Roman"/>
                <w:color w:val="000000"/>
                <w:sz w:val="24"/>
                <w:szCs w:val="24"/>
              </w:rPr>
              <w:t>Ябланица</w:t>
            </w:r>
          </w:p>
        </w:tc>
        <w:tc>
          <w:tcPr>
            <w:tcW w:w="2815" w:type="dxa"/>
          </w:tcPr>
          <w:p w:rsidR="00AE2225" w:rsidRPr="009D1148" w:rsidRDefault="00AE2225" w:rsidP="009D1148">
            <w:pPr>
              <w:spacing w:after="0" w:line="240" w:lineRule="auto"/>
              <w:jc w:val="both"/>
              <w:outlineLvl w:val="0"/>
              <w:rPr>
                <w:rFonts w:ascii="Times New Roman" w:eastAsia="Batang" w:hAnsi="Times New Roman" w:cs="Times New Roman"/>
                <w:color w:val="000000"/>
                <w:sz w:val="24"/>
                <w:szCs w:val="24"/>
              </w:rPr>
            </w:pPr>
            <w:r w:rsidRPr="009D1148">
              <w:rPr>
                <w:rFonts w:ascii="Times New Roman" w:eastAsia="Batang" w:hAnsi="Times New Roman" w:cs="Times New Roman"/>
                <w:color w:val="000000"/>
                <w:sz w:val="24"/>
                <w:szCs w:val="24"/>
              </w:rPr>
              <w:t>2</w:t>
            </w:r>
          </w:p>
        </w:tc>
      </w:tr>
      <w:tr w:rsidR="00AE2225" w:rsidRPr="00785011">
        <w:trPr>
          <w:trHeight w:val="287"/>
          <w:jc w:val="center"/>
        </w:trPr>
        <w:tc>
          <w:tcPr>
            <w:tcW w:w="1191" w:type="dxa"/>
          </w:tcPr>
          <w:p w:rsidR="00AE2225" w:rsidRPr="009D1148" w:rsidRDefault="00AE2225" w:rsidP="009D1148">
            <w:pPr>
              <w:spacing w:after="0" w:line="240" w:lineRule="auto"/>
              <w:jc w:val="both"/>
              <w:outlineLvl w:val="0"/>
              <w:rPr>
                <w:rFonts w:ascii="Times New Roman" w:eastAsia="Batang" w:hAnsi="Times New Roman"/>
                <w:b/>
                <w:bCs/>
                <w:color w:val="000000"/>
                <w:sz w:val="24"/>
                <w:szCs w:val="24"/>
              </w:rPr>
            </w:pPr>
          </w:p>
        </w:tc>
        <w:tc>
          <w:tcPr>
            <w:tcW w:w="4069" w:type="dxa"/>
          </w:tcPr>
          <w:p w:rsidR="00AE2225" w:rsidRPr="009D1148" w:rsidRDefault="00AE2225" w:rsidP="009D1148">
            <w:pPr>
              <w:spacing w:after="0" w:line="240" w:lineRule="auto"/>
              <w:jc w:val="both"/>
              <w:outlineLvl w:val="0"/>
              <w:rPr>
                <w:rFonts w:ascii="Times New Roman" w:eastAsia="Batang" w:hAnsi="Times New Roman" w:cs="Times New Roman"/>
                <w:b/>
                <w:bCs/>
                <w:color w:val="000000"/>
                <w:sz w:val="24"/>
                <w:szCs w:val="24"/>
              </w:rPr>
            </w:pPr>
            <w:r w:rsidRPr="009D1148">
              <w:rPr>
                <w:rFonts w:ascii="Times New Roman" w:eastAsia="Batang" w:hAnsi="Times New Roman" w:cs="Times New Roman"/>
                <w:b/>
                <w:bCs/>
                <w:color w:val="000000"/>
                <w:sz w:val="24"/>
                <w:szCs w:val="24"/>
              </w:rPr>
              <w:t>общо</w:t>
            </w:r>
          </w:p>
        </w:tc>
        <w:tc>
          <w:tcPr>
            <w:tcW w:w="2815" w:type="dxa"/>
          </w:tcPr>
          <w:p w:rsidR="00AE2225" w:rsidRPr="009D1148" w:rsidRDefault="00AE2225" w:rsidP="009D1148">
            <w:pPr>
              <w:spacing w:after="0" w:line="240" w:lineRule="auto"/>
              <w:jc w:val="both"/>
              <w:outlineLvl w:val="0"/>
              <w:rPr>
                <w:rFonts w:ascii="Times New Roman" w:eastAsia="Batang" w:hAnsi="Times New Roman" w:cs="Times New Roman"/>
                <w:b/>
                <w:bCs/>
                <w:color w:val="000000"/>
                <w:sz w:val="24"/>
                <w:szCs w:val="24"/>
                <w:lang w:eastAsia="ko-KR"/>
              </w:rPr>
            </w:pPr>
            <w:r w:rsidRPr="009D1148">
              <w:rPr>
                <w:rFonts w:ascii="Times New Roman" w:eastAsia="Batang" w:hAnsi="Times New Roman" w:cs="Times New Roman"/>
                <w:b/>
                <w:bCs/>
                <w:color w:val="000000"/>
                <w:sz w:val="24"/>
                <w:szCs w:val="24"/>
                <w:lang w:eastAsia="ko-KR"/>
              </w:rPr>
              <w:t>55</w:t>
            </w:r>
          </w:p>
        </w:tc>
      </w:tr>
    </w:tbl>
    <w:p w:rsidR="00AE2225" w:rsidRPr="009D1148" w:rsidRDefault="00AE2225" w:rsidP="009D1148">
      <w:pPr>
        <w:spacing w:after="0" w:line="240" w:lineRule="auto"/>
        <w:ind w:firstLine="709"/>
        <w:jc w:val="both"/>
        <w:outlineLvl w:val="0"/>
        <w:rPr>
          <w:rFonts w:ascii="Times New Roman" w:eastAsia="Batang" w:hAnsi="Times New Roman" w:cs="Times New Roman"/>
          <w:b/>
          <w:bCs/>
          <w:color w:val="000000"/>
          <w:sz w:val="24"/>
          <w:szCs w:val="24"/>
        </w:rPr>
      </w:pPr>
      <w:r w:rsidRPr="009D1148">
        <w:rPr>
          <w:rFonts w:ascii="Times New Roman" w:eastAsia="Batang" w:hAnsi="Times New Roman" w:cs="Times New Roman"/>
          <w:b/>
          <w:bCs/>
          <w:color w:val="000000"/>
          <w:sz w:val="24"/>
          <w:szCs w:val="24"/>
        </w:rPr>
        <w:t>Таблица № 5</w:t>
      </w:r>
    </w:p>
    <w:p w:rsidR="00AE2225" w:rsidRPr="009D1148" w:rsidRDefault="00AE2225" w:rsidP="009D1148">
      <w:pPr>
        <w:spacing w:after="0" w:line="240" w:lineRule="auto"/>
        <w:ind w:firstLine="709"/>
        <w:jc w:val="both"/>
        <w:outlineLvl w:val="0"/>
        <w:rPr>
          <w:rFonts w:ascii="Times New Roman" w:eastAsia="Batang" w:hAnsi="Times New Roman"/>
          <w:color w:val="000000"/>
          <w:sz w:val="24"/>
          <w:szCs w:val="24"/>
        </w:rPr>
      </w:pPr>
    </w:p>
    <w:p w:rsidR="00AE2225" w:rsidRPr="009D1148" w:rsidRDefault="00AE2225" w:rsidP="009D1148">
      <w:pPr>
        <w:spacing w:after="0" w:line="240" w:lineRule="auto"/>
        <w:jc w:val="both"/>
        <w:outlineLvl w:val="0"/>
        <w:rPr>
          <w:rFonts w:ascii="Times New Roman" w:eastAsia="Batang" w:hAnsi="Times New Roman"/>
          <w:b/>
          <w:bCs/>
          <w:color w:val="000000"/>
          <w:sz w:val="24"/>
          <w:szCs w:val="24"/>
        </w:rPr>
      </w:pPr>
      <w:r w:rsidRPr="009D1148">
        <w:rPr>
          <w:rFonts w:ascii="Times New Roman" w:eastAsia="Batang" w:hAnsi="Times New Roman" w:cs="Times New Roman"/>
          <w:color w:val="000000"/>
          <w:sz w:val="24"/>
          <w:szCs w:val="24"/>
        </w:rPr>
        <w:t xml:space="preserve">За обучение в ПУ „Васил Левски” - Ловеч на територията на областта са насочени </w:t>
      </w:r>
      <w:r w:rsidRPr="009D1148">
        <w:rPr>
          <w:rFonts w:ascii="Times New Roman" w:eastAsia="Batang" w:hAnsi="Times New Roman" w:cs="Times New Roman"/>
          <w:b/>
          <w:bCs/>
          <w:color w:val="000000"/>
          <w:sz w:val="24"/>
          <w:szCs w:val="24"/>
          <w:lang w:val="ru-RU"/>
        </w:rPr>
        <w:t xml:space="preserve"> </w:t>
      </w:r>
      <w:r w:rsidRPr="009D1148">
        <w:rPr>
          <w:rFonts w:ascii="Times New Roman" w:eastAsia="Batang" w:hAnsi="Times New Roman" w:cs="Times New Roman"/>
          <w:sz w:val="24"/>
          <w:szCs w:val="24"/>
          <w:lang w:eastAsia="ko-KR"/>
        </w:rPr>
        <w:t>4</w:t>
      </w:r>
      <w:r w:rsidRPr="009D1148">
        <w:rPr>
          <w:rFonts w:ascii="Times New Roman" w:eastAsia="Batang" w:hAnsi="Times New Roman" w:cs="Times New Roman"/>
          <w:color w:val="000000"/>
          <w:sz w:val="24"/>
          <w:szCs w:val="24"/>
        </w:rPr>
        <w:t xml:space="preserve"> момичета и</w:t>
      </w:r>
      <w:r w:rsidRPr="009D1148">
        <w:rPr>
          <w:rFonts w:ascii="Times New Roman" w:eastAsia="Batang" w:hAnsi="Times New Roman" w:cs="Times New Roman"/>
          <w:sz w:val="24"/>
          <w:szCs w:val="24"/>
        </w:rPr>
        <w:t xml:space="preserve"> </w:t>
      </w:r>
      <w:r w:rsidRPr="009D1148">
        <w:rPr>
          <w:rFonts w:ascii="Times New Roman" w:eastAsia="Batang" w:hAnsi="Times New Roman" w:cs="Times New Roman"/>
          <w:sz w:val="24"/>
          <w:szCs w:val="24"/>
          <w:lang w:eastAsia="ko-KR"/>
        </w:rPr>
        <w:t>8</w:t>
      </w:r>
      <w:r w:rsidRPr="009D1148">
        <w:rPr>
          <w:rFonts w:ascii="Times New Roman" w:eastAsia="Batang" w:hAnsi="Times New Roman" w:cs="Times New Roman"/>
          <w:color w:val="FF0000"/>
          <w:sz w:val="24"/>
          <w:szCs w:val="24"/>
        </w:rPr>
        <w:t xml:space="preserve"> </w:t>
      </w:r>
      <w:r w:rsidRPr="009D1148">
        <w:rPr>
          <w:rFonts w:ascii="Times New Roman" w:eastAsia="Batang" w:hAnsi="Times New Roman" w:cs="Times New Roman"/>
          <w:color w:val="000000"/>
          <w:sz w:val="24"/>
          <w:szCs w:val="24"/>
        </w:rPr>
        <w:t xml:space="preserve">момчета, общо </w:t>
      </w:r>
      <w:r w:rsidRPr="009D1148">
        <w:rPr>
          <w:rFonts w:ascii="Times New Roman" w:eastAsia="Batang" w:hAnsi="Times New Roman" w:cs="Times New Roman"/>
          <w:sz w:val="24"/>
          <w:szCs w:val="24"/>
          <w:lang w:eastAsia="ko-KR"/>
        </w:rPr>
        <w:t>12</w:t>
      </w:r>
      <w:r w:rsidRPr="009D1148">
        <w:rPr>
          <w:rFonts w:ascii="Times New Roman" w:eastAsia="Batang" w:hAnsi="Times New Roman" w:cs="Times New Roman"/>
          <w:color w:val="000000"/>
          <w:sz w:val="24"/>
          <w:szCs w:val="24"/>
        </w:rPr>
        <w:t xml:space="preserve"> ученици.</w:t>
      </w:r>
    </w:p>
    <w:p w:rsidR="00AE2225" w:rsidRPr="009D1148" w:rsidRDefault="00AE2225" w:rsidP="009D1148">
      <w:pPr>
        <w:spacing w:after="0" w:line="240" w:lineRule="auto"/>
        <w:jc w:val="both"/>
        <w:outlineLvl w:val="0"/>
        <w:rPr>
          <w:rFonts w:ascii="Times New Roman" w:eastAsia="Batang" w:hAnsi="Times New Roman" w:cs="Times New Roman"/>
          <w:color w:val="000000"/>
          <w:sz w:val="24"/>
          <w:szCs w:val="24"/>
        </w:rPr>
      </w:pPr>
      <w:r w:rsidRPr="009D1148">
        <w:rPr>
          <w:rFonts w:ascii="Times New Roman" w:eastAsia="Batang" w:hAnsi="Times New Roman" w:cs="Times New Roman"/>
          <w:color w:val="000000"/>
          <w:sz w:val="24"/>
          <w:szCs w:val="24"/>
        </w:rPr>
        <w:t>За обучение в ООУ „Васил Левски“ с. Голям извор бяха насочени 9 момичета и 11 момчета, общо 20 ученици.</w:t>
      </w:r>
    </w:p>
    <w:p w:rsidR="00AE2225" w:rsidRPr="009D1148" w:rsidRDefault="00AE2225" w:rsidP="009D1148">
      <w:pPr>
        <w:spacing w:after="0" w:line="240" w:lineRule="auto"/>
        <w:jc w:val="both"/>
        <w:rPr>
          <w:rFonts w:ascii="Times New Roman" w:eastAsia="Batang" w:hAnsi="Times New Roman" w:cs="Times New Roman"/>
          <w:b/>
          <w:bCs/>
          <w:color w:val="000000"/>
          <w:sz w:val="24"/>
          <w:szCs w:val="24"/>
        </w:rPr>
      </w:pPr>
      <w:r w:rsidRPr="009D1148">
        <w:rPr>
          <w:rFonts w:ascii="Times New Roman" w:eastAsia="Batang" w:hAnsi="Times New Roman" w:cs="Times New Roman"/>
          <w:color w:val="000000"/>
          <w:sz w:val="24"/>
          <w:szCs w:val="24"/>
        </w:rPr>
        <w:t>За ранно въздействие в ЦДГ са насочени общо 11 деца, за които е осигурено ресурсно подпомагане, 5 от тях са момичета и 6 са момчета.</w:t>
      </w:r>
      <w:r w:rsidRPr="009D1148">
        <w:rPr>
          <w:rFonts w:ascii="Times New Roman" w:eastAsia="Batang" w:hAnsi="Times New Roman" w:cs="Times New Roman"/>
          <w:b/>
          <w:bCs/>
          <w:color w:val="000000"/>
          <w:sz w:val="24"/>
          <w:szCs w:val="24"/>
        </w:rPr>
        <w:t xml:space="preserve"> </w:t>
      </w:r>
    </w:p>
    <w:p w:rsidR="00AE2225" w:rsidRPr="009D1148" w:rsidRDefault="00AE2225" w:rsidP="009D1148">
      <w:pPr>
        <w:spacing w:after="0" w:line="240" w:lineRule="auto"/>
        <w:jc w:val="both"/>
        <w:rPr>
          <w:rFonts w:ascii="Times New Roman" w:eastAsia="Batang" w:hAnsi="Times New Roman"/>
          <w:b/>
          <w:bCs/>
          <w:color w:val="000000"/>
          <w:sz w:val="24"/>
          <w:szCs w:val="24"/>
        </w:rPr>
      </w:pPr>
      <w:r w:rsidRPr="009D1148">
        <w:rPr>
          <w:rFonts w:ascii="Times New Roman" w:eastAsia="Batang" w:hAnsi="Times New Roman" w:cs="Times New Roman"/>
          <w:color w:val="000000"/>
          <w:sz w:val="24"/>
          <w:szCs w:val="24"/>
        </w:rPr>
        <w:t xml:space="preserve">Отложено е постъпването в първи клас за учебната </w:t>
      </w:r>
      <w:r w:rsidRPr="00D2625F">
        <w:rPr>
          <w:rFonts w:ascii="Times New Roman" w:eastAsia="Batang" w:hAnsi="Times New Roman" w:cs="Times New Roman"/>
          <w:sz w:val="24"/>
          <w:szCs w:val="24"/>
        </w:rPr>
        <w:t xml:space="preserve">2016-2017 </w:t>
      </w:r>
      <w:r w:rsidRPr="009D1148">
        <w:rPr>
          <w:rFonts w:ascii="Times New Roman" w:eastAsia="Batang" w:hAnsi="Times New Roman" w:cs="Times New Roman"/>
          <w:color w:val="000000"/>
          <w:sz w:val="24"/>
          <w:szCs w:val="24"/>
        </w:rPr>
        <w:t xml:space="preserve">година на общо </w:t>
      </w:r>
      <w:r w:rsidRPr="009D1148">
        <w:rPr>
          <w:rFonts w:ascii="Times New Roman" w:eastAsia="Batang" w:hAnsi="Times New Roman" w:cs="Times New Roman"/>
          <w:b/>
          <w:bCs/>
          <w:color w:val="000000"/>
          <w:sz w:val="24"/>
          <w:szCs w:val="24"/>
        </w:rPr>
        <w:t>4</w:t>
      </w:r>
      <w:r w:rsidRPr="009D1148">
        <w:rPr>
          <w:rFonts w:ascii="Times New Roman" w:eastAsia="Batang" w:hAnsi="Times New Roman" w:cs="Times New Roman"/>
          <w:color w:val="000000"/>
          <w:sz w:val="24"/>
          <w:szCs w:val="24"/>
        </w:rPr>
        <w:t xml:space="preserve"> деца – </w:t>
      </w:r>
      <w:r w:rsidRPr="009D1148">
        <w:rPr>
          <w:rFonts w:ascii="Times New Roman" w:eastAsia="Batang" w:hAnsi="Times New Roman" w:cs="Times New Roman"/>
          <w:b/>
          <w:bCs/>
          <w:color w:val="000000"/>
          <w:sz w:val="24"/>
          <w:szCs w:val="24"/>
        </w:rPr>
        <w:t>3</w:t>
      </w:r>
      <w:r w:rsidRPr="009D1148">
        <w:rPr>
          <w:rFonts w:ascii="Times New Roman" w:eastAsia="Batang" w:hAnsi="Times New Roman" w:cs="Times New Roman"/>
          <w:color w:val="000000"/>
          <w:sz w:val="24"/>
          <w:szCs w:val="24"/>
        </w:rPr>
        <w:t xml:space="preserve"> момичета и </w:t>
      </w:r>
      <w:r w:rsidRPr="009D1148">
        <w:rPr>
          <w:rFonts w:ascii="Times New Roman" w:eastAsia="Batang" w:hAnsi="Times New Roman" w:cs="Times New Roman"/>
          <w:b/>
          <w:bCs/>
          <w:color w:val="000000"/>
          <w:sz w:val="24"/>
          <w:szCs w:val="24"/>
        </w:rPr>
        <w:t>1</w:t>
      </w:r>
      <w:r w:rsidRPr="009D1148">
        <w:rPr>
          <w:rFonts w:ascii="Times New Roman" w:eastAsia="Batang" w:hAnsi="Times New Roman" w:cs="Times New Roman"/>
          <w:color w:val="000000"/>
          <w:sz w:val="24"/>
          <w:szCs w:val="24"/>
        </w:rPr>
        <w:t xml:space="preserve"> момче. Всички те са навършващи 7 годишна възраст  през годината и би следвало да постъпят в първи клас. Мотива за отлагане на постъпването им в </w:t>
      </w:r>
      <w:r w:rsidRPr="009D1148">
        <w:rPr>
          <w:rFonts w:ascii="Times New Roman" w:eastAsia="Batang" w:hAnsi="Times New Roman" w:cs="Times New Roman"/>
          <w:color w:val="000000"/>
          <w:sz w:val="24"/>
          <w:szCs w:val="24"/>
          <w:lang w:val="en-US"/>
        </w:rPr>
        <w:t>I</w:t>
      </w:r>
      <w:r w:rsidRPr="009D1148">
        <w:rPr>
          <w:rFonts w:ascii="Times New Roman" w:eastAsia="Batang" w:hAnsi="Times New Roman" w:cs="Times New Roman"/>
          <w:color w:val="000000"/>
          <w:sz w:val="24"/>
          <w:szCs w:val="24"/>
          <w:lang w:val="ru-RU"/>
        </w:rPr>
        <w:t xml:space="preserve"> </w:t>
      </w:r>
      <w:r w:rsidRPr="009D1148">
        <w:rPr>
          <w:rFonts w:ascii="Times New Roman" w:eastAsia="Batang" w:hAnsi="Times New Roman" w:cs="Times New Roman"/>
          <w:color w:val="000000"/>
          <w:sz w:val="24"/>
          <w:szCs w:val="24"/>
        </w:rPr>
        <w:t>клас</w:t>
      </w:r>
      <w:r w:rsidRPr="009D1148">
        <w:rPr>
          <w:rFonts w:ascii="Times New Roman" w:eastAsia="Batang" w:hAnsi="Times New Roman" w:cs="Times New Roman"/>
          <w:color w:val="000000"/>
          <w:sz w:val="24"/>
          <w:szCs w:val="24"/>
          <w:lang w:val="ru-RU"/>
        </w:rPr>
        <w:t xml:space="preserve"> </w:t>
      </w:r>
      <w:r w:rsidRPr="009D1148">
        <w:rPr>
          <w:rFonts w:ascii="Times New Roman" w:eastAsia="Batang" w:hAnsi="Times New Roman" w:cs="Times New Roman"/>
          <w:color w:val="000000"/>
          <w:sz w:val="24"/>
          <w:szCs w:val="24"/>
        </w:rPr>
        <w:t>с една учебна година е здравословен, предвид спецификата на диагнозата на всяко едно дете.</w:t>
      </w:r>
    </w:p>
    <w:p w:rsidR="00AE2225" w:rsidRPr="009D1148" w:rsidRDefault="00AE2225" w:rsidP="009D1148">
      <w:pPr>
        <w:spacing w:after="0" w:line="240" w:lineRule="auto"/>
        <w:jc w:val="both"/>
        <w:outlineLvl w:val="0"/>
        <w:rPr>
          <w:rFonts w:ascii="Times New Roman" w:eastAsia="Batang" w:hAnsi="Times New Roman" w:cs="Times New Roman"/>
          <w:color w:val="000000"/>
          <w:sz w:val="24"/>
          <w:szCs w:val="24"/>
          <w:lang w:val="ru-RU"/>
        </w:rPr>
      </w:pPr>
      <w:r w:rsidRPr="009D1148">
        <w:rPr>
          <w:rFonts w:ascii="Times New Roman" w:eastAsia="Batang" w:hAnsi="Times New Roman" w:cs="Times New Roman"/>
          <w:color w:val="000000"/>
          <w:sz w:val="24"/>
          <w:szCs w:val="24"/>
        </w:rPr>
        <w:t>Ресурсно</w:t>
      </w:r>
      <w:r w:rsidRPr="009D1148">
        <w:rPr>
          <w:rFonts w:ascii="Times New Roman" w:eastAsia="Batang" w:hAnsi="Times New Roman" w:cs="Times New Roman"/>
          <w:color w:val="000000"/>
          <w:sz w:val="24"/>
          <w:szCs w:val="24"/>
          <w:lang w:val="ru-RU"/>
        </w:rPr>
        <w:t xml:space="preserve"> </w:t>
      </w:r>
      <w:r w:rsidRPr="009D1148">
        <w:rPr>
          <w:rFonts w:ascii="Times New Roman" w:eastAsia="Batang" w:hAnsi="Times New Roman" w:cs="Times New Roman"/>
          <w:color w:val="000000"/>
          <w:sz w:val="24"/>
          <w:szCs w:val="24"/>
        </w:rPr>
        <w:t>подпомагане</w:t>
      </w:r>
      <w:r w:rsidRPr="009D1148">
        <w:rPr>
          <w:rFonts w:ascii="Times New Roman" w:eastAsia="Batang" w:hAnsi="Times New Roman" w:cs="Times New Roman"/>
          <w:color w:val="000000"/>
          <w:sz w:val="24"/>
          <w:szCs w:val="24"/>
          <w:lang w:val="ru-RU"/>
        </w:rPr>
        <w:t xml:space="preserve"> се </w:t>
      </w:r>
      <w:r w:rsidRPr="009D1148">
        <w:rPr>
          <w:rFonts w:ascii="Times New Roman" w:eastAsia="Batang" w:hAnsi="Times New Roman" w:cs="Times New Roman"/>
          <w:color w:val="000000"/>
          <w:sz w:val="24"/>
          <w:szCs w:val="24"/>
        </w:rPr>
        <w:t>осъществява</w:t>
      </w:r>
      <w:r w:rsidRPr="009D1148">
        <w:rPr>
          <w:rFonts w:ascii="Times New Roman" w:eastAsia="Batang" w:hAnsi="Times New Roman" w:cs="Times New Roman"/>
          <w:color w:val="000000"/>
          <w:sz w:val="24"/>
          <w:szCs w:val="24"/>
          <w:lang w:val="ru-RU"/>
        </w:rPr>
        <w:t xml:space="preserve"> в </w:t>
      </w:r>
      <w:r w:rsidRPr="009D1148">
        <w:rPr>
          <w:rFonts w:ascii="Times New Roman" w:eastAsia="Batang" w:hAnsi="Times New Roman" w:cs="Times New Roman"/>
          <w:sz w:val="24"/>
          <w:szCs w:val="24"/>
          <w:lang w:val="ru-RU"/>
        </w:rPr>
        <w:t>1</w:t>
      </w:r>
      <w:r w:rsidRPr="009D1148">
        <w:rPr>
          <w:rFonts w:ascii="Times New Roman" w:eastAsia="Batang" w:hAnsi="Times New Roman" w:cs="Times New Roman"/>
          <w:sz w:val="24"/>
          <w:szCs w:val="24"/>
          <w:lang w:val="ru-RU" w:eastAsia="ko-KR"/>
        </w:rPr>
        <w:t>1</w:t>
      </w:r>
      <w:r w:rsidRPr="009D1148">
        <w:rPr>
          <w:rFonts w:ascii="Times New Roman" w:eastAsia="Batang" w:hAnsi="Times New Roman" w:cs="Times New Roman"/>
          <w:color w:val="000000"/>
          <w:sz w:val="24"/>
          <w:szCs w:val="24"/>
          <w:lang w:val="ru-RU"/>
        </w:rPr>
        <w:t xml:space="preserve"> детски </w:t>
      </w:r>
      <w:r w:rsidRPr="009D1148">
        <w:rPr>
          <w:rFonts w:ascii="Times New Roman" w:eastAsia="Batang" w:hAnsi="Times New Roman" w:cs="Times New Roman"/>
          <w:color w:val="000000"/>
          <w:sz w:val="24"/>
          <w:szCs w:val="24"/>
        </w:rPr>
        <w:t>градини</w:t>
      </w:r>
      <w:r w:rsidRPr="009D1148">
        <w:rPr>
          <w:rFonts w:ascii="Times New Roman" w:eastAsia="Batang" w:hAnsi="Times New Roman" w:cs="Times New Roman"/>
          <w:color w:val="000000"/>
          <w:sz w:val="24"/>
          <w:szCs w:val="24"/>
          <w:lang w:val="ru-RU"/>
        </w:rPr>
        <w:t xml:space="preserve">, </w:t>
      </w:r>
      <w:r w:rsidRPr="009D1148">
        <w:rPr>
          <w:rFonts w:ascii="Times New Roman" w:eastAsia="Batang" w:hAnsi="Times New Roman" w:cs="Times New Roman"/>
          <w:sz w:val="24"/>
          <w:szCs w:val="24"/>
          <w:lang w:val="ru-RU"/>
        </w:rPr>
        <w:t>3</w:t>
      </w:r>
      <w:r w:rsidRPr="009D1148">
        <w:rPr>
          <w:rFonts w:ascii="Times New Roman" w:eastAsia="Batang" w:hAnsi="Times New Roman" w:cs="Times New Roman"/>
          <w:sz w:val="24"/>
          <w:szCs w:val="24"/>
          <w:lang w:val="ru-RU" w:eastAsia="ko-KR"/>
        </w:rPr>
        <w:t>2</w:t>
      </w:r>
      <w:r w:rsidRPr="009D1148">
        <w:rPr>
          <w:rFonts w:ascii="Times New Roman" w:eastAsia="Batang" w:hAnsi="Times New Roman" w:cs="Times New Roman"/>
          <w:sz w:val="24"/>
          <w:szCs w:val="24"/>
          <w:lang w:val="ru-RU"/>
        </w:rPr>
        <w:t xml:space="preserve"> </w:t>
      </w:r>
      <w:r w:rsidRPr="009D1148">
        <w:rPr>
          <w:rFonts w:ascii="Times New Roman" w:eastAsia="Batang" w:hAnsi="Times New Roman" w:cs="Times New Roman"/>
          <w:color w:val="000000"/>
          <w:sz w:val="24"/>
          <w:szCs w:val="24"/>
        </w:rPr>
        <w:t>общообразователни</w:t>
      </w:r>
      <w:r w:rsidRPr="009D1148">
        <w:rPr>
          <w:rFonts w:ascii="Times New Roman" w:eastAsia="Batang" w:hAnsi="Times New Roman" w:cs="Times New Roman"/>
          <w:color w:val="000000"/>
          <w:sz w:val="24"/>
          <w:szCs w:val="24"/>
          <w:lang w:val="ru-RU"/>
        </w:rPr>
        <w:t xml:space="preserve"> училища. </w:t>
      </w:r>
      <w:r w:rsidRPr="009D1148">
        <w:rPr>
          <w:rFonts w:ascii="Times New Roman" w:eastAsia="Batang" w:hAnsi="Times New Roman" w:cs="Times New Roman"/>
          <w:color w:val="000000"/>
          <w:sz w:val="24"/>
          <w:szCs w:val="24"/>
        </w:rPr>
        <w:t>Има</w:t>
      </w:r>
      <w:r w:rsidRPr="009D1148">
        <w:rPr>
          <w:rFonts w:ascii="Times New Roman" w:eastAsia="Batang" w:hAnsi="Times New Roman" w:cs="Times New Roman"/>
          <w:color w:val="000000"/>
          <w:sz w:val="24"/>
          <w:szCs w:val="24"/>
          <w:lang w:val="ru-RU"/>
        </w:rPr>
        <w:t xml:space="preserve"> две </w:t>
      </w:r>
      <w:r w:rsidRPr="009D1148">
        <w:rPr>
          <w:rFonts w:ascii="Times New Roman" w:eastAsia="Batang" w:hAnsi="Times New Roman" w:cs="Times New Roman"/>
          <w:color w:val="000000"/>
          <w:sz w:val="24"/>
          <w:szCs w:val="24"/>
        </w:rPr>
        <w:t>професионалн</w:t>
      </w:r>
      <w:r w:rsidRPr="009D1148">
        <w:rPr>
          <w:rFonts w:ascii="Times New Roman" w:eastAsia="Batang" w:hAnsi="Times New Roman" w:cs="Times New Roman"/>
          <w:color w:val="000000"/>
          <w:sz w:val="24"/>
          <w:szCs w:val="24"/>
          <w:lang w:eastAsia="ko-KR"/>
        </w:rPr>
        <w:t>и</w:t>
      </w:r>
      <w:r w:rsidRPr="009D1148">
        <w:rPr>
          <w:rFonts w:ascii="Times New Roman" w:eastAsia="Batang" w:hAnsi="Times New Roman" w:cs="Times New Roman"/>
          <w:color w:val="000000"/>
          <w:sz w:val="24"/>
          <w:szCs w:val="24"/>
          <w:lang w:val="ru-RU"/>
        </w:rPr>
        <w:t xml:space="preserve"> гимназии за обучение на </w:t>
      </w:r>
      <w:r w:rsidRPr="009D1148">
        <w:rPr>
          <w:rFonts w:ascii="Times New Roman" w:eastAsia="Batang" w:hAnsi="Times New Roman" w:cs="Times New Roman"/>
          <w:color w:val="000000"/>
          <w:sz w:val="24"/>
          <w:szCs w:val="24"/>
        </w:rPr>
        <w:t>ученици</w:t>
      </w:r>
      <w:r w:rsidRPr="009D1148">
        <w:rPr>
          <w:rFonts w:ascii="Times New Roman" w:eastAsia="Batang" w:hAnsi="Times New Roman" w:cs="Times New Roman"/>
          <w:color w:val="000000"/>
          <w:sz w:val="24"/>
          <w:szCs w:val="24"/>
          <w:lang w:val="ru-RU"/>
        </w:rPr>
        <w:t xml:space="preserve"> </w:t>
      </w:r>
      <w:r w:rsidRPr="009D1148">
        <w:rPr>
          <w:rFonts w:ascii="Times New Roman" w:eastAsia="Batang" w:hAnsi="Times New Roman" w:cs="Times New Roman"/>
          <w:color w:val="000000"/>
          <w:sz w:val="24"/>
          <w:szCs w:val="24"/>
        </w:rPr>
        <w:t>със</w:t>
      </w:r>
      <w:r w:rsidRPr="009D1148">
        <w:rPr>
          <w:rFonts w:ascii="Times New Roman" w:eastAsia="Batang" w:hAnsi="Times New Roman" w:cs="Times New Roman"/>
          <w:color w:val="000000"/>
          <w:sz w:val="24"/>
          <w:szCs w:val="24"/>
          <w:lang w:val="ru-RU"/>
        </w:rPr>
        <w:t xml:space="preserve"> СОП след </w:t>
      </w:r>
      <w:r w:rsidRPr="009D1148">
        <w:rPr>
          <w:rFonts w:ascii="Times New Roman" w:eastAsia="Batang" w:hAnsi="Times New Roman" w:cs="Times New Roman"/>
          <w:color w:val="000000"/>
          <w:sz w:val="24"/>
          <w:szCs w:val="24"/>
        </w:rPr>
        <w:t>завършен</w:t>
      </w:r>
      <w:r w:rsidRPr="009D1148">
        <w:rPr>
          <w:rFonts w:ascii="Times New Roman" w:eastAsia="Batang" w:hAnsi="Times New Roman" w:cs="Times New Roman"/>
          <w:color w:val="000000"/>
          <w:sz w:val="24"/>
          <w:szCs w:val="24"/>
          <w:lang w:val="ru-RU"/>
        </w:rPr>
        <w:t xml:space="preserve"> </w:t>
      </w:r>
      <w:r w:rsidRPr="009D1148">
        <w:rPr>
          <w:rFonts w:ascii="Times New Roman" w:eastAsia="Batang" w:hAnsi="Times New Roman" w:cs="Times New Roman"/>
          <w:color w:val="000000"/>
          <w:sz w:val="24"/>
          <w:szCs w:val="24"/>
          <w:lang w:val="en-US"/>
        </w:rPr>
        <w:t>VIII</w:t>
      </w:r>
      <w:r w:rsidRPr="009D1148">
        <w:rPr>
          <w:rFonts w:ascii="Times New Roman" w:eastAsia="Batang" w:hAnsi="Times New Roman" w:cs="Times New Roman"/>
          <w:color w:val="000000"/>
          <w:sz w:val="24"/>
          <w:szCs w:val="24"/>
        </w:rPr>
        <w:t xml:space="preserve"> клас</w:t>
      </w:r>
      <w:r w:rsidRPr="009D1148">
        <w:rPr>
          <w:rFonts w:ascii="Times New Roman" w:eastAsia="Batang" w:hAnsi="Times New Roman" w:cs="Times New Roman"/>
          <w:color w:val="000000"/>
          <w:sz w:val="24"/>
          <w:szCs w:val="24"/>
          <w:lang w:val="ru-RU"/>
        </w:rPr>
        <w:t xml:space="preserve">, </w:t>
      </w:r>
      <w:r w:rsidRPr="009D1148">
        <w:rPr>
          <w:rFonts w:ascii="Times New Roman" w:eastAsia="Batang" w:hAnsi="Times New Roman" w:cs="Times New Roman"/>
          <w:sz w:val="24"/>
          <w:szCs w:val="24"/>
        </w:rPr>
        <w:t>едно</w:t>
      </w:r>
      <w:r w:rsidRPr="009D1148">
        <w:rPr>
          <w:rFonts w:ascii="Times New Roman" w:eastAsia="Batang" w:hAnsi="Times New Roman" w:cs="Times New Roman"/>
          <w:color w:val="000000"/>
          <w:sz w:val="24"/>
          <w:szCs w:val="24"/>
          <w:lang w:val="ru-RU"/>
        </w:rPr>
        <w:t xml:space="preserve"> </w:t>
      </w:r>
      <w:r w:rsidRPr="009D1148">
        <w:rPr>
          <w:rFonts w:ascii="Times New Roman" w:eastAsia="Batang" w:hAnsi="Times New Roman" w:cs="Times New Roman"/>
          <w:color w:val="000000"/>
          <w:sz w:val="24"/>
          <w:szCs w:val="24"/>
          <w:lang w:eastAsia="ko-KR"/>
        </w:rPr>
        <w:t>O</w:t>
      </w:r>
      <w:r w:rsidRPr="009D1148">
        <w:rPr>
          <w:rFonts w:ascii="Times New Roman" w:eastAsia="Batang" w:hAnsi="Times New Roman" w:cs="Times New Roman"/>
          <w:color w:val="000000"/>
          <w:sz w:val="24"/>
          <w:szCs w:val="24"/>
        </w:rPr>
        <w:t>здравително</w:t>
      </w:r>
      <w:r w:rsidRPr="009D1148">
        <w:rPr>
          <w:rFonts w:ascii="Times New Roman" w:eastAsia="Batang" w:hAnsi="Times New Roman" w:cs="Times New Roman"/>
          <w:color w:val="000000"/>
          <w:sz w:val="24"/>
          <w:szCs w:val="24"/>
          <w:lang w:val="ru-RU"/>
        </w:rPr>
        <w:t xml:space="preserve"> училище и </w:t>
      </w:r>
      <w:r w:rsidRPr="009D1148">
        <w:rPr>
          <w:rFonts w:ascii="Times New Roman" w:eastAsia="Batang" w:hAnsi="Times New Roman" w:cs="Times New Roman"/>
          <w:color w:val="000000"/>
          <w:sz w:val="24"/>
          <w:szCs w:val="24"/>
        </w:rPr>
        <w:t>едно</w:t>
      </w:r>
      <w:r w:rsidRPr="009D1148">
        <w:rPr>
          <w:rFonts w:ascii="Times New Roman" w:eastAsia="Batang" w:hAnsi="Times New Roman" w:cs="Times New Roman"/>
          <w:color w:val="000000"/>
          <w:sz w:val="24"/>
          <w:szCs w:val="24"/>
          <w:lang w:val="ru-RU"/>
        </w:rPr>
        <w:t xml:space="preserve"> </w:t>
      </w:r>
      <w:r w:rsidRPr="009D1148">
        <w:rPr>
          <w:rFonts w:ascii="Times New Roman" w:eastAsia="Batang" w:hAnsi="Times New Roman" w:cs="Times New Roman"/>
          <w:color w:val="000000"/>
          <w:sz w:val="24"/>
          <w:szCs w:val="24"/>
          <w:lang w:val="ru-RU" w:eastAsia="ko-KR"/>
        </w:rPr>
        <w:t>П</w:t>
      </w:r>
      <w:r w:rsidRPr="009D1148">
        <w:rPr>
          <w:rFonts w:ascii="Times New Roman" w:eastAsia="Batang" w:hAnsi="Times New Roman" w:cs="Times New Roman"/>
          <w:color w:val="000000"/>
          <w:sz w:val="24"/>
          <w:szCs w:val="24"/>
        </w:rPr>
        <w:t>омощно</w:t>
      </w:r>
      <w:r w:rsidRPr="009D1148">
        <w:rPr>
          <w:rFonts w:ascii="Times New Roman" w:eastAsia="Batang" w:hAnsi="Times New Roman" w:cs="Times New Roman"/>
          <w:color w:val="000000"/>
          <w:sz w:val="24"/>
          <w:szCs w:val="24"/>
          <w:lang w:val="ru-RU"/>
        </w:rPr>
        <w:t xml:space="preserve"> училище на </w:t>
      </w:r>
      <w:r w:rsidRPr="009D1148">
        <w:rPr>
          <w:rFonts w:ascii="Times New Roman" w:eastAsia="Batang" w:hAnsi="Times New Roman" w:cs="Times New Roman"/>
          <w:color w:val="000000"/>
          <w:sz w:val="24"/>
          <w:szCs w:val="24"/>
        </w:rPr>
        <w:t>територията</w:t>
      </w:r>
      <w:r w:rsidRPr="009D1148">
        <w:rPr>
          <w:rFonts w:ascii="Times New Roman" w:eastAsia="Batang" w:hAnsi="Times New Roman" w:cs="Times New Roman"/>
          <w:color w:val="000000"/>
          <w:sz w:val="24"/>
          <w:szCs w:val="24"/>
          <w:lang w:val="ru-RU"/>
        </w:rPr>
        <w:t xml:space="preserve"> на </w:t>
      </w:r>
      <w:r w:rsidRPr="009D1148">
        <w:rPr>
          <w:rFonts w:ascii="Times New Roman" w:eastAsia="Batang" w:hAnsi="Times New Roman" w:cs="Times New Roman"/>
          <w:color w:val="000000"/>
          <w:sz w:val="24"/>
          <w:szCs w:val="24"/>
        </w:rPr>
        <w:t>осемте</w:t>
      </w:r>
      <w:r w:rsidRPr="009D1148">
        <w:rPr>
          <w:rFonts w:ascii="Times New Roman" w:eastAsia="Batang" w:hAnsi="Times New Roman" w:cs="Times New Roman"/>
          <w:color w:val="000000"/>
          <w:sz w:val="24"/>
          <w:szCs w:val="24"/>
          <w:lang w:val="ru-RU"/>
        </w:rPr>
        <w:t xml:space="preserve"> </w:t>
      </w:r>
      <w:r w:rsidRPr="009D1148">
        <w:rPr>
          <w:rFonts w:ascii="Times New Roman" w:eastAsia="Batang" w:hAnsi="Times New Roman" w:cs="Times New Roman"/>
          <w:color w:val="000000"/>
          <w:sz w:val="24"/>
          <w:szCs w:val="24"/>
        </w:rPr>
        <w:t>общини</w:t>
      </w:r>
      <w:r w:rsidRPr="009D1148">
        <w:rPr>
          <w:rFonts w:ascii="Times New Roman" w:eastAsia="Batang" w:hAnsi="Times New Roman" w:cs="Times New Roman"/>
          <w:color w:val="000000"/>
          <w:sz w:val="24"/>
          <w:szCs w:val="24"/>
          <w:lang w:val="ru-RU"/>
        </w:rPr>
        <w:t xml:space="preserve"> на </w:t>
      </w:r>
      <w:r w:rsidRPr="009D1148">
        <w:rPr>
          <w:rFonts w:ascii="Times New Roman" w:eastAsia="Batang" w:hAnsi="Times New Roman" w:cs="Times New Roman"/>
          <w:color w:val="000000"/>
          <w:sz w:val="24"/>
          <w:szCs w:val="24"/>
        </w:rPr>
        <w:t>област</w:t>
      </w:r>
      <w:r w:rsidRPr="009D1148">
        <w:rPr>
          <w:rFonts w:ascii="Times New Roman" w:eastAsia="Batang" w:hAnsi="Times New Roman" w:cs="Times New Roman"/>
          <w:color w:val="000000"/>
          <w:sz w:val="24"/>
          <w:szCs w:val="24"/>
          <w:lang w:val="ru-RU"/>
        </w:rPr>
        <w:t xml:space="preserve"> </w:t>
      </w:r>
      <w:r w:rsidRPr="009D1148">
        <w:rPr>
          <w:rFonts w:ascii="Times New Roman" w:eastAsia="Batang" w:hAnsi="Times New Roman" w:cs="Times New Roman"/>
          <w:color w:val="000000"/>
          <w:sz w:val="24"/>
          <w:szCs w:val="24"/>
        </w:rPr>
        <w:t>Ловеч</w:t>
      </w:r>
      <w:r w:rsidRPr="009D1148">
        <w:rPr>
          <w:rFonts w:ascii="Times New Roman" w:eastAsia="Batang" w:hAnsi="Times New Roman" w:cs="Times New Roman"/>
          <w:color w:val="000000"/>
          <w:sz w:val="24"/>
          <w:szCs w:val="24"/>
          <w:lang w:val="ru-RU"/>
        </w:rPr>
        <w:t>.</w:t>
      </w:r>
    </w:p>
    <w:p w:rsidR="00AE2225" w:rsidRPr="009D1148" w:rsidRDefault="00AE2225" w:rsidP="009D1148">
      <w:pPr>
        <w:spacing w:line="240" w:lineRule="auto"/>
        <w:jc w:val="both"/>
        <w:rPr>
          <w:rFonts w:ascii="Times New Roman" w:eastAsia="Batang" w:hAnsi="Times New Roman" w:cs="Times New Roman"/>
          <w:color w:val="000000"/>
          <w:sz w:val="24"/>
          <w:szCs w:val="24"/>
        </w:rPr>
      </w:pPr>
      <w:r w:rsidRPr="009D1148">
        <w:rPr>
          <w:rFonts w:ascii="Times New Roman" w:eastAsia="Batang" w:hAnsi="Times New Roman" w:cs="Times New Roman"/>
          <w:color w:val="000000"/>
          <w:sz w:val="24"/>
          <w:szCs w:val="24"/>
        </w:rPr>
        <w:t xml:space="preserve">Помощни паралелки през учебната </w:t>
      </w:r>
      <w:r w:rsidRPr="00FB5376">
        <w:rPr>
          <w:rFonts w:ascii="Times New Roman" w:eastAsia="Batang" w:hAnsi="Times New Roman" w:cs="Times New Roman"/>
          <w:sz w:val="24"/>
          <w:szCs w:val="24"/>
        </w:rPr>
        <w:t xml:space="preserve">2015/2016 </w:t>
      </w:r>
      <w:r w:rsidRPr="009D1148">
        <w:rPr>
          <w:rFonts w:ascii="Times New Roman" w:eastAsia="Batang" w:hAnsi="Times New Roman" w:cs="Times New Roman"/>
          <w:color w:val="000000"/>
          <w:sz w:val="24"/>
          <w:szCs w:val="24"/>
        </w:rPr>
        <w:t xml:space="preserve">година на територията на област Ловеч има в Професионална гимназия по икономика, търговия и услуги в Ловеч. По специалността „Работник в производството на кулинарни изделия в заведения за хранене и развлечение”. Обучават се </w:t>
      </w:r>
      <w:r w:rsidRPr="009D1148">
        <w:rPr>
          <w:rFonts w:ascii="Times New Roman" w:eastAsia="Batang" w:hAnsi="Times New Roman" w:cs="Times New Roman"/>
          <w:sz w:val="24"/>
          <w:szCs w:val="24"/>
        </w:rPr>
        <w:t>12</w:t>
      </w:r>
      <w:r w:rsidRPr="009D1148">
        <w:rPr>
          <w:rFonts w:ascii="Times New Roman" w:eastAsia="Batang" w:hAnsi="Times New Roman" w:cs="Times New Roman"/>
          <w:color w:val="000000"/>
          <w:sz w:val="24"/>
          <w:szCs w:val="24"/>
        </w:rPr>
        <w:t xml:space="preserve"> ученици със специални образователни потребности, разпределени по класове: в </w:t>
      </w:r>
      <w:r w:rsidRPr="009D1148">
        <w:rPr>
          <w:rFonts w:ascii="Times New Roman" w:eastAsia="Batang" w:hAnsi="Times New Roman" w:cs="Times New Roman"/>
          <w:color w:val="000000"/>
          <w:sz w:val="24"/>
          <w:szCs w:val="24"/>
          <w:lang w:val="en-US"/>
        </w:rPr>
        <w:t>IX</w:t>
      </w:r>
      <w:r w:rsidRPr="009D1148">
        <w:rPr>
          <w:rFonts w:ascii="Times New Roman" w:eastAsia="Batang" w:hAnsi="Times New Roman" w:cs="Times New Roman"/>
          <w:color w:val="000000"/>
          <w:sz w:val="24"/>
          <w:szCs w:val="24"/>
        </w:rPr>
        <w:t xml:space="preserve"> кл. – 5 ученици и </w:t>
      </w:r>
      <w:r w:rsidRPr="009D1148">
        <w:rPr>
          <w:rFonts w:ascii="Times New Roman" w:eastAsia="Batang" w:hAnsi="Times New Roman" w:cs="Times New Roman"/>
          <w:color w:val="000000"/>
          <w:sz w:val="24"/>
          <w:szCs w:val="24"/>
          <w:lang w:val="en-US"/>
        </w:rPr>
        <w:t>X</w:t>
      </w:r>
      <w:r w:rsidRPr="009D1148">
        <w:rPr>
          <w:rFonts w:ascii="Times New Roman" w:eastAsia="Batang" w:hAnsi="Times New Roman" w:cs="Times New Roman"/>
          <w:color w:val="000000"/>
          <w:sz w:val="24"/>
          <w:szCs w:val="24"/>
        </w:rPr>
        <w:t xml:space="preserve"> кл. – 7 ученици. Курсът на обучение е 2 години, за придобиване на първа степен на професионална квалификация. </w:t>
      </w:r>
      <w:r w:rsidRPr="009D1148">
        <w:rPr>
          <w:rFonts w:ascii="Times New Roman" w:eastAsia="Batang" w:hAnsi="Times New Roman" w:cs="Times New Roman"/>
          <w:sz w:val="24"/>
          <w:szCs w:val="24"/>
        </w:rPr>
        <w:t xml:space="preserve">В ПГГСД „Сава Младенов“ – гр. Тетевен има паралелка за ученици със СОП след завършен </w:t>
      </w:r>
      <w:r w:rsidRPr="009D1148">
        <w:rPr>
          <w:rFonts w:ascii="Times New Roman" w:eastAsia="Batang" w:hAnsi="Times New Roman" w:cs="Times New Roman"/>
          <w:sz w:val="24"/>
          <w:szCs w:val="24"/>
          <w:lang w:val="en-US"/>
        </w:rPr>
        <w:t>VIII</w:t>
      </w:r>
      <w:r w:rsidRPr="009D1148">
        <w:rPr>
          <w:rFonts w:ascii="Times New Roman" w:eastAsia="Batang" w:hAnsi="Times New Roman" w:cs="Times New Roman"/>
          <w:sz w:val="24"/>
          <w:szCs w:val="24"/>
        </w:rPr>
        <w:t xml:space="preserve"> клас, по професия „Работник в озеленяването“, специалност „Озеленяване и цветарство“. В </w:t>
      </w:r>
      <w:r w:rsidRPr="009D1148">
        <w:rPr>
          <w:rFonts w:ascii="Times New Roman" w:eastAsia="Batang" w:hAnsi="Times New Roman" w:cs="Times New Roman"/>
          <w:sz w:val="24"/>
          <w:szCs w:val="24"/>
          <w:lang w:val="ru-RU"/>
        </w:rPr>
        <w:t xml:space="preserve"> </w:t>
      </w:r>
      <w:r w:rsidRPr="009D1148">
        <w:rPr>
          <w:rFonts w:ascii="Times New Roman" w:eastAsia="Batang" w:hAnsi="Times New Roman" w:cs="Times New Roman"/>
          <w:sz w:val="24"/>
          <w:szCs w:val="24"/>
          <w:lang w:val="en-US"/>
        </w:rPr>
        <w:t>IX</w:t>
      </w:r>
      <w:r w:rsidRPr="009D1148">
        <w:rPr>
          <w:rFonts w:ascii="Times New Roman" w:eastAsia="Batang" w:hAnsi="Times New Roman" w:cs="Times New Roman"/>
          <w:sz w:val="24"/>
          <w:szCs w:val="24"/>
        </w:rPr>
        <w:t xml:space="preserve"> клас се обучават 6 ученици</w:t>
      </w:r>
      <w:r w:rsidRPr="009D1148">
        <w:rPr>
          <w:rFonts w:ascii="Times New Roman" w:eastAsia="Batang" w:hAnsi="Times New Roman" w:cs="Times New Roman"/>
          <w:color w:val="000000"/>
          <w:sz w:val="24"/>
          <w:szCs w:val="24"/>
        </w:rPr>
        <w:t xml:space="preserve"> за придобиване на първа степен на професионална квалификация. Помощно училище „Васил Левски“ -  гр. Ловеч има паралелка </w:t>
      </w:r>
      <w:r w:rsidRPr="009D1148">
        <w:rPr>
          <w:rFonts w:ascii="Times New Roman" w:eastAsia="Batang" w:hAnsi="Times New Roman" w:cs="Times New Roman"/>
          <w:sz w:val="24"/>
          <w:szCs w:val="24"/>
        </w:rPr>
        <w:t xml:space="preserve">за ученици със СОП след завършен </w:t>
      </w:r>
      <w:r w:rsidRPr="009D1148">
        <w:rPr>
          <w:rFonts w:ascii="Times New Roman" w:eastAsia="Batang" w:hAnsi="Times New Roman" w:cs="Times New Roman"/>
          <w:sz w:val="24"/>
          <w:szCs w:val="24"/>
          <w:lang w:val="en-US"/>
        </w:rPr>
        <w:t>VIII</w:t>
      </w:r>
      <w:r w:rsidRPr="009D1148">
        <w:rPr>
          <w:rFonts w:ascii="Times New Roman" w:eastAsia="Batang" w:hAnsi="Times New Roman" w:cs="Times New Roman"/>
          <w:sz w:val="24"/>
          <w:szCs w:val="24"/>
        </w:rPr>
        <w:t xml:space="preserve"> клас, по професия „Работник в озеленяването“, специалност „Озеленяване и цветарство“. В </w:t>
      </w:r>
      <w:r w:rsidRPr="009D1148">
        <w:rPr>
          <w:rFonts w:ascii="Times New Roman" w:eastAsia="Batang" w:hAnsi="Times New Roman" w:cs="Times New Roman"/>
          <w:sz w:val="24"/>
          <w:szCs w:val="24"/>
          <w:lang w:val="en-US"/>
        </w:rPr>
        <w:t>IX</w:t>
      </w:r>
      <w:r w:rsidRPr="009D1148">
        <w:rPr>
          <w:rFonts w:ascii="Times New Roman" w:eastAsia="Batang" w:hAnsi="Times New Roman" w:cs="Times New Roman"/>
          <w:sz w:val="24"/>
          <w:szCs w:val="24"/>
        </w:rPr>
        <w:t xml:space="preserve"> клас се обучават 2 ученици, а в </w:t>
      </w:r>
      <w:r w:rsidRPr="009D1148">
        <w:rPr>
          <w:rFonts w:ascii="Times New Roman" w:eastAsia="Batang" w:hAnsi="Times New Roman" w:cs="Times New Roman"/>
          <w:sz w:val="24"/>
          <w:szCs w:val="24"/>
          <w:lang w:val="en-US"/>
        </w:rPr>
        <w:t>X</w:t>
      </w:r>
      <w:r w:rsidRPr="009D1148">
        <w:rPr>
          <w:rFonts w:ascii="Times New Roman" w:eastAsia="Batang" w:hAnsi="Times New Roman" w:cs="Times New Roman"/>
          <w:sz w:val="24"/>
          <w:szCs w:val="24"/>
        </w:rPr>
        <w:t xml:space="preserve"> клас</w:t>
      </w:r>
      <w:r w:rsidRPr="009D1148">
        <w:rPr>
          <w:rFonts w:ascii="Times New Roman" w:eastAsia="Batang" w:hAnsi="Times New Roman" w:cs="Times New Roman"/>
          <w:color w:val="000000"/>
          <w:sz w:val="24"/>
          <w:szCs w:val="24"/>
        </w:rPr>
        <w:t xml:space="preserve"> са 7 ученици, за придобиване на първа степен на професионална квалификация.</w:t>
      </w:r>
    </w:p>
    <w:p w:rsidR="00AE2225" w:rsidRPr="009D1148" w:rsidRDefault="00AE2225" w:rsidP="009D1148">
      <w:pPr>
        <w:spacing w:line="240" w:lineRule="auto"/>
        <w:jc w:val="both"/>
        <w:rPr>
          <w:rFonts w:ascii="Times New Roman" w:eastAsia="Batang" w:hAnsi="Times New Roman"/>
          <w:color w:val="FF0000"/>
          <w:sz w:val="24"/>
          <w:szCs w:val="24"/>
        </w:rPr>
      </w:pPr>
      <w:r w:rsidRPr="009D1148">
        <w:rPr>
          <w:rFonts w:ascii="Times New Roman" w:eastAsia="Batang" w:hAnsi="Times New Roman" w:cs="Times New Roman"/>
          <w:color w:val="000000"/>
          <w:sz w:val="24"/>
          <w:szCs w:val="24"/>
        </w:rPr>
        <w:t xml:space="preserve">През изтеклата учебна година към Ресурсният център за подпомагане интегрираното обучение и възпитание на деца и ученици със специални образователни потребности в Ловеч бяха сформирани общо </w:t>
      </w:r>
      <w:r w:rsidRPr="009D1148">
        <w:rPr>
          <w:rFonts w:ascii="Times New Roman" w:eastAsia="Batang" w:hAnsi="Times New Roman" w:cs="Times New Roman"/>
          <w:sz w:val="24"/>
          <w:szCs w:val="24"/>
        </w:rPr>
        <w:t>22</w:t>
      </w:r>
      <w:r w:rsidRPr="009D1148">
        <w:rPr>
          <w:rFonts w:ascii="Times New Roman" w:eastAsia="Batang" w:hAnsi="Times New Roman" w:cs="Times New Roman"/>
          <w:color w:val="FF0000"/>
          <w:sz w:val="24"/>
          <w:szCs w:val="24"/>
        </w:rPr>
        <w:t xml:space="preserve"> </w:t>
      </w:r>
      <w:r w:rsidRPr="009D1148">
        <w:rPr>
          <w:rFonts w:ascii="Times New Roman" w:eastAsia="Batang" w:hAnsi="Times New Roman" w:cs="Times New Roman"/>
          <w:color w:val="000000"/>
          <w:sz w:val="24"/>
          <w:szCs w:val="24"/>
        </w:rPr>
        <w:t>групи. Обхванати</w:t>
      </w:r>
      <w:r w:rsidRPr="009D1148">
        <w:rPr>
          <w:rFonts w:ascii="Times New Roman" w:eastAsia="Batang" w:hAnsi="Times New Roman" w:cs="Times New Roman"/>
          <w:color w:val="000000"/>
          <w:sz w:val="24"/>
          <w:szCs w:val="24"/>
          <w:lang w:val="ru-RU"/>
        </w:rPr>
        <w:t xml:space="preserve"> </w:t>
      </w:r>
      <w:r w:rsidRPr="009D1148">
        <w:rPr>
          <w:rFonts w:ascii="Times New Roman" w:eastAsia="Batang" w:hAnsi="Times New Roman" w:cs="Times New Roman"/>
          <w:color w:val="000000"/>
          <w:sz w:val="24"/>
          <w:szCs w:val="24"/>
        </w:rPr>
        <w:t>са</w:t>
      </w:r>
      <w:r w:rsidRPr="009D1148">
        <w:rPr>
          <w:rFonts w:ascii="Times New Roman" w:eastAsia="Batang" w:hAnsi="Times New Roman" w:cs="Times New Roman"/>
          <w:color w:val="000000"/>
          <w:sz w:val="24"/>
          <w:szCs w:val="24"/>
          <w:lang w:val="ru-RU"/>
        </w:rPr>
        <w:t xml:space="preserve"> </w:t>
      </w:r>
      <w:r w:rsidRPr="009D1148">
        <w:rPr>
          <w:rFonts w:ascii="Times New Roman" w:eastAsia="Batang" w:hAnsi="Times New Roman" w:cs="Times New Roman"/>
          <w:sz w:val="24"/>
          <w:szCs w:val="24"/>
          <w:lang w:val="ru-RU"/>
        </w:rPr>
        <w:t xml:space="preserve">242 </w:t>
      </w:r>
      <w:r w:rsidRPr="009D1148">
        <w:rPr>
          <w:rFonts w:ascii="Times New Roman" w:eastAsia="Batang" w:hAnsi="Times New Roman" w:cs="Times New Roman"/>
          <w:color w:val="000000"/>
          <w:sz w:val="24"/>
          <w:szCs w:val="24"/>
        </w:rPr>
        <w:t>деца</w:t>
      </w:r>
      <w:r w:rsidRPr="009D1148">
        <w:rPr>
          <w:rFonts w:ascii="Times New Roman" w:eastAsia="Batang" w:hAnsi="Times New Roman" w:cs="Times New Roman"/>
          <w:color w:val="000000"/>
          <w:sz w:val="24"/>
          <w:szCs w:val="24"/>
          <w:lang w:val="ru-RU"/>
        </w:rPr>
        <w:t xml:space="preserve"> и </w:t>
      </w:r>
      <w:r w:rsidRPr="009D1148">
        <w:rPr>
          <w:rFonts w:ascii="Times New Roman" w:eastAsia="Batang" w:hAnsi="Times New Roman" w:cs="Times New Roman"/>
          <w:color w:val="000000"/>
          <w:sz w:val="24"/>
          <w:szCs w:val="24"/>
        </w:rPr>
        <w:t>ученици</w:t>
      </w:r>
      <w:r w:rsidRPr="009D1148">
        <w:rPr>
          <w:rFonts w:ascii="Times New Roman" w:eastAsia="Batang" w:hAnsi="Times New Roman" w:cs="Times New Roman"/>
          <w:color w:val="000000"/>
          <w:sz w:val="24"/>
          <w:szCs w:val="24"/>
          <w:lang w:val="ru-RU"/>
        </w:rPr>
        <w:t xml:space="preserve"> </w:t>
      </w:r>
      <w:r w:rsidRPr="009D1148">
        <w:rPr>
          <w:rFonts w:ascii="Times New Roman" w:eastAsia="Batang" w:hAnsi="Times New Roman" w:cs="Times New Roman"/>
          <w:color w:val="000000"/>
          <w:sz w:val="24"/>
          <w:szCs w:val="24"/>
        </w:rPr>
        <w:t>със</w:t>
      </w:r>
      <w:r w:rsidRPr="009D1148">
        <w:rPr>
          <w:rFonts w:ascii="Times New Roman" w:eastAsia="Batang" w:hAnsi="Times New Roman" w:cs="Times New Roman"/>
          <w:color w:val="000000"/>
          <w:sz w:val="24"/>
          <w:szCs w:val="24"/>
          <w:lang w:val="ru-RU"/>
        </w:rPr>
        <w:t xml:space="preserve"> </w:t>
      </w:r>
      <w:r w:rsidRPr="009D1148">
        <w:rPr>
          <w:rFonts w:ascii="Times New Roman" w:eastAsia="Batang" w:hAnsi="Times New Roman" w:cs="Times New Roman"/>
          <w:color w:val="000000"/>
          <w:sz w:val="24"/>
          <w:szCs w:val="24"/>
        </w:rPr>
        <w:t>специални</w:t>
      </w:r>
      <w:r w:rsidRPr="009D1148">
        <w:rPr>
          <w:rFonts w:ascii="Times New Roman" w:eastAsia="Batang" w:hAnsi="Times New Roman" w:cs="Times New Roman"/>
          <w:color w:val="000000"/>
          <w:sz w:val="24"/>
          <w:szCs w:val="24"/>
          <w:lang w:val="ru-RU"/>
        </w:rPr>
        <w:t xml:space="preserve"> </w:t>
      </w:r>
      <w:r w:rsidRPr="009D1148">
        <w:rPr>
          <w:rFonts w:ascii="Times New Roman" w:eastAsia="Batang" w:hAnsi="Times New Roman" w:cs="Times New Roman"/>
          <w:color w:val="000000"/>
          <w:sz w:val="24"/>
          <w:szCs w:val="24"/>
        </w:rPr>
        <w:t>образователни</w:t>
      </w:r>
      <w:r w:rsidRPr="009D1148">
        <w:rPr>
          <w:rFonts w:ascii="Times New Roman" w:eastAsia="Batang" w:hAnsi="Times New Roman" w:cs="Times New Roman"/>
          <w:color w:val="000000"/>
          <w:sz w:val="24"/>
          <w:szCs w:val="24"/>
          <w:lang w:val="ru-RU"/>
        </w:rPr>
        <w:t xml:space="preserve"> потребности,</w:t>
      </w:r>
      <w:r w:rsidRPr="009D1148">
        <w:rPr>
          <w:rFonts w:ascii="Times New Roman" w:eastAsia="Batang" w:hAnsi="Times New Roman" w:cs="Times New Roman"/>
          <w:sz w:val="24"/>
          <w:szCs w:val="24"/>
        </w:rPr>
        <w:t xml:space="preserve"> </w:t>
      </w:r>
      <w:r w:rsidRPr="009D1148">
        <w:rPr>
          <w:rFonts w:ascii="Times New Roman" w:eastAsia="Batang" w:hAnsi="Times New Roman" w:cs="Times New Roman"/>
          <w:color w:val="000000"/>
          <w:sz w:val="24"/>
          <w:szCs w:val="24"/>
        </w:rPr>
        <w:t>разпределени</w:t>
      </w:r>
      <w:r w:rsidRPr="009D1148">
        <w:rPr>
          <w:rFonts w:ascii="Times New Roman" w:eastAsia="Batang" w:hAnsi="Times New Roman" w:cs="Times New Roman"/>
          <w:color w:val="000000"/>
          <w:sz w:val="24"/>
          <w:szCs w:val="24"/>
          <w:lang w:val="ru-RU"/>
        </w:rPr>
        <w:t xml:space="preserve"> по  </w:t>
      </w:r>
      <w:r w:rsidRPr="009D1148">
        <w:rPr>
          <w:rFonts w:ascii="Times New Roman" w:eastAsia="Batang" w:hAnsi="Times New Roman" w:cs="Times New Roman"/>
          <w:color w:val="000000"/>
          <w:sz w:val="24"/>
          <w:szCs w:val="24"/>
        </w:rPr>
        <w:t>общини</w:t>
      </w:r>
      <w:r w:rsidRPr="009D1148">
        <w:rPr>
          <w:rFonts w:ascii="Times New Roman" w:eastAsia="Batang" w:hAnsi="Times New Roman" w:cs="Times New Roman"/>
          <w:color w:val="000000"/>
          <w:sz w:val="24"/>
          <w:szCs w:val="24"/>
          <w:lang w:val="ru-RU"/>
        </w:rPr>
        <w:t xml:space="preserve">:  </w:t>
      </w:r>
    </w:p>
    <w:p w:rsidR="00AE2225" w:rsidRPr="008C41A1" w:rsidRDefault="00AE2225" w:rsidP="009D1148">
      <w:pPr>
        <w:suppressAutoHyphens/>
        <w:spacing w:after="0" w:line="240" w:lineRule="auto"/>
        <w:jc w:val="both"/>
        <w:rPr>
          <w:rFonts w:ascii="Times New Roman" w:hAnsi="Times New Roman" w:cs="Times New Roman"/>
          <w:sz w:val="24"/>
          <w:szCs w:val="24"/>
          <w:lang w:val="ru-RU" w:eastAsia="zh-CN"/>
        </w:rPr>
      </w:pPr>
    </w:p>
    <w:p w:rsidR="00AE2225" w:rsidRPr="009D1148" w:rsidRDefault="00AE2225" w:rsidP="009D1148">
      <w:pPr>
        <w:suppressAutoHyphens/>
        <w:spacing w:after="0" w:line="240" w:lineRule="auto"/>
        <w:jc w:val="both"/>
        <w:rPr>
          <w:rFonts w:ascii="Times New Roman" w:hAnsi="Times New Roman" w:cs="Times New Roman"/>
          <w:sz w:val="24"/>
          <w:szCs w:val="24"/>
          <w:lang w:eastAsia="zh-CN"/>
        </w:rPr>
      </w:pPr>
      <w:r w:rsidRPr="009D1148">
        <w:rPr>
          <w:rFonts w:ascii="Times New Roman" w:hAnsi="Times New Roman" w:cs="Times New Roman"/>
          <w:sz w:val="24"/>
          <w:szCs w:val="24"/>
          <w:lang w:eastAsia="zh-CN"/>
        </w:rPr>
        <w:t>Община Априлци – 8 ученици</w:t>
      </w:r>
    </w:p>
    <w:p w:rsidR="00AE2225" w:rsidRPr="009D1148" w:rsidRDefault="00AE2225" w:rsidP="009D1148">
      <w:pPr>
        <w:suppressAutoHyphens/>
        <w:spacing w:after="0" w:line="240" w:lineRule="auto"/>
        <w:jc w:val="both"/>
        <w:rPr>
          <w:rFonts w:ascii="Times New Roman" w:hAnsi="Times New Roman" w:cs="Times New Roman"/>
          <w:sz w:val="24"/>
          <w:szCs w:val="24"/>
          <w:lang w:eastAsia="zh-CN"/>
        </w:rPr>
      </w:pPr>
      <w:r w:rsidRPr="009D1148">
        <w:rPr>
          <w:rFonts w:ascii="Times New Roman" w:hAnsi="Times New Roman" w:cs="Times New Roman"/>
          <w:sz w:val="24"/>
          <w:szCs w:val="24"/>
          <w:lang w:eastAsia="zh-CN"/>
        </w:rPr>
        <w:t>Община Летница –  13 ученици</w:t>
      </w:r>
    </w:p>
    <w:p w:rsidR="00AE2225" w:rsidRPr="009D1148" w:rsidRDefault="00AE2225" w:rsidP="009D1148">
      <w:pPr>
        <w:suppressAutoHyphens/>
        <w:spacing w:after="0" w:line="240" w:lineRule="auto"/>
        <w:jc w:val="both"/>
        <w:rPr>
          <w:rFonts w:ascii="Times New Roman" w:hAnsi="Times New Roman" w:cs="Times New Roman"/>
          <w:sz w:val="24"/>
          <w:szCs w:val="24"/>
          <w:lang w:eastAsia="zh-CN"/>
        </w:rPr>
      </w:pPr>
      <w:r w:rsidRPr="009D1148">
        <w:rPr>
          <w:rFonts w:ascii="Times New Roman" w:hAnsi="Times New Roman" w:cs="Times New Roman"/>
          <w:sz w:val="24"/>
          <w:szCs w:val="24"/>
          <w:lang w:eastAsia="zh-CN"/>
        </w:rPr>
        <w:t>Община Ловеч – 95 деца и ученици</w:t>
      </w:r>
    </w:p>
    <w:p w:rsidR="00AE2225" w:rsidRPr="009D1148" w:rsidRDefault="00AE2225" w:rsidP="009D1148">
      <w:pPr>
        <w:suppressAutoHyphens/>
        <w:spacing w:after="0" w:line="240" w:lineRule="auto"/>
        <w:jc w:val="both"/>
        <w:rPr>
          <w:rFonts w:ascii="Times New Roman" w:hAnsi="Times New Roman" w:cs="Times New Roman"/>
          <w:sz w:val="24"/>
          <w:szCs w:val="24"/>
          <w:lang w:eastAsia="zh-CN"/>
        </w:rPr>
      </w:pPr>
      <w:r w:rsidRPr="009D1148">
        <w:rPr>
          <w:rFonts w:ascii="Times New Roman" w:hAnsi="Times New Roman" w:cs="Times New Roman"/>
          <w:sz w:val="24"/>
          <w:szCs w:val="24"/>
          <w:lang w:eastAsia="zh-CN"/>
        </w:rPr>
        <w:t>Община Луковит – 35 деца и ученици</w:t>
      </w:r>
    </w:p>
    <w:p w:rsidR="00AE2225" w:rsidRPr="009D1148" w:rsidRDefault="00AE2225" w:rsidP="009D1148">
      <w:pPr>
        <w:suppressAutoHyphens/>
        <w:spacing w:after="0" w:line="240" w:lineRule="auto"/>
        <w:jc w:val="both"/>
        <w:rPr>
          <w:rFonts w:ascii="Times New Roman" w:hAnsi="Times New Roman" w:cs="Times New Roman"/>
          <w:sz w:val="24"/>
          <w:szCs w:val="24"/>
          <w:lang w:eastAsia="zh-CN"/>
        </w:rPr>
      </w:pPr>
      <w:r w:rsidRPr="009D1148">
        <w:rPr>
          <w:rFonts w:ascii="Times New Roman" w:hAnsi="Times New Roman" w:cs="Times New Roman"/>
          <w:sz w:val="24"/>
          <w:szCs w:val="24"/>
          <w:lang w:eastAsia="zh-CN"/>
        </w:rPr>
        <w:t>Община Тетевен – 22 деца и ученици</w:t>
      </w:r>
    </w:p>
    <w:p w:rsidR="00AE2225" w:rsidRPr="009D1148" w:rsidRDefault="00AE2225" w:rsidP="009D1148">
      <w:pPr>
        <w:suppressAutoHyphens/>
        <w:spacing w:after="0" w:line="240" w:lineRule="auto"/>
        <w:jc w:val="both"/>
        <w:rPr>
          <w:rFonts w:ascii="Times New Roman" w:hAnsi="Times New Roman" w:cs="Times New Roman"/>
          <w:sz w:val="24"/>
          <w:szCs w:val="24"/>
          <w:lang w:eastAsia="zh-CN"/>
        </w:rPr>
      </w:pPr>
      <w:r w:rsidRPr="009D1148">
        <w:rPr>
          <w:rFonts w:ascii="Times New Roman" w:hAnsi="Times New Roman" w:cs="Times New Roman"/>
          <w:sz w:val="24"/>
          <w:szCs w:val="24"/>
          <w:lang w:eastAsia="zh-CN"/>
        </w:rPr>
        <w:t>Община Троян – 39 деца и ученици</w:t>
      </w:r>
    </w:p>
    <w:p w:rsidR="00AE2225" w:rsidRPr="009D1148" w:rsidRDefault="00AE2225" w:rsidP="009D1148">
      <w:pPr>
        <w:suppressAutoHyphens/>
        <w:spacing w:after="0" w:line="240" w:lineRule="auto"/>
        <w:jc w:val="both"/>
        <w:rPr>
          <w:rFonts w:ascii="Times New Roman" w:hAnsi="Times New Roman" w:cs="Times New Roman"/>
          <w:sz w:val="24"/>
          <w:szCs w:val="24"/>
          <w:lang w:eastAsia="zh-CN"/>
        </w:rPr>
      </w:pPr>
      <w:r w:rsidRPr="009D1148">
        <w:rPr>
          <w:rFonts w:ascii="Times New Roman" w:hAnsi="Times New Roman" w:cs="Times New Roman"/>
          <w:sz w:val="24"/>
          <w:szCs w:val="24"/>
          <w:lang w:eastAsia="zh-CN"/>
        </w:rPr>
        <w:t>Община Угърчин – 19 деца и  ученици</w:t>
      </w:r>
    </w:p>
    <w:p w:rsidR="00AE2225" w:rsidRPr="009D1148" w:rsidRDefault="00AE2225" w:rsidP="009D1148">
      <w:pPr>
        <w:suppressAutoHyphens/>
        <w:spacing w:after="0" w:line="240" w:lineRule="auto"/>
        <w:jc w:val="both"/>
        <w:rPr>
          <w:rFonts w:ascii="Times New Roman" w:hAnsi="Times New Roman" w:cs="Times New Roman"/>
          <w:i/>
          <w:iCs/>
          <w:color w:val="FF3300"/>
          <w:sz w:val="24"/>
          <w:szCs w:val="24"/>
          <w:lang w:eastAsia="zh-CN"/>
        </w:rPr>
      </w:pPr>
      <w:r w:rsidRPr="009D1148">
        <w:rPr>
          <w:rFonts w:ascii="Times New Roman" w:hAnsi="Times New Roman" w:cs="Times New Roman"/>
          <w:sz w:val="24"/>
          <w:szCs w:val="24"/>
          <w:lang w:eastAsia="zh-CN"/>
        </w:rPr>
        <w:t>Община  Ябланица – 11 деца и ученици.</w:t>
      </w:r>
    </w:p>
    <w:p w:rsidR="00AE2225" w:rsidRPr="009D1148" w:rsidRDefault="00AE2225" w:rsidP="009D1148">
      <w:pPr>
        <w:jc w:val="both"/>
        <w:rPr>
          <w:rFonts w:ascii="Times New Roman" w:hAnsi="Times New Roman" w:cs="Times New Roman"/>
          <w:sz w:val="24"/>
          <w:szCs w:val="24"/>
          <w:lang w:eastAsia="bg-BG"/>
        </w:rPr>
      </w:pPr>
    </w:p>
    <w:p w:rsidR="00AE2225" w:rsidRPr="009D1148" w:rsidRDefault="00AE2225" w:rsidP="009D1148">
      <w:pPr>
        <w:jc w:val="both"/>
        <w:rPr>
          <w:rFonts w:ascii="Times New Roman" w:hAnsi="Times New Roman" w:cs="Times New Roman"/>
          <w:sz w:val="24"/>
          <w:szCs w:val="24"/>
          <w:lang w:eastAsia="bg-BG"/>
        </w:rPr>
      </w:pPr>
    </w:p>
    <w:p w:rsidR="00AE2225" w:rsidRDefault="00AE2225" w:rsidP="00BB1739">
      <w:pPr>
        <w:pStyle w:val="Heading3"/>
        <w:numPr>
          <w:ilvl w:val="2"/>
          <w:numId w:val="53"/>
        </w:numPr>
      </w:pPr>
      <w:r w:rsidRPr="00A87C45">
        <w:t>Здравеопазване</w:t>
      </w:r>
      <w:r>
        <w:t xml:space="preserve"> </w:t>
      </w:r>
    </w:p>
    <w:p w:rsidR="00AE2225" w:rsidRPr="008C41A1" w:rsidRDefault="00AE2225" w:rsidP="00BB1739">
      <w:pPr>
        <w:pStyle w:val="Heading4"/>
        <w:numPr>
          <w:ilvl w:val="3"/>
          <w:numId w:val="53"/>
        </w:numPr>
        <w:rPr>
          <w:lang w:val="ru-RU"/>
        </w:rPr>
      </w:pPr>
      <w:r w:rsidRPr="00674C56">
        <w:t>Данни за регистрираните и функциониращи лечебни заведения за извънболнична медицинска помощ по общини и по видове лечебни заведения към 31.12.2015</w:t>
      </w:r>
      <w:r>
        <w:t xml:space="preserve"> </w:t>
      </w:r>
      <w:r w:rsidRPr="00674C56">
        <w:t xml:space="preserve">г. за област Ловеч: </w:t>
      </w:r>
    </w:p>
    <w:p w:rsidR="00AE2225" w:rsidRPr="00674C56" w:rsidRDefault="00AE2225" w:rsidP="00674C56">
      <w:pPr>
        <w:spacing w:after="0" w:line="240" w:lineRule="auto"/>
        <w:jc w:val="both"/>
        <w:rPr>
          <w:rFonts w:ascii="Times New Roman" w:hAnsi="Times New Roman" w:cs="Times New Roman"/>
          <w:sz w:val="24"/>
          <w:szCs w:val="24"/>
          <w:lang w:eastAsia="bg-BG"/>
        </w:rPr>
      </w:pPr>
      <w:r w:rsidRPr="00674C56">
        <w:rPr>
          <w:rFonts w:ascii="Times New Roman" w:hAnsi="Times New Roman" w:cs="Times New Roman"/>
          <w:sz w:val="24"/>
          <w:szCs w:val="24"/>
          <w:lang w:eastAsia="bg-BG"/>
        </w:rPr>
        <w:t xml:space="preserve">По данни от Регистъра на лечебните заведения за извънболнична помощ и хосписи, който се води в Регионална здравна инспекция гр. Ловеч към 31.12.2015г. на територията на област Ловеч са регистрирани и функционират общо 343 лечебни заведения за извънболнична медицинска помощ, от тях: </w:t>
      </w:r>
    </w:p>
    <w:p w:rsidR="00AE2225" w:rsidRPr="008C41A1" w:rsidRDefault="00AE2225" w:rsidP="00BB1739">
      <w:pPr>
        <w:numPr>
          <w:ilvl w:val="0"/>
          <w:numId w:val="42"/>
        </w:numPr>
        <w:spacing w:after="0" w:line="240" w:lineRule="auto"/>
        <w:textAlignment w:val="center"/>
        <w:rPr>
          <w:rFonts w:ascii="Times New Roman" w:hAnsi="Times New Roman" w:cs="Times New Roman"/>
          <w:sz w:val="24"/>
          <w:szCs w:val="24"/>
          <w:lang w:val="ru-RU" w:eastAsia="bg-BG"/>
        </w:rPr>
      </w:pPr>
      <w:r w:rsidRPr="008C41A1">
        <w:rPr>
          <w:rFonts w:ascii="Times New Roman" w:hAnsi="Times New Roman" w:cs="Times New Roman"/>
          <w:sz w:val="24"/>
          <w:szCs w:val="24"/>
          <w:lang w:val="ru-RU" w:eastAsia="bg-BG"/>
        </w:rPr>
        <w:t xml:space="preserve">амбулатории за индивидуална практика за първична медицинска помощ - </w:t>
      </w:r>
      <w:r w:rsidRPr="00674C56">
        <w:rPr>
          <w:rFonts w:ascii="Times New Roman" w:hAnsi="Times New Roman" w:cs="Times New Roman"/>
          <w:sz w:val="24"/>
          <w:szCs w:val="24"/>
          <w:lang w:eastAsia="bg-BG"/>
        </w:rPr>
        <w:t>72</w:t>
      </w:r>
      <w:r w:rsidRPr="008C41A1">
        <w:rPr>
          <w:rFonts w:ascii="Times New Roman" w:hAnsi="Times New Roman" w:cs="Times New Roman"/>
          <w:sz w:val="24"/>
          <w:szCs w:val="24"/>
          <w:lang w:val="ru-RU" w:eastAsia="bg-BG"/>
        </w:rPr>
        <w:t>;</w:t>
      </w:r>
    </w:p>
    <w:p w:rsidR="00AE2225" w:rsidRPr="008C41A1" w:rsidRDefault="00AE2225" w:rsidP="00BB1739">
      <w:pPr>
        <w:numPr>
          <w:ilvl w:val="0"/>
          <w:numId w:val="42"/>
        </w:numPr>
        <w:spacing w:after="0" w:line="240" w:lineRule="auto"/>
        <w:textAlignment w:val="center"/>
        <w:rPr>
          <w:rFonts w:ascii="Times New Roman" w:hAnsi="Times New Roman" w:cs="Times New Roman"/>
          <w:sz w:val="24"/>
          <w:szCs w:val="24"/>
          <w:lang w:val="ru-RU" w:eastAsia="bg-BG"/>
        </w:rPr>
      </w:pPr>
      <w:r w:rsidRPr="008C41A1">
        <w:rPr>
          <w:rFonts w:ascii="Times New Roman" w:hAnsi="Times New Roman" w:cs="Times New Roman"/>
          <w:sz w:val="24"/>
          <w:szCs w:val="24"/>
          <w:lang w:val="ru-RU" w:eastAsia="bg-BG"/>
        </w:rPr>
        <w:t xml:space="preserve">амбулатории за индивидуална практика за първична дентална помощ - </w:t>
      </w:r>
      <w:r w:rsidRPr="00674C56">
        <w:rPr>
          <w:rFonts w:ascii="Times New Roman" w:hAnsi="Times New Roman" w:cs="Times New Roman"/>
          <w:sz w:val="24"/>
          <w:szCs w:val="24"/>
          <w:lang w:eastAsia="bg-BG"/>
        </w:rPr>
        <w:t>109</w:t>
      </w:r>
      <w:r w:rsidRPr="008C41A1">
        <w:rPr>
          <w:rFonts w:ascii="Times New Roman" w:hAnsi="Times New Roman" w:cs="Times New Roman"/>
          <w:sz w:val="24"/>
          <w:szCs w:val="24"/>
          <w:lang w:val="ru-RU" w:eastAsia="bg-BG"/>
        </w:rPr>
        <w:t>;</w:t>
      </w:r>
    </w:p>
    <w:p w:rsidR="00AE2225" w:rsidRPr="008C41A1" w:rsidRDefault="00AE2225" w:rsidP="00BB1739">
      <w:pPr>
        <w:numPr>
          <w:ilvl w:val="0"/>
          <w:numId w:val="42"/>
        </w:numPr>
        <w:spacing w:after="0" w:line="240" w:lineRule="auto"/>
        <w:textAlignment w:val="center"/>
        <w:rPr>
          <w:rFonts w:ascii="Times New Roman" w:hAnsi="Times New Roman" w:cs="Times New Roman"/>
          <w:sz w:val="24"/>
          <w:szCs w:val="24"/>
          <w:lang w:val="ru-RU" w:eastAsia="bg-BG"/>
        </w:rPr>
      </w:pPr>
      <w:r w:rsidRPr="008C41A1">
        <w:rPr>
          <w:rFonts w:ascii="Times New Roman" w:hAnsi="Times New Roman" w:cs="Times New Roman"/>
          <w:sz w:val="24"/>
          <w:szCs w:val="24"/>
          <w:lang w:val="ru-RU" w:eastAsia="bg-BG"/>
        </w:rPr>
        <w:t xml:space="preserve">амбулатории за групови практики за първична медицинска помощ - </w:t>
      </w:r>
      <w:r w:rsidRPr="00674C56">
        <w:rPr>
          <w:rFonts w:ascii="Times New Roman" w:hAnsi="Times New Roman" w:cs="Times New Roman"/>
          <w:sz w:val="24"/>
          <w:szCs w:val="24"/>
          <w:lang w:eastAsia="bg-BG"/>
        </w:rPr>
        <w:t>4</w:t>
      </w:r>
    </w:p>
    <w:p w:rsidR="00AE2225" w:rsidRPr="008C41A1" w:rsidRDefault="00AE2225" w:rsidP="00BB1739">
      <w:pPr>
        <w:numPr>
          <w:ilvl w:val="0"/>
          <w:numId w:val="42"/>
        </w:numPr>
        <w:spacing w:after="0" w:line="240" w:lineRule="auto"/>
        <w:textAlignment w:val="center"/>
        <w:rPr>
          <w:rFonts w:ascii="Times New Roman" w:hAnsi="Times New Roman" w:cs="Times New Roman"/>
          <w:sz w:val="24"/>
          <w:szCs w:val="24"/>
          <w:lang w:val="ru-RU" w:eastAsia="bg-BG"/>
        </w:rPr>
      </w:pPr>
      <w:r w:rsidRPr="008C41A1">
        <w:rPr>
          <w:rFonts w:ascii="Times New Roman" w:hAnsi="Times New Roman" w:cs="Times New Roman"/>
          <w:sz w:val="24"/>
          <w:szCs w:val="24"/>
          <w:lang w:val="ru-RU" w:eastAsia="bg-BG"/>
        </w:rPr>
        <w:t>амбулатори</w:t>
      </w:r>
      <w:r w:rsidRPr="00674C56">
        <w:rPr>
          <w:rFonts w:ascii="Times New Roman" w:hAnsi="Times New Roman" w:cs="Times New Roman"/>
          <w:sz w:val="24"/>
          <w:szCs w:val="24"/>
          <w:lang w:eastAsia="bg-BG"/>
        </w:rPr>
        <w:t>и</w:t>
      </w:r>
      <w:r w:rsidRPr="008C41A1">
        <w:rPr>
          <w:rFonts w:ascii="Times New Roman" w:hAnsi="Times New Roman" w:cs="Times New Roman"/>
          <w:sz w:val="24"/>
          <w:szCs w:val="24"/>
          <w:lang w:val="ru-RU" w:eastAsia="bg-BG"/>
        </w:rPr>
        <w:t xml:space="preserve"> за групова практика за първична дентална помощ - </w:t>
      </w:r>
      <w:r w:rsidRPr="00674C56">
        <w:rPr>
          <w:rFonts w:ascii="Times New Roman" w:hAnsi="Times New Roman" w:cs="Times New Roman"/>
          <w:sz w:val="24"/>
          <w:szCs w:val="24"/>
          <w:lang w:eastAsia="bg-BG"/>
        </w:rPr>
        <w:t>4</w:t>
      </w:r>
      <w:r w:rsidRPr="008C41A1">
        <w:rPr>
          <w:rFonts w:ascii="Times New Roman" w:hAnsi="Times New Roman" w:cs="Times New Roman"/>
          <w:sz w:val="24"/>
          <w:szCs w:val="24"/>
          <w:lang w:val="ru-RU" w:eastAsia="bg-BG"/>
        </w:rPr>
        <w:t>;</w:t>
      </w:r>
    </w:p>
    <w:p w:rsidR="00AE2225" w:rsidRPr="008C41A1" w:rsidRDefault="00AE2225" w:rsidP="00BB1739">
      <w:pPr>
        <w:numPr>
          <w:ilvl w:val="0"/>
          <w:numId w:val="42"/>
        </w:numPr>
        <w:spacing w:after="0" w:line="240" w:lineRule="auto"/>
        <w:textAlignment w:val="center"/>
        <w:rPr>
          <w:rFonts w:ascii="Times New Roman" w:hAnsi="Times New Roman" w:cs="Times New Roman"/>
          <w:sz w:val="24"/>
          <w:szCs w:val="24"/>
          <w:lang w:val="ru-RU" w:eastAsia="bg-BG"/>
        </w:rPr>
      </w:pPr>
      <w:r w:rsidRPr="008C41A1">
        <w:rPr>
          <w:rFonts w:ascii="Times New Roman" w:hAnsi="Times New Roman" w:cs="Times New Roman"/>
          <w:sz w:val="24"/>
          <w:szCs w:val="24"/>
          <w:lang w:val="ru-RU" w:eastAsia="bg-BG"/>
        </w:rPr>
        <w:t xml:space="preserve">амбулатории за индивидуални практики за специализирана медицинска помощ - </w:t>
      </w:r>
      <w:r w:rsidRPr="00674C56">
        <w:rPr>
          <w:rFonts w:ascii="Times New Roman" w:hAnsi="Times New Roman" w:cs="Times New Roman"/>
          <w:sz w:val="24"/>
          <w:szCs w:val="24"/>
          <w:lang w:eastAsia="bg-BG"/>
        </w:rPr>
        <w:t>116</w:t>
      </w:r>
      <w:r w:rsidRPr="008C41A1">
        <w:rPr>
          <w:rFonts w:ascii="Times New Roman" w:hAnsi="Times New Roman" w:cs="Times New Roman"/>
          <w:sz w:val="24"/>
          <w:szCs w:val="24"/>
          <w:lang w:val="ru-RU" w:eastAsia="bg-BG"/>
        </w:rPr>
        <w:t>;</w:t>
      </w:r>
    </w:p>
    <w:p w:rsidR="00AE2225" w:rsidRPr="008C41A1" w:rsidRDefault="00AE2225" w:rsidP="00BB1739">
      <w:pPr>
        <w:numPr>
          <w:ilvl w:val="0"/>
          <w:numId w:val="42"/>
        </w:numPr>
        <w:spacing w:after="0" w:line="240" w:lineRule="auto"/>
        <w:textAlignment w:val="center"/>
        <w:rPr>
          <w:rFonts w:ascii="Times New Roman" w:hAnsi="Times New Roman" w:cs="Times New Roman"/>
          <w:sz w:val="24"/>
          <w:szCs w:val="24"/>
          <w:lang w:val="ru-RU" w:eastAsia="bg-BG"/>
        </w:rPr>
      </w:pPr>
      <w:r w:rsidRPr="008C41A1">
        <w:rPr>
          <w:rFonts w:ascii="Times New Roman" w:hAnsi="Times New Roman" w:cs="Times New Roman"/>
          <w:sz w:val="24"/>
          <w:szCs w:val="24"/>
          <w:lang w:val="ru-RU" w:eastAsia="bg-BG"/>
        </w:rPr>
        <w:t xml:space="preserve">амбулатории за индивидуални практики за специализирана дентална помощ - </w:t>
      </w:r>
      <w:r w:rsidRPr="00674C56">
        <w:rPr>
          <w:rFonts w:ascii="Times New Roman" w:hAnsi="Times New Roman" w:cs="Times New Roman"/>
          <w:sz w:val="24"/>
          <w:szCs w:val="24"/>
          <w:lang w:eastAsia="bg-BG"/>
        </w:rPr>
        <w:t>3</w:t>
      </w:r>
      <w:r w:rsidRPr="008C41A1">
        <w:rPr>
          <w:rFonts w:ascii="Times New Roman" w:hAnsi="Times New Roman" w:cs="Times New Roman"/>
          <w:sz w:val="24"/>
          <w:szCs w:val="24"/>
          <w:lang w:val="ru-RU" w:eastAsia="bg-BG"/>
        </w:rPr>
        <w:t>;</w:t>
      </w:r>
    </w:p>
    <w:p w:rsidR="00AE2225" w:rsidRPr="008C41A1" w:rsidRDefault="00AE2225" w:rsidP="00BB1739">
      <w:pPr>
        <w:numPr>
          <w:ilvl w:val="0"/>
          <w:numId w:val="42"/>
        </w:numPr>
        <w:spacing w:after="0" w:line="240" w:lineRule="auto"/>
        <w:textAlignment w:val="center"/>
        <w:rPr>
          <w:rFonts w:ascii="Times New Roman" w:hAnsi="Times New Roman" w:cs="Times New Roman"/>
          <w:sz w:val="24"/>
          <w:szCs w:val="24"/>
          <w:lang w:val="ru-RU" w:eastAsia="bg-BG"/>
        </w:rPr>
      </w:pPr>
      <w:r w:rsidRPr="008C41A1">
        <w:rPr>
          <w:rFonts w:ascii="Times New Roman" w:hAnsi="Times New Roman" w:cs="Times New Roman"/>
          <w:sz w:val="24"/>
          <w:szCs w:val="24"/>
          <w:lang w:val="ru-RU" w:eastAsia="bg-BG"/>
        </w:rPr>
        <w:t>амбулатори</w:t>
      </w:r>
      <w:r w:rsidRPr="00674C56">
        <w:rPr>
          <w:rFonts w:ascii="Times New Roman" w:hAnsi="Times New Roman" w:cs="Times New Roman"/>
          <w:sz w:val="24"/>
          <w:szCs w:val="24"/>
          <w:lang w:eastAsia="bg-BG"/>
        </w:rPr>
        <w:t>и</w:t>
      </w:r>
      <w:r w:rsidRPr="008C41A1">
        <w:rPr>
          <w:rFonts w:ascii="Times New Roman" w:hAnsi="Times New Roman" w:cs="Times New Roman"/>
          <w:sz w:val="24"/>
          <w:szCs w:val="24"/>
          <w:lang w:val="ru-RU" w:eastAsia="bg-BG"/>
        </w:rPr>
        <w:t xml:space="preserve"> за групова практика за специализирана медицинска  помощ - </w:t>
      </w:r>
      <w:r w:rsidRPr="00674C56">
        <w:rPr>
          <w:rFonts w:ascii="Times New Roman" w:hAnsi="Times New Roman" w:cs="Times New Roman"/>
          <w:sz w:val="24"/>
          <w:szCs w:val="24"/>
          <w:lang w:eastAsia="bg-BG"/>
        </w:rPr>
        <w:t>6</w:t>
      </w:r>
      <w:r w:rsidRPr="008C41A1">
        <w:rPr>
          <w:rFonts w:ascii="Times New Roman" w:hAnsi="Times New Roman" w:cs="Times New Roman"/>
          <w:sz w:val="24"/>
          <w:szCs w:val="24"/>
          <w:lang w:val="ru-RU" w:eastAsia="bg-BG"/>
        </w:rPr>
        <w:t>;</w:t>
      </w:r>
    </w:p>
    <w:p w:rsidR="00AE2225" w:rsidRPr="00674C56" w:rsidRDefault="00AE2225" w:rsidP="00BB1739">
      <w:pPr>
        <w:numPr>
          <w:ilvl w:val="0"/>
          <w:numId w:val="42"/>
        </w:numPr>
        <w:spacing w:after="0" w:line="240" w:lineRule="auto"/>
        <w:textAlignment w:val="center"/>
        <w:rPr>
          <w:rFonts w:ascii="Times New Roman" w:hAnsi="Times New Roman" w:cs="Times New Roman"/>
          <w:sz w:val="24"/>
          <w:szCs w:val="24"/>
          <w:lang w:val="en-GB" w:eastAsia="bg-BG"/>
        </w:rPr>
      </w:pPr>
      <w:r w:rsidRPr="00674C56">
        <w:rPr>
          <w:rFonts w:ascii="Times New Roman" w:hAnsi="Times New Roman" w:cs="Times New Roman"/>
          <w:sz w:val="24"/>
          <w:szCs w:val="24"/>
          <w:lang w:val="en-GB" w:eastAsia="bg-BG"/>
        </w:rPr>
        <w:t xml:space="preserve">медицински центрове - </w:t>
      </w:r>
      <w:r w:rsidRPr="00674C56">
        <w:rPr>
          <w:rFonts w:ascii="Times New Roman" w:hAnsi="Times New Roman" w:cs="Times New Roman"/>
          <w:sz w:val="24"/>
          <w:szCs w:val="24"/>
          <w:lang w:eastAsia="bg-BG"/>
        </w:rPr>
        <w:t>6</w:t>
      </w:r>
      <w:r w:rsidRPr="00674C56">
        <w:rPr>
          <w:rFonts w:ascii="Times New Roman" w:hAnsi="Times New Roman" w:cs="Times New Roman"/>
          <w:sz w:val="24"/>
          <w:szCs w:val="24"/>
          <w:lang w:val="en-GB" w:eastAsia="bg-BG"/>
        </w:rPr>
        <w:t>;</w:t>
      </w:r>
    </w:p>
    <w:p w:rsidR="00AE2225" w:rsidRPr="00674C56" w:rsidRDefault="00AE2225" w:rsidP="00BB1739">
      <w:pPr>
        <w:numPr>
          <w:ilvl w:val="0"/>
          <w:numId w:val="42"/>
        </w:numPr>
        <w:spacing w:after="0" w:line="240" w:lineRule="auto"/>
        <w:textAlignment w:val="center"/>
        <w:rPr>
          <w:rFonts w:ascii="Times New Roman" w:hAnsi="Times New Roman" w:cs="Times New Roman"/>
          <w:sz w:val="24"/>
          <w:szCs w:val="24"/>
          <w:lang w:val="en-GB" w:eastAsia="bg-BG"/>
        </w:rPr>
      </w:pPr>
      <w:r w:rsidRPr="00674C56">
        <w:rPr>
          <w:rFonts w:ascii="Times New Roman" w:hAnsi="Times New Roman" w:cs="Times New Roman"/>
          <w:sz w:val="24"/>
          <w:szCs w:val="24"/>
          <w:lang w:val="en-GB" w:eastAsia="bg-BG"/>
        </w:rPr>
        <w:t xml:space="preserve">медико-диагностични лаборатории - </w:t>
      </w:r>
      <w:r w:rsidRPr="00674C56">
        <w:rPr>
          <w:rFonts w:ascii="Times New Roman" w:hAnsi="Times New Roman" w:cs="Times New Roman"/>
          <w:sz w:val="24"/>
          <w:szCs w:val="24"/>
          <w:lang w:eastAsia="bg-BG"/>
        </w:rPr>
        <w:t>9</w:t>
      </w:r>
      <w:r w:rsidRPr="00674C56">
        <w:rPr>
          <w:rFonts w:ascii="Times New Roman" w:hAnsi="Times New Roman" w:cs="Times New Roman"/>
          <w:sz w:val="24"/>
          <w:szCs w:val="24"/>
          <w:lang w:val="en-GB" w:eastAsia="bg-BG"/>
        </w:rPr>
        <w:t>;</w:t>
      </w:r>
    </w:p>
    <w:p w:rsidR="00AE2225" w:rsidRPr="00674C56" w:rsidRDefault="00AE2225" w:rsidP="00BB1739">
      <w:pPr>
        <w:numPr>
          <w:ilvl w:val="0"/>
          <w:numId w:val="42"/>
        </w:numPr>
        <w:spacing w:after="0" w:line="240" w:lineRule="auto"/>
        <w:textAlignment w:val="center"/>
        <w:rPr>
          <w:rFonts w:ascii="Times New Roman" w:hAnsi="Times New Roman" w:cs="Times New Roman"/>
          <w:sz w:val="24"/>
          <w:szCs w:val="24"/>
          <w:lang w:val="en-GB" w:eastAsia="bg-BG"/>
        </w:rPr>
      </w:pPr>
      <w:r w:rsidRPr="00674C56">
        <w:rPr>
          <w:rFonts w:ascii="Times New Roman" w:hAnsi="Times New Roman" w:cs="Times New Roman"/>
          <w:sz w:val="24"/>
          <w:szCs w:val="24"/>
          <w:lang w:val="en-GB" w:eastAsia="bg-BG"/>
        </w:rPr>
        <w:t>медико-технически лаборатории - 1</w:t>
      </w:r>
      <w:r w:rsidRPr="00674C56">
        <w:rPr>
          <w:rFonts w:ascii="Times New Roman" w:hAnsi="Times New Roman" w:cs="Times New Roman"/>
          <w:sz w:val="24"/>
          <w:szCs w:val="24"/>
          <w:lang w:eastAsia="bg-BG"/>
        </w:rPr>
        <w:t>4</w:t>
      </w:r>
      <w:r w:rsidRPr="00674C56">
        <w:rPr>
          <w:rFonts w:ascii="Times New Roman" w:hAnsi="Times New Roman" w:cs="Times New Roman"/>
          <w:sz w:val="24"/>
          <w:szCs w:val="24"/>
          <w:lang w:val="en-GB" w:eastAsia="bg-BG"/>
        </w:rPr>
        <w:t>.</w:t>
      </w:r>
    </w:p>
    <w:p w:rsidR="00AE2225" w:rsidRPr="00674C56" w:rsidRDefault="00AE2225" w:rsidP="00674C56">
      <w:pPr>
        <w:spacing w:after="0" w:line="240" w:lineRule="auto"/>
        <w:jc w:val="both"/>
        <w:rPr>
          <w:rFonts w:ascii="Times New Roman" w:hAnsi="Times New Roman" w:cs="Times New Roman"/>
          <w:sz w:val="24"/>
          <w:szCs w:val="24"/>
          <w:lang w:eastAsia="bg-BG"/>
        </w:rPr>
      </w:pPr>
      <w:r w:rsidRPr="00674C56">
        <w:rPr>
          <w:rFonts w:ascii="Times New Roman" w:hAnsi="Times New Roman" w:cs="Times New Roman"/>
          <w:sz w:val="24"/>
          <w:szCs w:val="24"/>
          <w:lang w:eastAsia="bg-BG"/>
        </w:rPr>
        <w:t xml:space="preserve"> </w:t>
      </w:r>
    </w:p>
    <w:p w:rsidR="00AE2225" w:rsidRPr="00674C56" w:rsidRDefault="00AE2225" w:rsidP="00D03ABC">
      <w:pPr>
        <w:spacing w:after="0" w:line="240" w:lineRule="auto"/>
        <w:jc w:val="both"/>
        <w:rPr>
          <w:rFonts w:ascii="Arial" w:hAnsi="Arial" w:cs="Arial"/>
          <w:b/>
          <w:bCs/>
          <w:i/>
          <w:iCs/>
          <w:sz w:val="24"/>
          <w:szCs w:val="24"/>
          <w:lang w:eastAsia="bg-BG"/>
        </w:rPr>
      </w:pPr>
      <w:r w:rsidRPr="00674C56">
        <w:rPr>
          <w:rFonts w:ascii="Times New Roman" w:hAnsi="Times New Roman" w:cs="Times New Roman"/>
          <w:sz w:val="24"/>
          <w:szCs w:val="24"/>
          <w:lang w:eastAsia="bg-BG"/>
        </w:rPr>
        <w:t xml:space="preserve">Разпределението на горепосочените лечебни заведения по общини е представено в </w:t>
      </w:r>
    </w:p>
    <w:p w:rsidR="00AE2225" w:rsidRPr="00FB5376" w:rsidRDefault="00AE2225" w:rsidP="00674C56">
      <w:pPr>
        <w:spacing w:after="0" w:line="240" w:lineRule="auto"/>
        <w:rPr>
          <w:rFonts w:ascii="Times New Roman" w:hAnsi="Times New Roman" w:cs="Times New Roman"/>
          <w:sz w:val="24"/>
          <w:szCs w:val="24"/>
          <w:u w:val="single"/>
        </w:rPr>
      </w:pPr>
      <w:r w:rsidRPr="00FB5376">
        <w:rPr>
          <w:rFonts w:ascii="Times New Roman" w:hAnsi="Times New Roman" w:cs="Times New Roman"/>
          <w:sz w:val="24"/>
          <w:szCs w:val="24"/>
          <w:u w:val="single"/>
        </w:rPr>
        <w:t xml:space="preserve"> Таблица №</w:t>
      </w:r>
      <w:r>
        <w:rPr>
          <w:rFonts w:ascii="Times New Roman" w:hAnsi="Times New Roman" w:cs="Times New Roman"/>
          <w:sz w:val="24"/>
          <w:szCs w:val="24"/>
          <w:u w:val="single"/>
        </w:rPr>
        <w:t xml:space="preserve"> </w:t>
      </w:r>
      <w:r w:rsidRPr="00FB5376">
        <w:rPr>
          <w:rFonts w:ascii="Times New Roman" w:hAnsi="Times New Roman" w:cs="Times New Roman"/>
          <w:sz w:val="24"/>
          <w:szCs w:val="24"/>
          <w:u w:val="single"/>
        </w:rPr>
        <w:t>6</w:t>
      </w:r>
    </w:p>
    <w:p w:rsidR="00AE2225" w:rsidRPr="00674C56" w:rsidRDefault="00AE2225" w:rsidP="00674C56">
      <w:pPr>
        <w:spacing w:after="0" w:line="240" w:lineRule="auto"/>
        <w:rPr>
          <w:rFonts w:ascii="Times New Roman" w:hAnsi="Times New Roman" w:cs="Times New Roman"/>
          <w:b/>
          <w:bCs/>
          <w:i/>
          <w:iCs/>
          <w:sz w:val="24"/>
          <w:szCs w:val="24"/>
          <w:lang w:eastAsia="bg-BG"/>
        </w:rPr>
      </w:pPr>
    </w:p>
    <w:p w:rsidR="00AE2225" w:rsidRPr="008C41A1" w:rsidRDefault="00AE2225" w:rsidP="00674C56">
      <w:pPr>
        <w:spacing w:after="0" w:line="240" w:lineRule="auto"/>
        <w:jc w:val="center"/>
        <w:rPr>
          <w:rFonts w:ascii="Times New Roman" w:hAnsi="Times New Roman" w:cs="Times New Roman"/>
          <w:b/>
          <w:bCs/>
          <w:sz w:val="24"/>
          <w:szCs w:val="24"/>
          <w:lang w:val="ru-RU" w:eastAsia="bg-BG"/>
        </w:rPr>
      </w:pPr>
      <w:r w:rsidRPr="008C41A1">
        <w:rPr>
          <w:rFonts w:ascii="Times New Roman" w:hAnsi="Times New Roman" w:cs="Times New Roman"/>
          <w:b/>
          <w:bCs/>
          <w:sz w:val="24"/>
          <w:szCs w:val="24"/>
          <w:lang w:val="ru-RU" w:eastAsia="bg-BG"/>
        </w:rPr>
        <w:t>Брой регистрирани лечебни заведения за извънболнична помощ  по общини</w:t>
      </w:r>
    </w:p>
    <w:p w:rsidR="00AE2225" w:rsidRPr="008C41A1" w:rsidRDefault="00AE2225" w:rsidP="00674C56">
      <w:pPr>
        <w:spacing w:after="0" w:line="240" w:lineRule="auto"/>
        <w:jc w:val="center"/>
        <w:rPr>
          <w:rFonts w:ascii="Times New Roman" w:hAnsi="Times New Roman" w:cs="Times New Roman"/>
          <w:b/>
          <w:bCs/>
          <w:sz w:val="24"/>
          <w:szCs w:val="24"/>
          <w:lang w:val="ru-RU" w:eastAsia="bg-BG"/>
        </w:rPr>
      </w:pPr>
      <w:r w:rsidRPr="008C41A1">
        <w:rPr>
          <w:rFonts w:ascii="Times New Roman" w:hAnsi="Times New Roman" w:cs="Times New Roman"/>
          <w:b/>
          <w:bCs/>
          <w:sz w:val="24"/>
          <w:szCs w:val="24"/>
          <w:lang w:val="ru-RU" w:eastAsia="bg-BG"/>
        </w:rPr>
        <w:t>и по видове лечебни заведения към 31.12.2015 г. за област Ловеч</w:t>
      </w:r>
    </w:p>
    <w:tbl>
      <w:tblPr>
        <w:tblpPr w:leftFromText="141" w:rightFromText="141" w:vertAnchor="text" w:horzAnchor="margin" w:tblpY="169"/>
        <w:tblW w:w="98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8"/>
        <w:gridCol w:w="912"/>
        <w:gridCol w:w="780"/>
        <w:gridCol w:w="840"/>
        <w:gridCol w:w="720"/>
        <w:gridCol w:w="720"/>
        <w:gridCol w:w="720"/>
        <w:gridCol w:w="720"/>
        <w:gridCol w:w="720"/>
        <w:gridCol w:w="992"/>
        <w:gridCol w:w="763"/>
        <w:gridCol w:w="765"/>
      </w:tblGrid>
      <w:tr w:rsidR="00AE2225" w:rsidRPr="00785011">
        <w:trPr>
          <w:cantSplit/>
        </w:trPr>
        <w:tc>
          <w:tcPr>
            <w:tcW w:w="1188" w:type="dxa"/>
            <w:tcBorders>
              <w:top w:val="single" w:sz="4" w:space="0" w:color="auto"/>
              <w:left w:val="single" w:sz="4" w:space="0" w:color="auto"/>
              <w:bottom w:val="nil"/>
            </w:tcBorders>
            <w:shd w:val="pct10" w:color="auto" w:fill="FFFFFF"/>
          </w:tcPr>
          <w:p w:rsidR="00AE2225" w:rsidRPr="00674C56" w:rsidRDefault="00AE2225" w:rsidP="00674C56">
            <w:pPr>
              <w:spacing w:after="0" w:line="240" w:lineRule="auto"/>
              <w:ind w:right="33"/>
              <w:jc w:val="center"/>
              <w:rPr>
                <w:rFonts w:ascii="Times New Roman" w:hAnsi="Times New Roman" w:cs="Times New Roman"/>
                <w:b/>
                <w:bCs/>
                <w:lang w:val="en-GB" w:eastAsia="bg-BG"/>
              </w:rPr>
            </w:pPr>
            <w:r w:rsidRPr="00674C56">
              <w:rPr>
                <w:rFonts w:ascii="Times New Roman" w:hAnsi="Times New Roman" w:cs="Times New Roman"/>
                <w:b/>
                <w:bCs/>
                <w:lang w:val="en-GB" w:eastAsia="bg-BG"/>
              </w:rPr>
              <w:t>Община</w:t>
            </w:r>
          </w:p>
        </w:tc>
        <w:tc>
          <w:tcPr>
            <w:tcW w:w="3252" w:type="dxa"/>
            <w:gridSpan w:val="4"/>
            <w:tcBorders>
              <w:top w:val="single" w:sz="4" w:space="0" w:color="auto"/>
              <w:bottom w:val="nil"/>
            </w:tcBorders>
            <w:shd w:val="pct10" w:color="auto" w:fill="FFFFFF"/>
          </w:tcPr>
          <w:p w:rsidR="00AE2225" w:rsidRPr="008C41A1" w:rsidRDefault="00AE2225" w:rsidP="00674C56">
            <w:pPr>
              <w:spacing w:after="0" w:line="240" w:lineRule="auto"/>
              <w:jc w:val="center"/>
              <w:rPr>
                <w:rFonts w:ascii="Times New Roman" w:hAnsi="Times New Roman" w:cs="Times New Roman"/>
                <w:b/>
                <w:bCs/>
                <w:lang w:val="ru-RU" w:eastAsia="bg-BG"/>
              </w:rPr>
            </w:pPr>
            <w:r w:rsidRPr="008C41A1">
              <w:rPr>
                <w:rFonts w:ascii="Times New Roman" w:hAnsi="Times New Roman" w:cs="Times New Roman"/>
                <w:b/>
                <w:bCs/>
                <w:lang w:val="ru-RU" w:eastAsia="bg-BG"/>
              </w:rPr>
              <w:t>Брой регистрирани</w:t>
            </w:r>
          </w:p>
          <w:p w:rsidR="00AE2225" w:rsidRPr="008C41A1" w:rsidRDefault="00AE2225" w:rsidP="00674C56">
            <w:pPr>
              <w:spacing w:after="0" w:line="240" w:lineRule="auto"/>
              <w:jc w:val="center"/>
              <w:rPr>
                <w:rFonts w:ascii="Times New Roman" w:hAnsi="Times New Roman" w:cs="Times New Roman"/>
                <w:b/>
                <w:bCs/>
                <w:lang w:val="ru-RU" w:eastAsia="bg-BG"/>
              </w:rPr>
            </w:pPr>
            <w:r w:rsidRPr="008C41A1">
              <w:rPr>
                <w:rFonts w:ascii="Times New Roman" w:hAnsi="Times New Roman" w:cs="Times New Roman"/>
                <w:b/>
                <w:bCs/>
                <w:lang w:val="ru-RU" w:eastAsia="bg-BG"/>
              </w:rPr>
              <w:t xml:space="preserve"> амбулатории за първична медицинска помощ</w:t>
            </w:r>
          </w:p>
        </w:tc>
        <w:tc>
          <w:tcPr>
            <w:tcW w:w="2880" w:type="dxa"/>
            <w:gridSpan w:val="4"/>
            <w:tcBorders>
              <w:top w:val="single" w:sz="4" w:space="0" w:color="auto"/>
              <w:bottom w:val="nil"/>
              <w:right w:val="single" w:sz="4" w:space="0" w:color="auto"/>
            </w:tcBorders>
            <w:shd w:val="pct10" w:color="auto" w:fill="FFFFFF"/>
          </w:tcPr>
          <w:p w:rsidR="00AE2225" w:rsidRPr="008C41A1" w:rsidRDefault="00AE2225" w:rsidP="00674C56">
            <w:pPr>
              <w:spacing w:after="0" w:line="240" w:lineRule="auto"/>
              <w:jc w:val="center"/>
              <w:rPr>
                <w:rFonts w:ascii="Times New Roman" w:hAnsi="Times New Roman" w:cs="Times New Roman"/>
                <w:b/>
                <w:bCs/>
                <w:lang w:val="ru-RU" w:eastAsia="bg-BG"/>
              </w:rPr>
            </w:pPr>
            <w:r w:rsidRPr="008C41A1">
              <w:rPr>
                <w:rFonts w:ascii="Times New Roman" w:hAnsi="Times New Roman" w:cs="Times New Roman"/>
                <w:b/>
                <w:bCs/>
                <w:lang w:val="ru-RU" w:eastAsia="bg-BG"/>
              </w:rPr>
              <w:t xml:space="preserve">Брой регистрирани </w:t>
            </w:r>
          </w:p>
          <w:p w:rsidR="00AE2225" w:rsidRPr="008C41A1" w:rsidRDefault="00AE2225" w:rsidP="00674C56">
            <w:pPr>
              <w:spacing w:after="0" w:line="240" w:lineRule="auto"/>
              <w:jc w:val="center"/>
              <w:rPr>
                <w:rFonts w:ascii="Times New Roman" w:hAnsi="Times New Roman" w:cs="Times New Roman"/>
                <w:b/>
                <w:bCs/>
                <w:lang w:val="ru-RU" w:eastAsia="bg-BG"/>
              </w:rPr>
            </w:pPr>
            <w:r w:rsidRPr="008C41A1">
              <w:rPr>
                <w:rFonts w:ascii="Times New Roman" w:hAnsi="Times New Roman" w:cs="Times New Roman"/>
                <w:b/>
                <w:bCs/>
                <w:lang w:val="ru-RU" w:eastAsia="bg-BG"/>
              </w:rPr>
              <w:t xml:space="preserve">амбулатории за специализирана медицинска помощ </w:t>
            </w:r>
          </w:p>
        </w:tc>
        <w:tc>
          <w:tcPr>
            <w:tcW w:w="992" w:type="dxa"/>
            <w:tcBorders>
              <w:top w:val="single" w:sz="4" w:space="0" w:color="auto"/>
              <w:left w:val="single" w:sz="4" w:space="0" w:color="auto"/>
              <w:bottom w:val="nil"/>
              <w:right w:val="single" w:sz="4" w:space="0" w:color="auto"/>
            </w:tcBorders>
            <w:shd w:val="pct10" w:color="auto" w:fill="FFFFFF"/>
          </w:tcPr>
          <w:p w:rsidR="00AE2225" w:rsidRPr="008C41A1" w:rsidRDefault="00AE2225" w:rsidP="00674C56">
            <w:pPr>
              <w:spacing w:after="0" w:line="240" w:lineRule="auto"/>
              <w:jc w:val="center"/>
              <w:rPr>
                <w:rFonts w:ascii="Times New Roman" w:hAnsi="Times New Roman" w:cs="Times New Roman"/>
                <w:b/>
                <w:bCs/>
                <w:lang w:val="ru-RU" w:eastAsia="bg-BG"/>
              </w:rPr>
            </w:pPr>
            <w:r w:rsidRPr="008C41A1">
              <w:rPr>
                <w:rFonts w:ascii="Times New Roman" w:hAnsi="Times New Roman" w:cs="Times New Roman"/>
                <w:b/>
                <w:bCs/>
                <w:lang w:val="ru-RU" w:eastAsia="bg-BG"/>
              </w:rPr>
              <w:t>Ме</w:t>
            </w:r>
          </w:p>
          <w:p w:rsidR="00AE2225" w:rsidRPr="008C41A1" w:rsidRDefault="00AE2225" w:rsidP="00674C56">
            <w:pPr>
              <w:spacing w:after="0" w:line="240" w:lineRule="auto"/>
              <w:jc w:val="center"/>
              <w:rPr>
                <w:rFonts w:ascii="Times New Roman" w:hAnsi="Times New Roman" w:cs="Times New Roman"/>
                <w:b/>
                <w:bCs/>
                <w:lang w:val="ru-RU" w:eastAsia="bg-BG"/>
              </w:rPr>
            </w:pPr>
            <w:r w:rsidRPr="008C41A1">
              <w:rPr>
                <w:rFonts w:ascii="Times New Roman" w:hAnsi="Times New Roman" w:cs="Times New Roman"/>
                <w:b/>
                <w:bCs/>
                <w:lang w:val="ru-RU" w:eastAsia="bg-BG"/>
              </w:rPr>
              <w:t>ди-</w:t>
            </w:r>
          </w:p>
          <w:p w:rsidR="00AE2225" w:rsidRPr="008C41A1" w:rsidRDefault="00AE2225" w:rsidP="00674C56">
            <w:pPr>
              <w:spacing w:after="0" w:line="240" w:lineRule="auto"/>
              <w:jc w:val="center"/>
              <w:rPr>
                <w:rFonts w:ascii="Times New Roman" w:hAnsi="Times New Roman" w:cs="Times New Roman"/>
                <w:b/>
                <w:bCs/>
                <w:lang w:val="ru-RU" w:eastAsia="bg-BG"/>
              </w:rPr>
            </w:pPr>
            <w:r w:rsidRPr="008C41A1">
              <w:rPr>
                <w:rFonts w:ascii="Times New Roman" w:hAnsi="Times New Roman" w:cs="Times New Roman"/>
                <w:b/>
                <w:bCs/>
                <w:lang w:val="ru-RU" w:eastAsia="bg-BG"/>
              </w:rPr>
              <w:t>цин-</w:t>
            </w:r>
          </w:p>
          <w:p w:rsidR="00AE2225" w:rsidRPr="008C41A1" w:rsidRDefault="00AE2225" w:rsidP="00674C56">
            <w:pPr>
              <w:spacing w:after="0" w:line="240" w:lineRule="auto"/>
              <w:jc w:val="center"/>
              <w:rPr>
                <w:rFonts w:ascii="Times New Roman" w:hAnsi="Times New Roman" w:cs="Times New Roman"/>
                <w:b/>
                <w:bCs/>
                <w:lang w:val="ru-RU" w:eastAsia="bg-BG"/>
              </w:rPr>
            </w:pPr>
            <w:r w:rsidRPr="008C41A1">
              <w:rPr>
                <w:rFonts w:ascii="Times New Roman" w:hAnsi="Times New Roman" w:cs="Times New Roman"/>
                <w:b/>
                <w:bCs/>
                <w:lang w:val="ru-RU" w:eastAsia="bg-BG"/>
              </w:rPr>
              <w:t>ски</w:t>
            </w:r>
          </w:p>
          <w:p w:rsidR="00AE2225" w:rsidRPr="008C41A1" w:rsidRDefault="00AE2225" w:rsidP="00674C56">
            <w:pPr>
              <w:spacing w:after="0" w:line="240" w:lineRule="auto"/>
              <w:jc w:val="center"/>
              <w:rPr>
                <w:rFonts w:ascii="Times New Roman" w:hAnsi="Times New Roman" w:cs="Times New Roman"/>
                <w:b/>
                <w:bCs/>
                <w:lang w:val="ru-RU" w:eastAsia="bg-BG"/>
              </w:rPr>
            </w:pPr>
            <w:r w:rsidRPr="008C41A1">
              <w:rPr>
                <w:rFonts w:ascii="Times New Roman" w:hAnsi="Times New Roman" w:cs="Times New Roman"/>
                <w:b/>
                <w:bCs/>
                <w:lang w:val="ru-RU" w:eastAsia="bg-BG"/>
              </w:rPr>
              <w:t>цен-</w:t>
            </w:r>
          </w:p>
          <w:p w:rsidR="00AE2225" w:rsidRPr="00674C56" w:rsidRDefault="00AE2225" w:rsidP="00674C56">
            <w:pPr>
              <w:spacing w:after="0" w:line="240" w:lineRule="auto"/>
              <w:jc w:val="center"/>
              <w:rPr>
                <w:rFonts w:ascii="Times New Roman" w:hAnsi="Times New Roman" w:cs="Times New Roman"/>
                <w:b/>
                <w:bCs/>
                <w:lang w:val="en-GB" w:eastAsia="bg-BG"/>
              </w:rPr>
            </w:pPr>
            <w:r w:rsidRPr="00674C56">
              <w:rPr>
                <w:rFonts w:ascii="Times New Roman" w:hAnsi="Times New Roman" w:cs="Times New Roman"/>
                <w:b/>
                <w:bCs/>
                <w:lang w:val="en-GB" w:eastAsia="bg-BG"/>
              </w:rPr>
              <w:t>тро-</w:t>
            </w:r>
          </w:p>
          <w:p w:rsidR="00AE2225" w:rsidRPr="00674C56" w:rsidRDefault="00AE2225" w:rsidP="00674C56">
            <w:pPr>
              <w:spacing w:after="0" w:line="240" w:lineRule="auto"/>
              <w:jc w:val="center"/>
              <w:rPr>
                <w:rFonts w:ascii="Times New Roman" w:hAnsi="Times New Roman" w:cs="Times New Roman"/>
                <w:b/>
                <w:bCs/>
                <w:lang w:val="en-GB" w:eastAsia="bg-BG"/>
              </w:rPr>
            </w:pPr>
            <w:r w:rsidRPr="00674C56">
              <w:rPr>
                <w:rFonts w:ascii="Times New Roman" w:hAnsi="Times New Roman" w:cs="Times New Roman"/>
                <w:b/>
                <w:bCs/>
                <w:lang w:val="en-GB" w:eastAsia="bg-BG"/>
              </w:rPr>
              <w:t>ве</w:t>
            </w:r>
          </w:p>
        </w:tc>
        <w:tc>
          <w:tcPr>
            <w:tcW w:w="763" w:type="dxa"/>
            <w:tcBorders>
              <w:top w:val="single" w:sz="4" w:space="0" w:color="auto"/>
              <w:left w:val="single" w:sz="4" w:space="0" w:color="auto"/>
              <w:bottom w:val="nil"/>
              <w:right w:val="single" w:sz="4" w:space="0" w:color="auto"/>
            </w:tcBorders>
            <w:shd w:val="pct10" w:color="auto" w:fill="FFFFFF"/>
          </w:tcPr>
          <w:p w:rsidR="00AE2225" w:rsidRPr="00674C56" w:rsidRDefault="00AE2225" w:rsidP="00674C56">
            <w:pPr>
              <w:spacing w:after="0" w:line="240" w:lineRule="auto"/>
              <w:jc w:val="center"/>
              <w:rPr>
                <w:rFonts w:ascii="Times New Roman" w:hAnsi="Times New Roman" w:cs="Times New Roman"/>
                <w:b/>
                <w:bCs/>
                <w:lang w:val="en-GB" w:eastAsia="bg-BG"/>
              </w:rPr>
            </w:pPr>
            <w:r w:rsidRPr="00674C56">
              <w:rPr>
                <w:rFonts w:ascii="Times New Roman" w:hAnsi="Times New Roman" w:cs="Times New Roman"/>
                <w:b/>
                <w:bCs/>
                <w:lang w:val="en-GB" w:eastAsia="bg-BG"/>
              </w:rPr>
              <w:t>Лабора-</w:t>
            </w:r>
          </w:p>
          <w:p w:rsidR="00AE2225" w:rsidRPr="00674C56" w:rsidRDefault="00AE2225" w:rsidP="00674C56">
            <w:pPr>
              <w:spacing w:after="0" w:line="240" w:lineRule="auto"/>
              <w:jc w:val="center"/>
              <w:rPr>
                <w:rFonts w:ascii="Times New Roman" w:hAnsi="Times New Roman" w:cs="Times New Roman"/>
                <w:b/>
                <w:bCs/>
                <w:lang w:val="en-GB" w:eastAsia="bg-BG"/>
              </w:rPr>
            </w:pPr>
            <w:r w:rsidRPr="00674C56">
              <w:rPr>
                <w:rFonts w:ascii="Times New Roman" w:hAnsi="Times New Roman" w:cs="Times New Roman"/>
                <w:b/>
                <w:bCs/>
                <w:lang w:val="en-GB" w:eastAsia="bg-BG"/>
              </w:rPr>
              <w:t>тории</w:t>
            </w:r>
          </w:p>
        </w:tc>
        <w:tc>
          <w:tcPr>
            <w:tcW w:w="765" w:type="dxa"/>
            <w:tcBorders>
              <w:top w:val="single" w:sz="4" w:space="0" w:color="auto"/>
              <w:left w:val="nil"/>
              <w:bottom w:val="nil"/>
              <w:right w:val="single" w:sz="4" w:space="0" w:color="auto"/>
            </w:tcBorders>
            <w:shd w:val="pct10" w:color="auto" w:fill="FFFFFF"/>
          </w:tcPr>
          <w:p w:rsidR="00AE2225" w:rsidRPr="00674C56" w:rsidRDefault="00AE2225" w:rsidP="00674C56">
            <w:pPr>
              <w:spacing w:after="0" w:line="240" w:lineRule="auto"/>
              <w:jc w:val="center"/>
              <w:rPr>
                <w:rFonts w:ascii="Times New Roman" w:hAnsi="Times New Roman" w:cs="Times New Roman"/>
                <w:b/>
                <w:bCs/>
                <w:lang w:val="en-GB" w:eastAsia="bg-BG"/>
              </w:rPr>
            </w:pPr>
            <w:r w:rsidRPr="00674C56">
              <w:rPr>
                <w:rFonts w:ascii="Times New Roman" w:hAnsi="Times New Roman" w:cs="Times New Roman"/>
                <w:b/>
                <w:bCs/>
                <w:lang w:val="en-GB" w:eastAsia="bg-BG"/>
              </w:rPr>
              <w:t>Общ</w:t>
            </w:r>
          </w:p>
          <w:p w:rsidR="00AE2225" w:rsidRPr="00674C56" w:rsidRDefault="00AE2225" w:rsidP="00674C56">
            <w:pPr>
              <w:spacing w:after="0" w:line="240" w:lineRule="auto"/>
              <w:jc w:val="center"/>
              <w:rPr>
                <w:rFonts w:ascii="Times New Roman" w:hAnsi="Times New Roman" w:cs="Times New Roman"/>
                <w:b/>
                <w:bCs/>
                <w:lang w:val="en-GB" w:eastAsia="bg-BG"/>
              </w:rPr>
            </w:pPr>
            <w:r w:rsidRPr="00674C56">
              <w:rPr>
                <w:rFonts w:ascii="Times New Roman" w:hAnsi="Times New Roman" w:cs="Times New Roman"/>
                <w:b/>
                <w:bCs/>
                <w:lang w:val="en-GB" w:eastAsia="bg-BG"/>
              </w:rPr>
              <w:t xml:space="preserve"> брой </w:t>
            </w:r>
          </w:p>
        </w:tc>
      </w:tr>
      <w:tr w:rsidR="00AE2225" w:rsidRPr="00785011">
        <w:trPr>
          <w:cantSplit/>
        </w:trPr>
        <w:tc>
          <w:tcPr>
            <w:tcW w:w="1188" w:type="dxa"/>
            <w:tcBorders>
              <w:left w:val="single" w:sz="4" w:space="0" w:color="auto"/>
            </w:tcBorders>
            <w:shd w:val="clear" w:color="auto" w:fill="FFFFFF"/>
          </w:tcPr>
          <w:p w:rsidR="00AE2225" w:rsidRPr="00674C56" w:rsidRDefault="00AE2225" w:rsidP="00674C56">
            <w:pPr>
              <w:spacing w:after="0" w:line="240" w:lineRule="auto"/>
              <w:ind w:right="33"/>
              <w:rPr>
                <w:rFonts w:ascii="Times New Roman" w:hAnsi="Times New Roman" w:cs="Times New Roman"/>
                <w:b/>
                <w:bCs/>
                <w:lang w:val="en-GB" w:eastAsia="bg-BG"/>
              </w:rPr>
            </w:pPr>
          </w:p>
        </w:tc>
        <w:tc>
          <w:tcPr>
            <w:tcW w:w="1692" w:type="dxa"/>
            <w:gridSpan w:val="2"/>
            <w:shd w:val="clear" w:color="auto" w:fill="FFFFFF"/>
          </w:tcPr>
          <w:p w:rsidR="00AE2225" w:rsidRPr="00674C56" w:rsidRDefault="00AE2225" w:rsidP="00674C56">
            <w:pPr>
              <w:spacing w:after="0" w:line="240" w:lineRule="auto"/>
              <w:jc w:val="center"/>
              <w:rPr>
                <w:rFonts w:ascii="Times New Roman" w:hAnsi="Times New Roman" w:cs="Times New Roman"/>
                <w:lang w:val="en-GB" w:eastAsia="bg-BG"/>
              </w:rPr>
            </w:pPr>
            <w:r w:rsidRPr="00674C56">
              <w:rPr>
                <w:rFonts w:ascii="Times New Roman" w:hAnsi="Times New Roman" w:cs="Times New Roman"/>
                <w:lang w:val="en-GB" w:eastAsia="bg-BG"/>
              </w:rPr>
              <w:t>Индиви-</w:t>
            </w:r>
          </w:p>
          <w:p w:rsidR="00AE2225" w:rsidRPr="00674C56" w:rsidRDefault="00AE2225" w:rsidP="00674C56">
            <w:pPr>
              <w:spacing w:after="0" w:line="240" w:lineRule="auto"/>
              <w:jc w:val="center"/>
              <w:rPr>
                <w:rFonts w:ascii="Times New Roman" w:hAnsi="Times New Roman" w:cs="Times New Roman"/>
                <w:lang w:val="en-GB" w:eastAsia="bg-BG"/>
              </w:rPr>
            </w:pPr>
            <w:r w:rsidRPr="00674C56">
              <w:rPr>
                <w:rFonts w:ascii="Times New Roman" w:hAnsi="Times New Roman" w:cs="Times New Roman"/>
                <w:lang w:val="en-GB" w:eastAsia="bg-BG"/>
              </w:rPr>
              <w:t>дуални практики</w:t>
            </w:r>
          </w:p>
        </w:tc>
        <w:tc>
          <w:tcPr>
            <w:tcW w:w="1560" w:type="dxa"/>
            <w:gridSpan w:val="2"/>
            <w:shd w:val="clear" w:color="auto" w:fill="FFFFFF"/>
          </w:tcPr>
          <w:p w:rsidR="00AE2225" w:rsidRPr="00674C56" w:rsidRDefault="00AE2225" w:rsidP="00247F83">
            <w:pPr>
              <w:keepNext/>
              <w:widowControl w:val="0"/>
              <w:numPr>
                <w:ilvl w:val="0"/>
                <w:numId w:val="42"/>
              </w:numPr>
              <w:spacing w:after="0" w:line="240" w:lineRule="auto"/>
              <w:ind w:left="0" w:firstLine="0"/>
              <w:jc w:val="center"/>
              <w:outlineLvl w:val="4"/>
              <w:rPr>
                <w:rFonts w:ascii="Times New Roman" w:hAnsi="Times New Roman" w:cs="Times New Roman"/>
                <w:snapToGrid w:val="0"/>
              </w:rPr>
            </w:pPr>
            <w:r w:rsidRPr="00674C56">
              <w:rPr>
                <w:rFonts w:ascii="Times New Roman" w:hAnsi="Times New Roman" w:cs="Times New Roman"/>
                <w:snapToGrid w:val="0"/>
              </w:rPr>
              <w:t>Групови практики</w:t>
            </w:r>
          </w:p>
        </w:tc>
        <w:tc>
          <w:tcPr>
            <w:tcW w:w="1440" w:type="dxa"/>
            <w:gridSpan w:val="2"/>
            <w:shd w:val="clear" w:color="auto" w:fill="FFFFFF"/>
          </w:tcPr>
          <w:p w:rsidR="00AE2225" w:rsidRPr="00674C56" w:rsidRDefault="00AE2225" w:rsidP="00674C56">
            <w:pPr>
              <w:spacing w:after="0" w:line="240" w:lineRule="auto"/>
              <w:jc w:val="center"/>
              <w:rPr>
                <w:rFonts w:ascii="Times New Roman" w:hAnsi="Times New Roman" w:cs="Times New Roman"/>
                <w:lang w:val="en-GB" w:eastAsia="bg-BG"/>
              </w:rPr>
            </w:pPr>
            <w:r w:rsidRPr="00674C56">
              <w:rPr>
                <w:rFonts w:ascii="Times New Roman" w:hAnsi="Times New Roman" w:cs="Times New Roman"/>
                <w:lang w:val="en-GB" w:eastAsia="bg-BG"/>
              </w:rPr>
              <w:t>Индиви-</w:t>
            </w:r>
          </w:p>
          <w:p w:rsidR="00AE2225" w:rsidRPr="00674C56" w:rsidRDefault="00AE2225" w:rsidP="00674C56">
            <w:pPr>
              <w:spacing w:after="0" w:line="240" w:lineRule="auto"/>
              <w:jc w:val="center"/>
              <w:rPr>
                <w:rFonts w:ascii="Times New Roman" w:hAnsi="Times New Roman" w:cs="Times New Roman"/>
                <w:lang w:val="en-GB" w:eastAsia="bg-BG"/>
              </w:rPr>
            </w:pPr>
            <w:r w:rsidRPr="00674C56">
              <w:rPr>
                <w:rFonts w:ascii="Times New Roman" w:hAnsi="Times New Roman" w:cs="Times New Roman"/>
                <w:lang w:val="en-GB" w:eastAsia="bg-BG"/>
              </w:rPr>
              <w:t>дуални практики</w:t>
            </w:r>
          </w:p>
        </w:tc>
        <w:tc>
          <w:tcPr>
            <w:tcW w:w="1440" w:type="dxa"/>
            <w:gridSpan w:val="2"/>
            <w:shd w:val="clear" w:color="auto" w:fill="FFFFFF"/>
          </w:tcPr>
          <w:p w:rsidR="00AE2225" w:rsidRPr="00674C56" w:rsidRDefault="00AE2225" w:rsidP="00674C56">
            <w:pPr>
              <w:spacing w:after="0" w:line="240" w:lineRule="auto"/>
              <w:jc w:val="center"/>
              <w:rPr>
                <w:rFonts w:ascii="Times New Roman" w:hAnsi="Times New Roman" w:cs="Times New Roman"/>
                <w:lang w:val="en-GB" w:eastAsia="bg-BG"/>
              </w:rPr>
            </w:pPr>
            <w:r w:rsidRPr="00674C56">
              <w:rPr>
                <w:rFonts w:ascii="Times New Roman" w:hAnsi="Times New Roman" w:cs="Times New Roman"/>
                <w:lang w:val="en-GB" w:eastAsia="bg-BG"/>
              </w:rPr>
              <w:t>Групови практики</w:t>
            </w:r>
          </w:p>
        </w:tc>
        <w:tc>
          <w:tcPr>
            <w:tcW w:w="992" w:type="dxa"/>
            <w:shd w:val="clear" w:color="auto" w:fill="FFFFFF"/>
          </w:tcPr>
          <w:p w:rsidR="00AE2225" w:rsidRPr="00674C56" w:rsidRDefault="00AE2225" w:rsidP="00247F83">
            <w:pPr>
              <w:keepNext/>
              <w:widowControl w:val="0"/>
              <w:numPr>
                <w:ilvl w:val="0"/>
                <w:numId w:val="42"/>
              </w:numPr>
              <w:spacing w:after="0" w:line="240" w:lineRule="auto"/>
              <w:ind w:left="0" w:firstLine="0"/>
              <w:outlineLvl w:val="4"/>
              <w:rPr>
                <w:rFonts w:ascii="Times New Roman" w:hAnsi="Times New Roman" w:cs="Times New Roman"/>
                <w:snapToGrid w:val="0"/>
              </w:rPr>
            </w:pPr>
          </w:p>
        </w:tc>
        <w:tc>
          <w:tcPr>
            <w:tcW w:w="763" w:type="dxa"/>
            <w:shd w:val="clear" w:color="auto" w:fill="FFFFFF"/>
          </w:tcPr>
          <w:p w:rsidR="00AE2225" w:rsidRPr="00674C56" w:rsidRDefault="00AE2225" w:rsidP="00674C56">
            <w:pPr>
              <w:spacing w:after="0" w:line="240" w:lineRule="auto"/>
              <w:jc w:val="center"/>
              <w:rPr>
                <w:rFonts w:ascii="Times New Roman" w:hAnsi="Times New Roman" w:cs="Times New Roman"/>
                <w:lang w:val="en-GB" w:eastAsia="bg-BG"/>
              </w:rPr>
            </w:pPr>
          </w:p>
        </w:tc>
        <w:tc>
          <w:tcPr>
            <w:tcW w:w="765" w:type="dxa"/>
            <w:tcBorders>
              <w:left w:val="nil"/>
              <w:right w:val="single" w:sz="4" w:space="0" w:color="auto"/>
            </w:tcBorders>
            <w:shd w:val="clear" w:color="auto" w:fill="FFFFFF"/>
          </w:tcPr>
          <w:p w:rsidR="00AE2225" w:rsidRPr="00674C56" w:rsidRDefault="00AE2225" w:rsidP="00674C56">
            <w:pPr>
              <w:spacing w:after="0" w:line="240" w:lineRule="auto"/>
              <w:jc w:val="center"/>
              <w:rPr>
                <w:rFonts w:ascii="Times New Roman" w:hAnsi="Times New Roman" w:cs="Times New Roman"/>
                <w:b/>
                <w:bCs/>
                <w:lang w:val="en-GB" w:eastAsia="bg-BG"/>
              </w:rPr>
            </w:pPr>
          </w:p>
        </w:tc>
      </w:tr>
      <w:tr w:rsidR="00AE2225" w:rsidRPr="00785011">
        <w:trPr>
          <w:cantSplit/>
          <w:trHeight w:val="422"/>
        </w:trPr>
        <w:tc>
          <w:tcPr>
            <w:tcW w:w="1188" w:type="dxa"/>
            <w:tcBorders>
              <w:left w:val="single" w:sz="4" w:space="0" w:color="auto"/>
              <w:bottom w:val="single" w:sz="18" w:space="0" w:color="auto"/>
            </w:tcBorders>
            <w:shd w:val="clear" w:color="auto" w:fill="FFFFFF"/>
          </w:tcPr>
          <w:p w:rsidR="00AE2225" w:rsidRPr="00674C56" w:rsidRDefault="00AE2225" w:rsidP="00674C56">
            <w:pPr>
              <w:spacing w:after="0" w:line="240" w:lineRule="auto"/>
              <w:ind w:right="33"/>
              <w:rPr>
                <w:rFonts w:ascii="Times New Roman" w:hAnsi="Times New Roman" w:cs="Times New Roman"/>
                <w:b/>
                <w:bCs/>
                <w:lang w:val="en-GB" w:eastAsia="bg-BG"/>
              </w:rPr>
            </w:pPr>
          </w:p>
        </w:tc>
        <w:tc>
          <w:tcPr>
            <w:tcW w:w="912" w:type="dxa"/>
            <w:tcBorders>
              <w:bottom w:val="single" w:sz="18" w:space="0" w:color="auto"/>
            </w:tcBorders>
            <w:shd w:val="clear" w:color="auto" w:fill="FFFFFF"/>
          </w:tcPr>
          <w:p w:rsidR="00AE2225" w:rsidRPr="00674C56" w:rsidRDefault="00AE2225" w:rsidP="00674C56">
            <w:pPr>
              <w:spacing w:after="0" w:line="240" w:lineRule="auto"/>
              <w:rPr>
                <w:rFonts w:ascii="Times New Roman" w:hAnsi="Times New Roman" w:cs="Times New Roman"/>
                <w:lang w:eastAsia="bg-BG"/>
              </w:rPr>
            </w:pPr>
            <w:r w:rsidRPr="00674C56">
              <w:rPr>
                <w:rFonts w:ascii="Times New Roman" w:hAnsi="Times New Roman" w:cs="Times New Roman"/>
                <w:lang w:val="en-GB" w:eastAsia="bg-BG"/>
              </w:rPr>
              <w:t>ПМ</w:t>
            </w:r>
            <w:r w:rsidRPr="00674C56">
              <w:rPr>
                <w:rFonts w:ascii="Times New Roman" w:hAnsi="Times New Roman" w:cs="Times New Roman"/>
                <w:lang w:eastAsia="bg-BG"/>
              </w:rPr>
              <w:t>П</w:t>
            </w:r>
          </w:p>
        </w:tc>
        <w:tc>
          <w:tcPr>
            <w:tcW w:w="780" w:type="dxa"/>
            <w:tcBorders>
              <w:bottom w:val="single" w:sz="18" w:space="0" w:color="auto"/>
            </w:tcBorders>
            <w:shd w:val="clear" w:color="auto" w:fill="FFFFFF"/>
          </w:tcPr>
          <w:p w:rsidR="00AE2225" w:rsidRPr="00674C56" w:rsidRDefault="00AE2225" w:rsidP="00674C56">
            <w:pPr>
              <w:spacing w:after="0" w:line="240" w:lineRule="auto"/>
              <w:rPr>
                <w:rFonts w:ascii="Times New Roman" w:hAnsi="Times New Roman" w:cs="Times New Roman"/>
                <w:lang w:val="en-GB" w:eastAsia="bg-BG"/>
              </w:rPr>
            </w:pPr>
            <w:r w:rsidRPr="00674C56">
              <w:rPr>
                <w:rFonts w:ascii="Times New Roman" w:hAnsi="Times New Roman" w:cs="Times New Roman"/>
                <w:lang w:val="en-GB" w:eastAsia="bg-BG"/>
              </w:rPr>
              <w:t>ПДП</w:t>
            </w:r>
          </w:p>
        </w:tc>
        <w:tc>
          <w:tcPr>
            <w:tcW w:w="840" w:type="dxa"/>
            <w:tcBorders>
              <w:bottom w:val="single" w:sz="18" w:space="0" w:color="auto"/>
            </w:tcBorders>
            <w:shd w:val="clear" w:color="auto" w:fill="FFFFFF"/>
          </w:tcPr>
          <w:p w:rsidR="00AE2225" w:rsidRPr="00674C56" w:rsidRDefault="00AE2225" w:rsidP="00674C56">
            <w:pPr>
              <w:spacing w:after="0" w:line="240" w:lineRule="auto"/>
              <w:rPr>
                <w:rFonts w:ascii="Times New Roman" w:hAnsi="Times New Roman" w:cs="Times New Roman"/>
                <w:lang w:eastAsia="bg-BG"/>
              </w:rPr>
            </w:pPr>
            <w:r w:rsidRPr="00674C56">
              <w:rPr>
                <w:rFonts w:ascii="Times New Roman" w:hAnsi="Times New Roman" w:cs="Times New Roman"/>
                <w:lang w:val="en-GB" w:eastAsia="bg-BG"/>
              </w:rPr>
              <w:t>ПМ</w:t>
            </w:r>
            <w:r w:rsidRPr="00674C56">
              <w:rPr>
                <w:rFonts w:ascii="Times New Roman" w:hAnsi="Times New Roman" w:cs="Times New Roman"/>
                <w:lang w:eastAsia="bg-BG"/>
              </w:rPr>
              <w:t>П</w:t>
            </w:r>
          </w:p>
        </w:tc>
        <w:tc>
          <w:tcPr>
            <w:tcW w:w="720" w:type="dxa"/>
            <w:tcBorders>
              <w:bottom w:val="single" w:sz="18" w:space="0" w:color="auto"/>
            </w:tcBorders>
            <w:shd w:val="clear" w:color="auto" w:fill="FFFFFF"/>
          </w:tcPr>
          <w:p w:rsidR="00AE2225" w:rsidRPr="00674C56" w:rsidRDefault="00AE2225" w:rsidP="00674C56">
            <w:pPr>
              <w:spacing w:after="0" w:line="240" w:lineRule="auto"/>
              <w:rPr>
                <w:rFonts w:ascii="Times New Roman" w:hAnsi="Times New Roman" w:cs="Times New Roman"/>
                <w:lang w:val="en-GB" w:eastAsia="bg-BG"/>
              </w:rPr>
            </w:pPr>
            <w:r w:rsidRPr="00674C56">
              <w:rPr>
                <w:rFonts w:ascii="Times New Roman" w:hAnsi="Times New Roman" w:cs="Times New Roman"/>
                <w:lang w:val="en-GB" w:eastAsia="bg-BG"/>
              </w:rPr>
              <w:t>ПДП</w:t>
            </w:r>
          </w:p>
        </w:tc>
        <w:tc>
          <w:tcPr>
            <w:tcW w:w="720" w:type="dxa"/>
            <w:tcBorders>
              <w:bottom w:val="single" w:sz="18" w:space="0" w:color="auto"/>
            </w:tcBorders>
            <w:shd w:val="clear" w:color="auto" w:fill="FFFFFF"/>
          </w:tcPr>
          <w:p w:rsidR="00AE2225" w:rsidRPr="00674C56" w:rsidRDefault="00AE2225" w:rsidP="00674C56">
            <w:pPr>
              <w:spacing w:after="0" w:line="240" w:lineRule="auto"/>
              <w:rPr>
                <w:rFonts w:ascii="Times New Roman" w:hAnsi="Times New Roman" w:cs="Times New Roman"/>
                <w:lang w:val="en-GB" w:eastAsia="bg-BG"/>
              </w:rPr>
            </w:pPr>
            <w:r w:rsidRPr="00674C56">
              <w:rPr>
                <w:rFonts w:ascii="Times New Roman" w:hAnsi="Times New Roman" w:cs="Times New Roman"/>
                <w:lang w:val="en-GB" w:eastAsia="bg-BG"/>
              </w:rPr>
              <w:t>СМП</w:t>
            </w:r>
          </w:p>
        </w:tc>
        <w:tc>
          <w:tcPr>
            <w:tcW w:w="720" w:type="dxa"/>
            <w:tcBorders>
              <w:bottom w:val="single" w:sz="18" w:space="0" w:color="auto"/>
            </w:tcBorders>
            <w:shd w:val="clear" w:color="auto" w:fill="FFFFFF"/>
          </w:tcPr>
          <w:p w:rsidR="00AE2225" w:rsidRPr="00674C56" w:rsidRDefault="00AE2225" w:rsidP="00674C56">
            <w:pPr>
              <w:spacing w:after="0" w:line="240" w:lineRule="auto"/>
              <w:rPr>
                <w:rFonts w:ascii="Times New Roman" w:hAnsi="Times New Roman" w:cs="Times New Roman"/>
                <w:lang w:val="en-GB" w:eastAsia="bg-BG"/>
              </w:rPr>
            </w:pPr>
            <w:r w:rsidRPr="00674C56">
              <w:rPr>
                <w:rFonts w:ascii="Times New Roman" w:hAnsi="Times New Roman" w:cs="Times New Roman"/>
                <w:lang w:val="en-GB" w:eastAsia="bg-BG"/>
              </w:rPr>
              <w:t>СДП</w:t>
            </w:r>
          </w:p>
        </w:tc>
        <w:tc>
          <w:tcPr>
            <w:tcW w:w="720" w:type="dxa"/>
            <w:tcBorders>
              <w:bottom w:val="single" w:sz="18" w:space="0" w:color="auto"/>
            </w:tcBorders>
            <w:shd w:val="clear" w:color="auto" w:fill="FFFFFF"/>
          </w:tcPr>
          <w:p w:rsidR="00AE2225" w:rsidRPr="00674C56" w:rsidRDefault="00AE2225" w:rsidP="00674C56">
            <w:pPr>
              <w:spacing w:after="0" w:line="240" w:lineRule="auto"/>
              <w:rPr>
                <w:rFonts w:ascii="Times New Roman" w:hAnsi="Times New Roman" w:cs="Times New Roman"/>
                <w:lang w:val="en-GB" w:eastAsia="bg-BG"/>
              </w:rPr>
            </w:pPr>
            <w:r w:rsidRPr="00674C56">
              <w:rPr>
                <w:rFonts w:ascii="Times New Roman" w:hAnsi="Times New Roman" w:cs="Times New Roman"/>
                <w:lang w:val="en-GB" w:eastAsia="bg-BG"/>
              </w:rPr>
              <w:t>СМП</w:t>
            </w:r>
          </w:p>
        </w:tc>
        <w:tc>
          <w:tcPr>
            <w:tcW w:w="720" w:type="dxa"/>
            <w:tcBorders>
              <w:bottom w:val="single" w:sz="18" w:space="0" w:color="auto"/>
            </w:tcBorders>
            <w:shd w:val="clear" w:color="auto" w:fill="FFFFFF"/>
          </w:tcPr>
          <w:p w:rsidR="00AE2225" w:rsidRPr="00674C56" w:rsidRDefault="00AE2225" w:rsidP="00674C56">
            <w:pPr>
              <w:spacing w:after="0" w:line="240" w:lineRule="auto"/>
              <w:rPr>
                <w:rFonts w:ascii="Times New Roman" w:hAnsi="Times New Roman" w:cs="Times New Roman"/>
                <w:lang w:val="en-GB" w:eastAsia="bg-BG"/>
              </w:rPr>
            </w:pPr>
            <w:r w:rsidRPr="00674C56">
              <w:rPr>
                <w:rFonts w:ascii="Times New Roman" w:hAnsi="Times New Roman" w:cs="Times New Roman"/>
                <w:lang w:val="en-GB" w:eastAsia="bg-BG"/>
              </w:rPr>
              <w:t>СДП</w:t>
            </w:r>
          </w:p>
        </w:tc>
        <w:tc>
          <w:tcPr>
            <w:tcW w:w="992" w:type="dxa"/>
            <w:tcBorders>
              <w:bottom w:val="single" w:sz="18" w:space="0" w:color="auto"/>
            </w:tcBorders>
            <w:shd w:val="clear" w:color="auto" w:fill="FFFFFF"/>
          </w:tcPr>
          <w:p w:rsidR="00AE2225" w:rsidRPr="00674C56" w:rsidRDefault="00AE2225" w:rsidP="00674C56">
            <w:pPr>
              <w:spacing w:after="0" w:line="240" w:lineRule="auto"/>
              <w:rPr>
                <w:rFonts w:ascii="Times New Roman" w:hAnsi="Times New Roman" w:cs="Times New Roman"/>
                <w:lang w:val="en-US" w:eastAsia="bg-BG"/>
              </w:rPr>
            </w:pPr>
          </w:p>
        </w:tc>
        <w:tc>
          <w:tcPr>
            <w:tcW w:w="763" w:type="dxa"/>
            <w:tcBorders>
              <w:bottom w:val="single" w:sz="18" w:space="0" w:color="auto"/>
            </w:tcBorders>
            <w:shd w:val="clear" w:color="auto" w:fill="FFFFFF"/>
          </w:tcPr>
          <w:p w:rsidR="00AE2225" w:rsidRPr="00674C56" w:rsidRDefault="00AE2225" w:rsidP="00674C56">
            <w:pPr>
              <w:spacing w:after="0" w:line="240" w:lineRule="auto"/>
              <w:rPr>
                <w:rFonts w:ascii="Times New Roman" w:hAnsi="Times New Roman" w:cs="Times New Roman"/>
                <w:b/>
                <w:bCs/>
                <w:lang w:val="en-GB" w:eastAsia="bg-BG"/>
              </w:rPr>
            </w:pPr>
          </w:p>
        </w:tc>
        <w:tc>
          <w:tcPr>
            <w:tcW w:w="765" w:type="dxa"/>
            <w:tcBorders>
              <w:left w:val="nil"/>
              <w:bottom w:val="single" w:sz="18" w:space="0" w:color="auto"/>
              <w:right w:val="single" w:sz="4" w:space="0" w:color="auto"/>
            </w:tcBorders>
            <w:shd w:val="clear" w:color="auto" w:fill="FFFFFF"/>
          </w:tcPr>
          <w:p w:rsidR="00AE2225" w:rsidRPr="00674C56" w:rsidRDefault="00AE2225" w:rsidP="00674C56">
            <w:pPr>
              <w:spacing w:after="0" w:line="240" w:lineRule="auto"/>
              <w:rPr>
                <w:rFonts w:ascii="Times New Roman" w:hAnsi="Times New Roman" w:cs="Times New Roman"/>
                <w:lang w:val="en-GB" w:eastAsia="bg-BG"/>
              </w:rPr>
            </w:pPr>
          </w:p>
        </w:tc>
      </w:tr>
      <w:tr w:rsidR="00AE2225" w:rsidRPr="00785011">
        <w:trPr>
          <w:trHeight w:val="364"/>
        </w:trPr>
        <w:tc>
          <w:tcPr>
            <w:tcW w:w="1188" w:type="dxa"/>
            <w:tcBorders>
              <w:top w:val="single" w:sz="18" w:space="0" w:color="auto"/>
              <w:left w:val="single" w:sz="4" w:space="0" w:color="auto"/>
            </w:tcBorders>
          </w:tcPr>
          <w:p w:rsidR="00AE2225" w:rsidRPr="00674C56" w:rsidRDefault="00AE2225" w:rsidP="00674C56">
            <w:pPr>
              <w:spacing w:after="0" w:line="240" w:lineRule="auto"/>
              <w:ind w:right="33"/>
              <w:jc w:val="center"/>
              <w:rPr>
                <w:rFonts w:ascii="Times New Roman" w:hAnsi="Times New Roman" w:cs="Times New Roman"/>
                <w:lang w:val="en-GB" w:eastAsia="bg-BG"/>
              </w:rPr>
            </w:pPr>
            <w:r w:rsidRPr="00674C56">
              <w:rPr>
                <w:rFonts w:ascii="Times New Roman" w:hAnsi="Times New Roman" w:cs="Times New Roman"/>
                <w:lang w:val="en-GB" w:eastAsia="bg-BG"/>
              </w:rPr>
              <w:t>Априлци</w:t>
            </w:r>
          </w:p>
        </w:tc>
        <w:tc>
          <w:tcPr>
            <w:tcW w:w="912" w:type="dxa"/>
            <w:tcBorders>
              <w:top w:val="single" w:sz="18" w:space="0" w:color="auto"/>
            </w:tcBorders>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1</w:t>
            </w:r>
          </w:p>
        </w:tc>
        <w:tc>
          <w:tcPr>
            <w:tcW w:w="780" w:type="dxa"/>
            <w:tcBorders>
              <w:top w:val="single" w:sz="18" w:space="0" w:color="auto"/>
            </w:tcBorders>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2</w:t>
            </w:r>
          </w:p>
        </w:tc>
        <w:tc>
          <w:tcPr>
            <w:tcW w:w="840" w:type="dxa"/>
            <w:tcBorders>
              <w:top w:val="single" w:sz="18" w:space="0" w:color="auto"/>
            </w:tcBorders>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1</w:t>
            </w:r>
          </w:p>
        </w:tc>
        <w:tc>
          <w:tcPr>
            <w:tcW w:w="720" w:type="dxa"/>
            <w:tcBorders>
              <w:top w:val="single" w:sz="18" w:space="0" w:color="auto"/>
            </w:tcBorders>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720" w:type="dxa"/>
            <w:tcBorders>
              <w:top w:val="single" w:sz="18" w:space="0" w:color="auto"/>
            </w:tcBorders>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w:t>
            </w:r>
          </w:p>
        </w:tc>
        <w:tc>
          <w:tcPr>
            <w:tcW w:w="720" w:type="dxa"/>
            <w:tcBorders>
              <w:top w:val="single" w:sz="18" w:space="0" w:color="auto"/>
            </w:tcBorders>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720" w:type="dxa"/>
            <w:tcBorders>
              <w:top w:val="single" w:sz="18" w:space="0" w:color="auto"/>
            </w:tcBorders>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720" w:type="dxa"/>
            <w:tcBorders>
              <w:top w:val="single" w:sz="18" w:space="0" w:color="auto"/>
            </w:tcBorders>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992" w:type="dxa"/>
            <w:tcBorders>
              <w:top w:val="single" w:sz="18" w:space="0" w:color="auto"/>
            </w:tcBorders>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763" w:type="dxa"/>
            <w:tcBorders>
              <w:top w:val="single" w:sz="18" w:space="0" w:color="auto"/>
            </w:tcBorders>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765" w:type="dxa"/>
            <w:tcBorders>
              <w:top w:val="single" w:sz="18" w:space="0" w:color="auto"/>
              <w:left w:val="nil"/>
              <w:right w:val="single" w:sz="4" w:space="0" w:color="auto"/>
            </w:tcBorders>
          </w:tcPr>
          <w:p w:rsidR="00AE2225" w:rsidRPr="00674C56" w:rsidRDefault="00AE2225" w:rsidP="00674C56">
            <w:pPr>
              <w:spacing w:after="0" w:line="240" w:lineRule="auto"/>
              <w:jc w:val="center"/>
              <w:rPr>
                <w:rFonts w:ascii="Times New Roman" w:hAnsi="Times New Roman" w:cs="Times New Roman"/>
                <w:b/>
                <w:bCs/>
                <w:lang w:val="en-US" w:eastAsia="bg-BG"/>
              </w:rPr>
            </w:pPr>
            <w:r w:rsidRPr="00674C56">
              <w:rPr>
                <w:rFonts w:ascii="Times New Roman" w:hAnsi="Times New Roman" w:cs="Times New Roman"/>
                <w:b/>
                <w:bCs/>
                <w:lang w:val="en-US" w:eastAsia="bg-BG"/>
              </w:rPr>
              <w:t>4</w:t>
            </w:r>
          </w:p>
        </w:tc>
      </w:tr>
      <w:tr w:rsidR="00AE2225" w:rsidRPr="00785011">
        <w:tc>
          <w:tcPr>
            <w:tcW w:w="1188" w:type="dxa"/>
            <w:tcBorders>
              <w:left w:val="single" w:sz="4" w:space="0" w:color="auto"/>
            </w:tcBorders>
          </w:tcPr>
          <w:p w:rsidR="00AE2225" w:rsidRPr="00674C56" w:rsidRDefault="00AE2225" w:rsidP="00674C56">
            <w:pPr>
              <w:spacing w:after="0" w:line="240" w:lineRule="auto"/>
              <w:ind w:right="33"/>
              <w:jc w:val="center"/>
              <w:rPr>
                <w:rFonts w:ascii="Times New Roman" w:hAnsi="Times New Roman" w:cs="Times New Roman"/>
                <w:lang w:val="en-GB" w:eastAsia="bg-BG"/>
              </w:rPr>
            </w:pPr>
            <w:r w:rsidRPr="00674C56">
              <w:rPr>
                <w:rFonts w:ascii="Times New Roman" w:hAnsi="Times New Roman" w:cs="Times New Roman"/>
                <w:lang w:val="en-GB" w:eastAsia="bg-BG"/>
              </w:rPr>
              <w:t>Летница</w:t>
            </w:r>
          </w:p>
        </w:tc>
        <w:tc>
          <w:tcPr>
            <w:tcW w:w="912"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3</w:t>
            </w:r>
          </w:p>
        </w:tc>
        <w:tc>
          <w:tcPr>
            <w:tcW w:w="780" w:type="dxa"/>
          </w:tcPr>
          <w:p w:rsidR="00AE2225" w:rsidRPr="00674C56" w:rsidRDefault="00AE2225" w:rsidP="00674C56">
            <w:pPr>
              <w:spacing w:after="0" w:line="240" w:lineRule="auto"/>
              <w:jc w:val="center"/>
              <w:rPr>
                <w:rFonts w:ascii="Times New Roman" w:hAnsi="Times New Roman" w:cs="Times New Roman"/>
                <w:lang w:val="en-GB" w:eastAsia="bg-BG"/>
              </w:rPr>
            </w:pPr>
            <w:r w:rsidRPr="00674C56">
              <w:rPr>
                <w:rFonts w:ascii="Times New Roman" w:hAnsi="Times New Roman" w:cs="Times New Roman"/>
                <w:lang w:val="en-GB" w:eastAsia="bg-BG"/>
              </w:rPr>
              <w:t>1</w:t>
            </w:r>
          </w:p>
        </w:tc>
        <w:tc>
          <w:tcPr>
            <w:tcW w:w="840" w:type="dxa"/>
          </w:tcPr>
          <w:p w:rsidR="00AE2225" w:rsidRPr="00674C56" w:rsidRDefault="00AE2225" w:rsidP="00674C56">
            <w:pPr>
              <w:spacing w:after="0" w:line="240" w:lineRule="auto"/>
              <w:jc w:val="center"/>
              <w:rPr>
                <w:rFonts w:ascii="Times New Roman" w:hAnsi="Times New Roman" w:cs="Times New Roman"/>
                <w:lang w:val="en-GB" w:eastAsia="bg-BG"/>
              </w:rPr>
            </w:pPr>
            <w:r w:rsidRPr="00674C56">
              <w:rPr>
                <w:rFonts w:ascii="Times New Roman" w:hAnsi="Times New Roman" w:cs="Times New Roman"/>
                <w:lang w:val="en-GB" w:eastAsia="bg-BG"/>
              </w:rPr>
              <w:t>-</w:t>
            </w:r>
          </w:p>
        </w:tc>
        <w:tc>
          <w:tcPr>
            <w:tcW w:w="720" w:type="dxa"/>
          </w:tcPr>
          <w:p w:rsidR="00AE2225" w:rsidRPr="00674C56" w:rsidRDefault="00AE2225" w:rsidP="00674C56">
            <w:pPr>
              <w:spacing w:after="0" w:line="240" w:lineRule="auto"/>
              <w:jc w:val="center"/>
              <w:rPr>
                <w:rFonts w:ascii="Times New Roman" w:hAnsi="Times New Roman" w:cs="Times New Roman"/>
                <w:lang w:val="en-GB" w:eastAsia="bg-BG"/>
              </w:rPr>
            </w:pPr>
            <w:r w:rsidRPr="00674C56">
              <w:rPr>
                <w:rFonts w:ascii="Times New Roman" w:hAnsi="Times New Roman" w:cs="Times New Roman"/>
                <w:lang w:val="en-GB" w:eastAsia="bg-BG"/>
              </w:rPr>
              <w:t>-</w:t>
            </w:r>
          </w:p>
        </w:tc>
        <w:tc>
          <w:tcPr>
            <w:tcW w:w="72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w:t>
            </w:r>
          </w:p>
        </w:tc>
        <w:tc>
          <w:tcPr>
            <w:tcW w:w="720" w:type="dxa"/>
          </w:tcPr>
          <w:p w:rsidR="00AE2225" w:rsidRPr="00674C56" w:rsidRDefault="00AE2225" w:rsidP="00674C56">
            <w:pPr>
              <w:spacing w:after="0" w:line="240" w:lineRule="auto"/>
              <w:jc w:val="center"/>
              <w:rPr>
                <w:rFonts w:ascii="Times New Roman" w:hAnsi="Times New Roman" w:cs="Times New Roman"/>
                <w:lang w:val="en-GB" w:eastAsia="bg-BG"/>
              </w:rPr>
            </w:pPr>
            <w:r w:rsidRPr="00674C56">
              <w:rPr>
                <w:rFonts w:ascii="Times New Roman" w:hAnsi="Times New Roman" w:cs="Times New Roman"/>
                <w:lang w:val="en-GB" w:eastAsia="bg-BG"/>
              </w:rPr>
              <w:t>-</w:t>
            </w:r>
          </w:p>
        </w:tc>
        <w:tc>
          <w:tcPr>
            <w:tcW w:w="720" w:type="dxa"/>
          </w:tcPr>
          <w:p w:rsidR="00AE2225" w:rsidRPr="00674C56" w:rsidRDefault="00AE2225" w:rsidP="00674C56">
            <w:pPr>
              <w:spacing w:after="0" w:line="240" w:lineRule="auto"/>
              <w:jc w:val="center"/>
              <w:rPr>
                <w:rFonts w:ascii="Times New Roman" w:hAnsi="Times New Roman" w:cs="Times New Roman"/>
                <w:lang w:val="en-GB" w:eastAsia="bg-BG"/>
              </w:rPr>
            </w:pPr>
            <w:r w:rsidRPr="00674C56">
              <w:rPr>
                <w:rFonts w:ascii="Times New Roman" w:hAnsi="Times New Roman" w:cs="Times New Roman"/>
                <w:lang w:val="en-GB" w:eastAsia="bg-BG"/>
              </w:rPr>
              <w:t>-</w:t>
            </w:r>
          </w:p>
        </w:tc>
        <w:tc>
          <w:tcPr>
            <w:tcW w:w="720" w:type="dxa"/>
          </w:tcPr>
          <w:p w:rsidR="00AE2225" w:rsidRPr="00674C56" w:rsidRDefault="00AE2225" w:rsidP="00674C56">
            <w:pPr>
              <w:spacing w:after="0" w:line="240" w:lineRule="auto"/>
              <w:jc w:val="center"/>
              <w:rPr>
                <w:rFonts w:ascii="Times New Roman" w:hAnsi="Times New Roman" w:cs="Times New Roman"/>
                <w:lang w:val="en-GB" w:eastAsia="bg-BG"/>
              </w:rPr>
            </w:pPr>
            <w:r w:rsidRPr="00674C56">
              <w:rPr>
                <w:rFonts w:ascii="Times New Roman" w:hAnsi="Times New Roman" w:cs="Times New Roman"/>
                <w:lang w:val="en-GB" w:eastAsia="bg-BG"/>
              </w:rPr>
              <w:t>-</w:t>
            </w:r>
          </w:p>
        </w:tc>
        <w:tc>
          <w:tcPr>
            <w:tcW w:w="992"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w:t>
            </w:r>
          </w:p>
        </w:tc>
        <w:tc>
          <w:tcPr>
            <w:tcW w:w="763" w:type="dxa"/>
          </w:tcPr>
          <w:p w:rsidR="00AE2225" w:rsidRPr="00674C56" w:rsidRDefault="00AE2225" w:rsidP="00674C56">
            <w:pPr>
              <w:spacing w:after="0" w:line="240" w:lineRule="auto"/>
              <w:jc w:val="center"/>
              <w:rPr>
                <w:rFonts w:ascii="Times New Roman" w:hAnsi="Times New Roman" w:cs="Times New Roman"/>
                <w:lang w:val="en-GB" w:eastAsia="bg-BG"/>
              </w:rPr>
            </w:pPr>
            <w:r w:rsidRPr="00674C56">
              <w:rPr>
                <w:rFonts w:ascii="Times New Roman" w:hAnsi="Times New Roman" w:cs="Times New Roman"/>
                <w:lang w:val="en-GB" w:eastAsia="bg-BG"/>
              </w:rPr>
              <w:t>-</w:t>
            </w:r>
          </w:p>
        </w:tc>
        <w:tc>
          <w:tcPr>
            <w:tcW w:w="765" w:type="dxa"/>
            <w:tcBorders>
              <w:left w:val="nil"/>
              <w:right w:val="single" w:sz="4" w:space="0" w:color="auto"/>
            </w:tcBorders>
          </w:tcPr>
          <w:p w:rsidR="00AE2225" w:rsidRPr="00674C56" w:rsidRDefault="00AE2225" w:rsidP="00674C56">
            <w:pPr>
              <w:spacing w:after="0" w:line="240" w:lineRule="auto"/>
              <w:jc w:val="center"/>
              <w:rPr>
                <w:rFonts w:ascii="Times New Roman" w:hAnsi="Times New Roman" w:cs="Times New Roman"/>
                <w:b/>
                <w:bCs/>
                <w:lang w:val="en-US" w:eastAsia="bg-BG"/>
              </w:rPr>
            </w:pPr>
            <w:r w:rsidRPr="00674C56">
              <w:rPr>
                <w:rFonts w:ascii="Times New Roman" w:hAnsi="Times New Roman" w:cs="Times New Roman"/>
                <w:b/>
                <w:bCs/>
                <w:lang w:val="en-US" w:eastAsia="bg-BG"/>
              </w:rPr>
              <w:t>4</w:t>
            </w:r>
          </w:p>
        </w:tc>
      </w:tr>
      <w:tr w:rsidR="00AE2225" w:rsidRPr="00785011">
        <w:tc>
          <w:tcPr>
            <w:tcW w:w="1188" w:type="dxa"/>
            <w:tcBorders>
              <w:left w:val="single" w:sz="4" w:space="0" w:color="auto"/>
            </w:tcBorders>
          </w:tcPr>
          <w:p w:rsidR="00AE2225" w:rsidRPr="00674C56" w:rsidRDefault="00AE2225" w:rsidP="00674C56">
            <w:pPr>
              <w:spacing w:after="0" w:line="240" w:lineRule="auto"/>
              <w:ind w:right="33"/>
              <w:jc w:val="center"/>
              <w:rPr>
                <w:rFonts w:ascii="Times New Roman" w:hAnsi="Times New Roman" w:cs="Times New Roman"/>
                <w:lang w:val="en-GB" w:eastAsia="bg-BG"/>
              </w:rPr>
            </w:pPr>
            <w:r w:rsidRPr="00674C56">
              <w:rPr>
                <w:rFonts w:ascii="Times New Roman" w:hAnsi="Times New Roman" w:cs="Times New Roman"/>
                <w:lang w:val="en-GB" w:eastAsia="bg-BG"/>
              </w:rPr>
              <w:t>Ловеч</w:t>
            </w:r>
          </w:p>
        </w:tc>
        <w:tc>
          <w:tcPr>
            <w:tcW w:w="912" w:type="dxa"/>
          </w:tcPr>
          <w:p w:rsidR="00AE2225" w:rsidRPr="00674C56" w:rsidRDefault="00AE2225" w:rsidP="00674C56">
            <w:pPr>
              <w:spacing w:after="0" w:line="240" w:lineRule="auto"/>
              <w:jc w:val="center"/>
              <w:rPr>
                <w:rFonts w:ascii="Times New Roman" w:hAnsi="Times New Roman" w:cs="Times New Roman"/>
                <w:lang w:val="en-GB" w:eastAsia="bg-BG"/>
              </w:rPr>
            </w:pPr>
            <w:r w:rsidRPr="00674C56">
              <w:rPr>
                <w:rFonts w:ascii="Times New Roman" w:hAnsi="Times New Roman" w:cs="Times New Roman"/>
                <w:lang w:val="en-US" w:eastAsia="bg-BG"/>
              </w:rPr>
              <w:t>2</w:t>
            </w:r>
            <w:r w:rsidRPr="00674C56">
              <w:rPr>
                <w:rFonts w:ascii="Times New Roman" w:hAnsi="Times New Roman" w:cs="Times New Roman"/>
                <w:lang w:val="en-GB" w:eastAsia="bg-BG"/>
              </w:rPr>
              <w:t>7</w:t>
            </w:r>
          </w:p>
        </w:tc>
        <w:tc>
          <w:tcPr>
            <w:tcW w:w="780" w:type="dxa"/>
          </w:tcPr>
          <w:p w:rsidR="00AE2225" w:rsidRPr="00674C56" w:rsidRDefault="00AE2225" w:rsidP="00674C56">
            <w:pPr>
              <w:spacing w:after="0" w:line="240" w:lineRule="auto"/>
              <w:jc w:val="center"/>
              <w:rPr>
                <w:rFonts w:ascii="Times New Roman" w:hAnsi="Times New Roman" w:cs="Times New Roman"/>
                <w:lang w:val="en-GB" w:eastAsia="bg-BG"/>
              </w:rPr>
            </w:pPr>
            <w:r w:rsidRPr="00674C56">
              <w:rPr>
                <w:rFonts w:ascii="Times New Roman" w:hAnsi="Times New Roman" w:cs="Times New Roman"/>
                <w:lang w:val="en-US" w:eastAsia="bg-BG"/>
              </w:rPr>
              <w:t>5</w:t>
            </w:r>
            <w:r w:rsidRPr="00674C56">
              <w:rPr>
                <w:rFonts w:ascii="Times New Roman" w:hAnsi="Times New Roman" w:cs="Times New Roman"/>
                <w:lang w:val="en-GB" w:eastAsia="bg-BG"/>
              </w:rPr>
              <w:t>0</w:t>
            </w:r>
          </w:p>
        </w:tc>
        <w:tc>
          <w:tcPr>
            <w:tcW w:w="84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1</w:t>
            </w:r>
          </w:p>
        </w:tc>
        <w:tc>
          <w:tcPr>
            <w:tcW w:w="72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1</w:t>
            </w:r>
          </w:p>
        </w:tc>
        <w:tc>
          <w:tcPr>
            <w:tcW w:w="720" w:type="dxa"/>
          </w:tcPr>
          <w:p w:rsidR="00AE2225" w:rsidRPr="00674C56" w:rsidRDefault="00AE2225" w:rsidP="00674C56">
            <w:pPr>
              <w:spacing w:after="0" w:line="240" w:lineRule="auto"/>
              <w:jc w:val="center"/>
              <w:rPr>
                <w:rFonts w:ascii="Times New Roman" w:hAnsi="Times New Roman" w:cs="Times New Roman"/>
                <w:lang w:val="en-GB" w:eastAsia="bg-BG"/>
              </w:rPr>
            </w:pPr>
            <w:r w:rsidRPr="00674C56">
              <w:rPr>
                <w:rFonts w:ascii="Times New Roman" w:hAnsi="Times New Roman" w:cs="Times New Roman"/>
                <w:lang w:val="en-US" w:eastAsia="bg-BG"/>
              </w:rPr>
              <w:t>5</w:t>
            </w:r>
            <w:r w:rsidRPr="00674C56">
              <w:rPr>
                <w:rFonts w:ascii="Times New Roman" w:hAnsi="Times New Roman" w:cs="Times New Roman"/>
                <w:lang w:val="en-GB" w:eastAsia="bg-BG"/>
              </w:rPr>
              <w:t>1</w:t>
            </w:r>
          </w:p>
        </w:tc>
        <w:tc>
          <w:tcPr>
            <w:tcW w:w="72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2</w:t>
            </w:r>
          </w:p>
        </w:tc>
        <w:tc>
          <w:tcPr>
            <w:tcW w:w="72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6</w:t>
            </w:r>
          </w:p>
        </w:tc>
        <w:tc>
          <w:tcPr>
            <w:tcW w:w="72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992"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2</w:t>
            </w:r>
          </w:p>
        </w:tc>
        <w:tc>
          <w:tcPr>
            <w:tcW w:w="763" w:type="dxa"/>
          </w:tcPr>
          <w:p w:rsidR="00AE2225" w:rsidRPr="00674C56" w:rsidRDefault="00AE2225" w:rsidP="00674C56">
            <w:pPr>
              <w:spacing w:after="0" w:line="240" w:lineRule="auto"/>
              <w:jc w:val="center"/>
              <w:rPr>
                <w:rFonts w:ascii="Times New Roman" w:hAnsi="Times New Roman" w:cs="Times New Roman"/>
                <w:lang w:val="en-GB" w:eastAsia="bg-BG"/>
              </w:rPr>
            </w:pPr>
            <w:r w:rsidRPr="00674C56">
              <w:rPr>
                <w:rFonts w:ascii="Times New Roman" w:hAnsi="Times New Roman" w:cs="Times New Roman"/>
                <w:lang w:val="en-US" w:eastAsia="bg-BG"/>
              </w:rPr>
              <w:t xml:space="preserve">12 </w:t>
            </w:r>
          </w:p>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w:t>
            </w:r>
            <w:r>
              <w:rPr>
                <w:rFonts w:ascii="Times New Roman" w:hAnsi="Times New Roman" w:cs="Times New Roman"/>
                <w:lang w:val="en-GB" w:eastAsia="bg-BG"/>
              </w:rPr>
              <w:t>7</w:t>
            </w:r>
            <w:r>
              <w:rPr>
                <w:rFonts w:ascii="Times New Roman" w:hAnsi="Times New Roman" w:cs="Times New Roman"/>
                <w:lang w:eastAsia="bg-BG"/>
              </w:rPr>
              <w:t>СМТЛ</w:t>
            </w:r>
            <w:r w:rsidRPr="00674C56">
              <w:rPr>
                <w:rFonts w:ascii="Times New Roman" w:hAnsi="Times New Roman" w:cs="Times New Roman"/>
                <w:lang w:val="en-GB" w:eastAsia="bg-BG"/>
              </w:rPr>
              <w:t>,</w:t>
            </w:r>
          </w:p>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 xml:space="preserve"> 5 </w:t>
            </w:r>
            <w:r>
              <w:rPr>
                <w:rFonts w:ascii="Times New Roman" w:hAnsi="Times New Roman" w:cs="Times New Roman"/>
                <w:lang w:eastAsia="bg-BG"/>
              </w:rPr>
              <w:t>СМДЛ</w:t>
            </w:r>
            <w:r w:rsidRPr="00674C56">
              <w:rPr>
                <w:rFonts w:ascii="Times New Roman" w:hAnsi="Times New Roman" w:cs="Times New Roman"/>
                <w:lang w:val="en-US" w:eastAsia="bg-BG"/>
              </w:rPr>
              <w:t>)</w:t>
            </w:r>
          </w:p>
        </w:tc>
        <w:tc>
          <w:tcPr>
            <w:tcW w:w="765" w:type="dxa"/>
            <w:tcBorders>
              <w:left w:val="nil"/>
              <w:right w:val="single" w:sz="4" w:space="0" w:color="auto"/>
            </w:tcBorders>
          </w:tcPr>
          <w:p w:rsidR="00AE2225" w:rsidRPr="00674C56" w:rsidRDefault="00AE2225" w:rsidP="00674C56">
            <w:pPr>
              <w:spacing w:after="0" w:line="240" w:lineRule="auto"/>
              <w:jc w:val="center"/>
              <w:rPr>
                <w:rFonts w:ascii="Times New Roman" w:hAnsi="Times New Roman" w:cs="Times New Roman"/>
                <w:b/>
                <w:bCs/>
                <w:lang w:val="en-GB" w:eastAsia="bg-BG"/>
              </w:rPr>
            </w:pPr>
            <w:r w:rsidRPr="00674C56">
              <w:rPr>
                <w:rFonts w:ascii="Times New Roman" w:hAnsi="Times New Roman" w:cs="Times New Roman"/>
                <w:b/>
                <w:bCs/>
                <w:lang w:val="en-GB" w:eastAsia="bg-BG"/>
              </w:rPr>
              <w:t>152</w:t>
            </w:r>
          </w:p>
        </w:tc>
      </w:tr>
      <w:tr w:rsidR="00AE2225" w:rsidRPr="00785011">
        <w:tc>
          <w:tcPr>
            <w:tcW w:w="1188" w:type="dxa"/>
            <w:tcBorders>
              <w:left w:val="single" w:sz="4" w:space="0" w:color="auto"/>
            </w:tcBorders>
          </w:tcPr>
          <w:p w:rsidR="00AE2225" w:rsidRPr="00674C56" w:rsidRDefault="00AE2225" w:rsidP="00674C56">
            <w:pPr>
              <w:spacing w:after="0" w:line="240" w:lineRule="auto"/>
              <w:ind w:right="33"/>
              <w:jc w:val="center"/>
              <w:rPr>
                <w:rFonts w:ascii="Times New Roman" w:hAnsi="Times New Roman" w:cs="Times New Roman"/>
                <w:lang w:val="en-GB" w:eastAsia="bg-BG"/>
              </w:rPr>
            </w:pPr>
            <w:r w:rsidRPr="00674C56">
              <w:rPr>
                <w:rFonts w:ascii="Times New Roman" w:hAnsi="Times New Roman" w:cs="Times New Roman"/>
                <w:lang w:val="en-GB" w:eastAsia="bg-BG"/>
              </w:rPr>
              <w:t>Луковит</w:t>
            </w:r>
          </w:p>
        </w:tc>
        <w:tc>
          <w:tcPr>
            <w:tcW w:w="912"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9</w:t>
            </w:r>
          </w:p>
        </w:tc>
        <w:tc>
          <w:tcPr>
            <w:tcW w:w="78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10</w:t>
            </w:r>
          </w:p>
        </w:tc>
        <w:tc>
          <w:tcPr>
            <w:tcW w:w="84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72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1</w:t>
            </w:r>
          </w:p>
        </w:tc>
        <w:tc>
          <w:tcPr>
            <w:tcW w:w="72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15</w:t>
            </w:r>
          </w:p>
        </w:tc>
        <w:tc>
          <w:tcPr>
            <w:tcW w:w="72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72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72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992"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1</w:t>
            </w:r>
          </w:p>
        </w:tc>
        <w:tc>
          <w:tcPr>
            <w:tcW w:w="763"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2</w:t>
            </w:r>
            <w:r w:rsidRPr="00674C56">
              <w:rPr>
                <w:rFonts w:ascii="Times New Roman" w:hAnsi="Times New Roman" w:cs="Times New Roman"/>
                <w:lang w:val="en-GB" w:eastAsia="bg-BG"/>
              </w:rPr>
              <w:t xml:space="preserve"> </w:t>
            </w:r>
          </w:p>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w:t>
            </w:r>
            <w:r>
              <w:rPr>
                <w:rFonts w:ascii="Times New Roman" w:hAnsi="Times New Roman" w:cs="Times New Roman"/>
                <w:lang w:val="en-GB" w:eastAsia="bg-BG"/>
              </w:rPr>
              <w:t>1</w:t>
            </w:r>
            <w:r>
              <w:rPr>
                <w:rFonts w:ascii="Times New Roman" w:hAnsi="Times New Roman" w:cs="Times New Roman"/>
                <w:lang w:eastAsia="bg-BG"/>
              </w:rPr>
              <w:t>СМТЛ</w:t>
            </w:r>
            <w:r w:rsidRPr="00674C56">
              <w:rPr>
                <w:rFonts w:ascii="Times New Roman" w:hAnsi="Times New Roman" w:cs="Times New Roman"/>
                <w:lang w:val="en-US" w:eastAsia="bg-BG"/>
              </w:rPr>
              <w:t>,</w:t>
            </w:r>
          </w:p>
          <w:p w:rsidR="00AE2225" w:rsidRPr="00674C56" w:rsidRDefault="00AE2225" w:rsidP="00674C56">
            <w:pPr>
              <w:spacing w:after="0" w:line="240" w:lineRule="auto"/>
              <w:jc w:val="center"/>
              <w:rPr>
                <w:rFonts w:ascii="Times New Roman" w:hAnsi="Times New Roman" w:cs="Times New Roman"/>
                <w:lang w:val="en-US" w:eastAsia="bg-BG"/>
              </w:rPr>
            </w:pPr>
            <w:r>
              <w:rPr>
                <w:rFonts w:ascii="Times New Roman" w:hAnsi="Times New Roman" w:cs="Times New Roman"/>
                <w:lang w:val="en-GB" w:eastAsia="bg-BG"/>
              </w:rPr>
              <w:t>1</w:t>
            </w:r>
            <w:r>
              <w:rPr>
                <w:rFonts w:ascii="Times New Roman" w:hAnsi="Times New Roman" w:cs="Times New Roman"/>
                <w:lang w:eastAsia="bg-BG"/>
              </w:rPr>
              <w:t>СМДЛ</w:t>
            </w:r>
            <w:r w:rsidRPr="00674C56">
              <w:rPr>
                <w:rFonts w:ascii="Times New Roman" w:hAnsi="Times New Roman" w:cs="Times New Roman"/>
                <w:lang w:val="en-US" w:eastAsia="bg-BG"/>
              </w:rPr>
              <w:t>)</w:t>
            </w:r>
          </w:p>
        </w:tc>
        <w:tc>
          <w:tcPr>
            <w:tcW w:w="765" w:type="dxa"/>
            <w:tcBorders>
              <w:left w:val="nil"/>
              <w:right w:val="single" w:sz="4" w:space="0" w:color="auto"/>
            </w:tcBorders>
          </w:tcPr>
          <w:p w:rsidR="00AE2225" w:rsidRPr="00674C56" w:rsidRDefault="00AE2225" w:rsidP="00674C56">
            <w:pPr>
              <w:spacing w:after="0" w:line="240" w:lineRule="auto"/>
              <w:jc w:val="center"/>
              <w:rPr>
                <w:rFonts w:ascii="Times New Roman" w:hAnsi="Times New Roman" w:cs="Times New Roman"/>
                <w:b/>
                <w:bCs/>
                <w:lang w:val="en-US" w:eastAsia="bg-BG"/>
              </w:rPr>
            </w:pPr>
            <w:r w:rsidRPr="00674C56">
              <w:rPr>
                <w:rFonts w:ascii="Times New Roman" w:hAnsi="Times New Roman" w:cs="Times New Roman"/>
                <w:b/>
                <w:bCs/>
                <w:lang w:val="en-US" w:eastAsia="bg-BG"/>
              </w:rPr>
              <w:t>38</w:t>
            </w:r>
          </w:p>
        </w:tc>
      </w:tr>
      <w:tr w:rsidR="00AE2225" w:rsidRPr="00785011">
        <w:trPr>
          <w:trHeight w:val="310"/>
        </w:trPr>
        <w:tc>
          <w:tcPr>
            <w:tcW w:w="1188" w:type="dxa"/>
            <w:tcBorders>
              <w:left w:val="single" w:sz="4" w:space="0" w:color="auto"/>
            </w:tcBorders>
          </w:tcPr>
          <w:p w:rsidR="00AE2225" w:rsidRPr="00674C56" w:rsidRDefault="00AE2225" w:rsidP="00674C56">
            <w:pPr>
              <w:spacing w:after="0" w:line="240" w:lineRule="auto"/>
              <w:ind w:right="33"/>
              <w:jc w:val="center"/>
              <w:rPr>
                <w:rFonts w:ascii="Times New Roman" w:hAnsi="Times New Roman" w:cs="Times New Roman"/>
                <w:lang w:val="en-GB" w:eastAsia="bg-BG"/>
              </w:rPr>
            </w:pPr>
            <w:r w:rsidRPr="00674C56">
              <w:rPr>
                <w:rFonts w:ascii="Times New Roman" w:hAnsi="Times New Roman" w:cs="Times New Roman"/>
                <w:lang w:val="en-GB" w:eastAsia="bg-BG"/>
              </w:rPr>
              <w:t>Тетевен</w:t>
            </w:r>
          </w:p>
        </w:tc>
        <w:tc>
          <w:tcPr>
            <w:tcW w:w="912" w:type="dxa"/>
          </w:tcPr>
          <w:p w:rsidR="00AE2225" w:rsidRPr="00674C56" w:rsidRDefault="00AE2225" w:rsidP="00674C56">
            <w:pPr>
              <w:spacing w:after="0" w:line="240" w:lineRule="auto"/>
              <w:jc w:val="center"/>
              <w:rPr>
                <w:rFonts w:ascii="Times New Roman" w:hAnsi="Times New Roman" w:cs="Times New Roman"/>
                <w:lang w:val="en-GB" w:eastAsia="bg-BG"/>
              </w:rPr>
            </w:pPr>
            <w:r w:rsidRPr="00674C56">
              <w:rPr>
                <w:rFonts w:ascii="Times New Roman" w:hAnsi="Times New Roman" w:cs="Times New Roman"/>
                <w:lang w:val="en-GB" w:eastAsia="bg-BG"/>
              </w:rPr>
              <w:t>1</w:t>
            </w:r>
            <w:r w:rsidRPr="00674C56">
              <w:rPr>
                <w:rFonts w:ascii="Times New Roman" w:hAnsi="Times New Roman" w:cs="Times New Roman"/>
                <w:lang w:val="en-US" w:eastAsia="bg-BG"/>
              </w:rPr>
              <w:t>2</w:t>
            </w:r>
          </w:p>
        </w:tc>
        <w:tc>
          <w:tcPr>
            <w:tcW w:w="780" w:type="dxa"/>
          </w:tcPr>
          <w:p w:rsidR="00AE2225" w:rsidRPr="00674C56" w:rsidRDefault="00AE2225" w:rsidP="00674C56">
            <w:pPr>
              <w:spacing w:after="0" w:line="240" w:lineRule="auto"/>
              <w:jc w:val="center"/>
              <w:rPr>
                <w:rFonts w:ascii="Times New Roman" w:hAnsi="Times New Roman" w:cs="Times New Roman"/>
                <w:lang w:val="en-GB" w:eastAsia="bg-BG"/>
              </w:rPr>
            </w:pPr>
            <w:r w:rsidRPr="00674C56">
              <w:rPr>
                <w:rFonts w:ascii="Times New Roman" w:hAnsi="Times New Roman" w:cs="Times New Roman"/>
                <w:lang w:val="en-GB" w:eastAsia="bg-BG"/>
              </w:rPr>
              <w:t>13</w:t>
            </w:r>
          </w:p>
        </w:tc>
        <w:tc>
          <w:tcPr>
            <w:tcW w:w="84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72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w:t>
            </w:r>
          </w:p>
        </w:tc>
        <w:tc>
          <w:tcPr>
            <w:tcW w:w="720" w:type="dxa"/>
          </w:tcPr>
          <w:p w:rsidR="00AE2225" w:rsidRPr="00674C56" w:rsidRDefault="00AE2225" w:rsidP="00674C56">
            <w:pPr>
              <w:spacing w:after="0" w:line="240" w:lineRule="auto"/>
              <w:jc w:val="center"/>
              <w:rPr>
                <w:rFonts w:ascii="Times New Roman" w:hAnsi="Times New Roman" w:cs="Times New Roman"/>
                <w:lang w:val="en-GB" w:eastAsia="bg-BG"/>
              </w:rPr>
            </w:pPr>
            <w:r w:rsidRPr="00674C56">
              <w:rPr>
                <w:rFonts w:ascii="Times New Roman" w:hAnsi="Times New Roman" w:cs="Times New Roman"/>
                <w:lang w:val="en-GB" w:eastAsia="bg-BG"/>
              </w:rPr>
              <w:t>20</w:t>
            </w:r>
          </w:p>
        </w:tc>
        <w:tc>
          <w:tcPr>
            <w:tcW w:w="72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72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w:t>
            </w:r>
          </w:p>
        </w:tc>
        <w:tc>
          <w:tcPr>
            <w:tcW w:w="72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992"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1</w:t>
            </w:r>
          </w:p>
        </w:tc>
        <w:tc>
          <w:tcPr>
            <w:tcW w:w="763" w:type="dxa"/>
          </w:tcPr>
          <w:p w:rsidR="00AE2225" w:rsidRPr="00674C56" w:rsidRDefault="00AE2225" w:rsidP="00674C56">
            <w:pPr>
              <w:spacing w:after="0" w:line="240" w:lineRule="auto"/>
              <w:jc w:val="center"/>
              <w:rPr>
                <w:rFonts w:ascii="Times New Roman" w:hAnsi="Times New Roman" w:cs="Times New Roman"/>
                <w:lang w:val="en-GB" w:eastAsia="bg-BG"/>
              </w:rPr>
            </w:pPr>
            <w:r w:rsidRPr="00674C56">
              <w:rPr>
                <w:rFonts w:ascii="Times New Roman" w:hAnsi="Times New Roman" w:cs="Times New Roman"/>
                <w:lang w:val="en-US" w:eastAsia="bg-BG"/>
              </w:rPr>
              <w:t xml:space="preserve">2 </w:t>
            </w:r>
          </w:p>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(2</w:t>
            </w:r>
            <w:r>
              <w:rPr>
                <w:rFonts w:ascii="Times New Roman" w:hAnsi="Times New Roman" w:cs="Times New Roman"/>
                <w:lang w:eastAsia="bg-BG"/>
              </w:rPr>
              <w:t>СМТЛ</w:t>
            </w:r>
            <w:r w:rsidRPr="00674C56">
              <w:rPr>
                <w:rFonts w:ascii="Times New Roman" w:hAnsi="Times New Roman" w:cs="Times New Roman"/>
                <w:lang w:val="en-US" w:eastAsia="bg-BG"/>
              </w:rPr>
              <w:t>)</w:t>
            </w:r>
          </w:p>
        </w:tc>
        <w:tc>
          <w:tcPr>
            <w:tcW w:w="765" w:type="dxa"/>
            <w:tcBorders>
              <w:left w:val="nil"/>
              <w:right w:val="single" w:sz="4" w:space="0" w:color="auto"/>
            </w:tcBorders>
          </w:tcPr>
          <w:p w:rsidR="00AE2225" w:rsidRPr="00674C56" w:rsidRDefault="00AE2225" w:rsidP="00674C56">
            <w:pPr>
              <w:spacing w:after="0" w:line="240" w:lineRule="auto"/>
              <w:jc w:val="center"/>
              <w:rPr>
                <w:rFonts w:ascii="Times New Roman" w:hAnsi="Times New Roman" w:cs="Times New Roman"/>
                <w:b/>
                <w:bCs/>
                <w:lang w:val="en-US" w:eastAsia="bg-BG"/>
              </w:rPr>
            </w:pPr>
            <w:r w:rsidRPr="00674C56">
              <w:rPr>
                <w:rFonts w:ascii="Times New Roman" w:hAnsi="Times New Roman" w:cs="Times New Roman"/>
                <w:b/>
                <w:bCs/>
                <w:lang w:val="en-US" w:eastAsia="bg-BG"/>
              </w:rPr>
              <w:t>48</w:t>
            </w:r>
          </w:p>
        </w:tc>
      </w:tr>
      <w:tr w:rsidR="00AE2225" w:rsidRPr="00785011">
        <w:tc>
          <w:tcPr>
            <w:tcW w:w="1188" w:type="dxa"/>
            <w:tcBorders>
              <w:left w:val="single" w:sz="4" w:space="0" w:color="auto"/>
            </w:tcBorders>
          </w:tcPr>
          <w:p w:rsidR="00AE2225" w:rsidRPr="00674C56" w:rsidRDefault="00AE2225" w:rsidP="00674C56">
            <w:pPr>
              <w:spacing w:after="0" w:line="240" w:lineRule="auto"/>
              <w:ind w:right="33"/>
              <w:jc w:val="center"/>
              <w:rPr>
                <w:rFonts w:ascii="Times New Roman" w:hAnsi="Times New Roman" w:cs="Times New Roman"/>
                <w:lang w:val="en-GB" w:eastAsia="bg-BG"/>
              </w:rPr>
            </w:pPr>
            <w:r w:rsidRPr="00674C56">
              <w:rPr>
                <w:rFonts w:ascii="Times New Roman" w:hAnsi="Times New Roman" w:cs="Times New Roman"/>
                <w:lang w:val="en-GB" w:eastAsia="bg-BG"/>
              </w:rPr>
              <w:t>Троян</w:t>
            </w:r>
          </w:p>
        </w:tc>
        <w:tc>
          <w:tcPr>
            <w:tcW w:w="912"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13</w:t>
            </w:r>
          </w:p>
        </w:tc>
        <w:tc>
          <w:tcPr>
            <w:tcW w:w="780" w:type="dxa"/>
          </w:tcPr>
          <w:p w:rsidR="00AE2225" w:rsidRPr="00674C56" w:rsidRDefault="00AE2225" w:rsidP="00674C56">
            <w:pPr>
              <w:spacing w:after="0" w:line="240" w:lineRule="auto"/>
              <w:jc w:val="center"/>
              <w:rPr>
                <w:rFonts w:ascii="Times New Roman" w:hAnsi="Times New Roman" w:cs="Times New Roman"/>
                <w:lang w:val="en-GB" w:eastAsia="bg-BG"/>
              </w:rPr>
            </w:pPr>
            <w:r w:rsidRPr="00674C56">
              <w:rPr>
                <w:rFonts w:ascii="Times New Roman" w:hAnsi="Times New Roman" w:cs="Times New Roman"/>
                <w:lang w:val="en-US" w:eastAsia="bg-BG"/>
              </w:rPr>
              <w:t>2</w:t>
            </w:r>
            <w:r w:rsidRPr="00674C56">
              <w:rPr>
                <w:rFonts w:ascii="Times New Roman" w:hAnsi="Times New Roman" w:cs="Times New Roman"/>
                <w:lang w:val="en-GB" w:eastAsia="bg-BG"/>
              </w:rPr>
              <w:t>8</w:t>
            </w:r>
          </w:p>
        </w:tc>
        <w:tc>
          <w:tcPr>
            <w:tcW w:w="84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2</w:t>
            </w:r>
          </w:p>
        </w:tc>
        <w:tc>
          <w:tcPr>
            <w:tcW w:w="720" w:type="dxa"/>
          </w:tcPr>
          <w:p w:rsidR="00AE2225" w:rsidRPr="00674C56" w:rsidRDefault="00AE2225" w:rsidP="00674C56">
            <w:pPr>
              <w:spacing w:after="0" w:line="240" w:lineRule="auto"/>
              <w:jc w:val="center"/>
              <w:rPr>
                <w:rFonts w:ascii="Times New Roman" w:hAnsi="Times New Roman" w:cs="Times New Roman"/>
                <w:lang w:val="en-GB" w:eastAsia="bg-BG"/>
              </w:rPr>
            </w:pPr>
            <w:r w:rsidRPr="00674C56">
              <w:rPr>
                <w:rFonts w:ascii="Times New Roman" w:hAnsi="Times New Roman" w:cs="Times New Roman"/>
                <w:lang w:val="en-GB" w:eastAsia="bg-BG"/>
              </w:rPr>
              <w:t>2</w:t>
            </w:r>
          </w:p>
        </w:tc>
        <w:tc>
          <w:tcPr>
            <w:tcW w:w="720" w:type="dxa"/>
          </w:tcPr>
          <w:p w:rsidR="00AE2225" w:rsidRPr="00674C56" w:rsidRDefault="00AE2225" w:rsidP="00674C56">
            <w:pPr>
              <w:spacing w:after="0" w:line="240" w:lineRule="auto"/>
              <w:jc w:val="center"/>
              <w:rPr>
                <w:rFonts w:ascii="Times New Roman" w:hAnsi="Times New Roman" w:cs="Times New Roman"/>
                <w:lang w:val="en-GB" w:eastAsia="bg-BG"/>
              </w:rPr>
            </w:pPr>
            <w:r w:rsidRPr="00674C56">
              <w:rPr>
                <w:rFonts w:ascii="Times New Roman" w:hAnsi="Times New Roman" w:cs="Times New Roman"/>
                <w:lang w:val="en-GB" w:eastAsia="bg-BG"/>
              </w:rPr>
              <w:t>29</w:t>
            </w:r>
          </w:p>
        </w:tc>
        <w:tc>
          <w:tcPr>
            <w:tcW w:w="72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1</w:t>
            </w:r>
          </w:p>
        </w:tc>
        <w:tc>
          <w:tcPr>
            <w:tcW w:w="72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72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992"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2</w:t>
            </w:r>
          </w:p>
        </w:tc>
        <w:tc>
          <w:tcPr>
            <w:tcW w:w="763"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7</w:t>
            </w:r>
          </w:p>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w:t>
            </w:r>
            <w:r>
              <w:rPr>
                <w:rFonts w:ascii="Times New Roman" w:hAnsi="Times New Roman" w:cs="Times New Roman"/>
                <w:lang w:val="en-GB" w:eastAsia="bg-BG"/>
              </w:rPr>
              <w:t xml:space="preserve">4 </w:t>
            </w:r>
            <w:r>
              <w:rPr>
                <w:rFonts w:ascii="Times New Roman" w:hAnsi="Times New Roman" w:cs="Times New Roman"/>
                <w:lang w:eastAsia="bg-BG"/>
              </w:rPr>
              <w:t>СМТЛ</w:t>
            </w:r>
            <w:r>
              <w:rPr>
                <w:rFonts w:ascii="Times New Roman" w:hAnsi="Times New Roman" w:cs="Times New Roman"/>
                <w:lang w:val="en-GB" w:eastAsia="bg-BG"/>
              </w:rPr>
              <w:t xml:space="preserve">, 3 </w:t>
            </w:r>
            <w:r>
              <w:rPr>
                <w:rFonts w:ascii="Times New Roman" w:hAnsi="Times New Roman" w:cs="Times New Roman"/>
                <w:lang w:eastAsia="bg-BG"/>
              </w:rPr>
              <w:t>СМДЛ</w:t>
            </w:r>
            <w:r w:rsidRPr="00674C56">
              <w:rPr>
                <w:rFonts w:ascii="Times New Roman" w:hAnsi="Times New Roman" w:cs="Times New Roman"/>
                <w:lang w:val="en-US" w:eastAsia="bg-BG"/>
              </w:rPr>
              <w:t>)</w:t>
            </w:r>
          </w:p>
        </w:tc>
        <w:tc>
          <w:tcPr>
            <w:tcW w:w="765" w:type="dxa"/>
            <w:tcBorders>
              <w:left w:val="nil"/>
              <w:right w:val="single" w:sz="4" w:space="0" w:color="auto"/>
            </w:tcBorders>
          </w:tcPr>
          <w:p w:rsidR="00AE2225" w:rsidRPr="00674C56" w:rsidRDefault="00AE2225" w:rsidP="00674C56">
            <w:pPr>
              <w:spacing w:after="0" w:line="240" w:lineRule="auto"/>
              <w:jc w:val="center"/>
              <w:rPr>
                <w:rFonts w:ascii="Times New Roman" w:hAnsi="Times New Roman" w:cs="Times New Roman"/>
                <w:b/>
                <w:bCs/>
                <w:lang w:val="en-GB" w:eastAsia="bg-BG"/>
              </w:rPr>
            </w:pPr>
            <w:r w:rsidRPr="00674C56">
              <w:rPr>
                <w:rFonts w:ascii="Times New Roman" w:hAnsi="Times New Roman" w:cs="Times New Roman"/>
                <w:b/>
                <w:bCs/>
                <w:lang w:val="en-US" w:eastAsia="bg-BG"/>
              </w:rPr>
              <w:t>8</w:t>
            </w:r>
            <w:r w:rsidRPr="00674C56">
              <w:rPr>
                <w:rFonts w:ascii="Times New Roman" w:hAnsi="Times New Roman" w:cs="Times New Roman"/>
                <w:b/>
                <w:bCs/>
                <w:lang w:val="en-GB" w:eastAsia="bg-BG"/>
              </w:rPr>
              <w:t>4</w:t>
            </w:r>
          </w:p>
        </w:tc>
      </w:tr>
      <w:tr w:rsidR="00AE2225" w:rsidRPr="00785011">
        <w:tc>
          <w:tcPr>
            <w:tcW w:w="1188" w:type="dxa"/>
            <w:tcBorders>
              <w:left w:val="single" w:sz="4" w:space="0" w:color="auto"/>
            </w:tcBorders>
          </w:tcPr>
          <w:p w:rsidR="00AE2225" w:rsidRPr="00674C56" w:rsidRDefault="00AE2225" w:rsidP="00674C56">
            <w:pPr>
              <w:spacing w:after="0" w:line="240" w:lineRule="auto"/>
              <w:ind w:right="33"/>
              <w:jc w:val="center"/>
              <w:rPr>
                <w:rFonts w:ascii="Times New Roman" w:hAnsi="Times New Roman" w:cs="Times New Roman"/>
                <w:lang w:val="en-GB" w:eastAsia="bg-BG"/>
              </w:rPr>
            </w:pPr>
            <w:r w:rsidRPr="00674C56">
              <w:rPr>
                <w:rFonts w:ascii="Times New Roman" w:hAnsi="Times New Roman" w:cs="Times New Roman"/>
                <w:lang w:val="en-GB" w:eastAsia="bg-BG"/>
              </w:rPr>
              <w:t>Угърчин</w:t>
            </w:r>
          </w:p>
        </w:tc>
        <w:tc>
          <w:tcPr>
            <w:tcW w:w="912"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4</w:t>
            </w:r>
          </w:p>
        </w:tc>
        <w:tc>
          <w:tcPr>
            <w:tcW w:w="78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2</w:t>
            </w:r>
          </w:p>
        </w:tc>
        <w:tc>
          <w:tcPr>
            <w:tcW w:w="84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72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72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72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72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720"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992"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763" w:type="dxa"/>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765" w:type="dxa"/>
            <w:tcBorders>
              <w:left w:val="nil"/>
              <w:right w:val="single" w:sz="4" w:space="0" w:color="auto"/>
            </w:tcBorders>
          </w:tcPr>
          <w:p w:rsidR="00AE2225" w:rsidRPr="00674C56" w:rsidRDefault="00AE2225" w:rsidP="00674C56">
            <w:pPr>
              <w:spacing w:after="0" w:line="240" w:lineRule="auto"/>
              <w:jc w:val="center"/>
              <w:rPr>
                <w:rFonts w:ascii="Times New Roman" w:hAnsi="Times New Roman" w:cs="Times New Roman"/>
                <w:b/>
                <w:bCs/>
                <w:lang w:val="en-US" w:eastAsia="bg-BG"/>
              </w:rPr>
            </w:pPr>
            <w:r w:rsidRPr="00674C56">
              <w:rPr>
                <w:rFonts w:ascii="Times New Roman" w:hAnsi="Times New Roman" w:cs="Times New Roman"/>
                <w:b/>
                <w:bCs/>
                <w:lang w:val="en-US" w:eastAsia="bg-BG"/>
              </w:rPr>
              <w:t>6</w:t>
            </w:r>
          </w:p>
        </w:tc>
      </w:tr>
      <w:tr w:rsidR="00AE2225" w:rsidRPr="00785011">
        <w:tc>
          <w:tcPr>
            <w:tcW w:w="1188" w:type="dxa"/>
            <w:tcBorders>
              <w:left w:val="single" w:sz="4" w:space="0" w:color="auto"/>
              <w:bottom w:val="single" w:sz="18" w:space="0" w:color="auto"/>
            </w:tcBorders>
          </w:tcPr>
          <w:p w:rsidR="00AE2225" w:rsidRPr="00674C56" w:rsidRDefault="00AE2225" w:rsidP="00674C56">
            <w:pPr>
              <w:spacing w:after="0" w:line="240" w:lineRule="auto"/>
              <w:ind w:right="33"/>
              <w:jc w:val="center"/>
              <w:rPr>
                <w:rFonts w:ascii="Times New Roman" w:hAnsi="Times New Roman" w:cs="Times New Roman"/>
                <w:lang w:val="en-US" w:eastAsia="bg-BG"/>
              </w:rPr>
            </w:pPr>
            <w:r w:rsidRPr="00674C56">
              <w:rPr>
                <w:rFonts w:ascii="Times New Roman" w:hAnsi="Times New Roman" w:cs="Times New Roman"/>
                <w:lang w:val="en-GB" w:eastAsia="bg-BG"/>
              </w:rPr>
              <w:t>Ябланица</w:t>
            </w:r>
          </w:p>
        </w:tc>
        <w:tc>
          <w:tcPr>
            <w:tcW w:w="912" w:type="dxa"/>
            <w:tcBorders>
              <w:bottom w:val="single" w:sz="18" w:space="0" w:color="auto"/>
            </w:tcBorders>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3</w:t>
            </w:r>
          </w:p>
        </w:tc>
        <w:tc>
          <w:tcPr>
            <w:tcW w:w="780" w:type="dxa"/>
            <w:tcBorders>
              <w:bottom w:val="single" w:sz="18" w:space="0" w:color="auto"/>
            </w:tcBorders>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3</w:t>
            </w:r>
          </w:p>
        </w:tc>
        <w:tc>
          <w:tcPr>
            <w:tcW w:w="840" w:type="dxa"/>
            <w:tcBorders>
              <w:bottom w:val="single" w:sz="18" w:space="0" w:color="auto"/>
            </w:tcBorders>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720" w:type="dxa"/>
            <w:tcBorders>
              <w:bottom w:val="single" w:sz="18" w:space="0" w:color="auto"/>
            </w:tcBorders>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720" w:type="dxa"/>
            <w:tcBorders>
              <w:bottom w:val="single" w:sz="18" w:space="0" w:color="auto"/>
            </w:tcBorders>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1</w:t>
            </w:r>
          </w:p>
        </w:tc>
        <w:tc>
          <w:tcPr>
            <w:tcW w:w="720" w:type="dxa"/>
            <w:tcBorders>
              <w:bottom w:val="single" w:sz="18" w:space="0" w:color="auto"/>
            </w:tcBorders>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720" w:type="dxa"/>
            <w:tcBorders>
              <w:bottom w:val="single" w:sz="18" w:space="0" w:color="auto"/>
            </w:tcBorders>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720" w:type="dxa"/>
            <w:tcBorders>
              <w:bottom w:val="single" w:sz="18" w:space="0" w:color="auto"/>
            </w:tcBorders>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992" w:type="dxa"/>
            <w:tcBorders>
              <w:bottom w:val="single" w:sz="18" w:space="0" w:color="auto"/>
            </w:tcBorders>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GB" w:eastAsia="bg-BG"/>
              </w:rPr>
              <w:t>-</w:t>
            </w:r>
          </w:p>
        </w:tc>
        <w:tc>
          <w:tcPr>
            <w:tcW w:w="763" w:type="dxa"/>
            <w:tcBorders>
              <w:bottom w:val="nil"/>
            </w:tcBorders>
          </w:tcPr>
          <w:p w:rsidR="00AE2225" w:rsidRPr="00674C56" w:rsidRDefault="00AE2225" w:rsidP="00674C56">
            <w:pPr>
              <w:spacing w:after="0" w:line="240" w:lineRule="auto"/>
              <w:jc w:val="center"/>
              <w:rPr>
                <w:rFonts w:ascii="Times New Roman" w:hAnsi="Times New Roman" w:cs="Times New Roman"/>
                <w:lang w:val="en-US" w:eastAsia="bg-BG"/>
              </w:rPr>
            </w:pPr>
            <w:r w:rsidRPr="00674C56">
              <w:rPr>
                <w:rFonts w:ascii="Times New Roman" w:hAnsi="Times New Roman" w:cs="Times New Roman"/>
                <w:lang w:val="en-US" w:eastAsia="bg-BG"/>
              </w:rPr>
              <w:t>-</w:t>
            </w:r>
          </w:p>
        </w:tc>
        <w:tc>
          <w:tcPr>
            <w:tcW w:w="765" w:type="dxa"/>
            <w:tcBorders>
              <w:left w:val="nil"/>
              <w:bottom w:val="single" w:sz="18" w:space="0" w:color="auto"/>
              <w:right w:val="single" w:sz="4" w:space="0" w:color="auto"/>
            </w:tcBorders>
          </w:tcPr>
          <w:p w:rsidR="00AE2225" w:rsidRPr="00674C56" w:rsidRDefault="00AE2225" w:rsidP="00674C56">
            <w:pPr>
              <w:spacing w:after="0" w:line="240" w:lineRule="auto"/>
              <w:jc w:val="center"/>
              <w:rPr>
                <w:rFonts w:ascii="Times New Roman" w:hAnsi="Times New Roman" w:cs="Times New Roman"/>
                <w:b/>
                <w:bCs/>
                <w:lang w:val="en-US" w:eastAsia="bg-BG"/>
              </w:rPr>
            </w:pPr>
            <w:r w:rsidRPr="00674C56">
              <w:rPr>
                <w:rFonts w:ascii="Times New Roman" w:hAnsi="Times New Roman" w:cs="Times New Roman"/>
                <w:b/>
                <w:bCs/>
                <w:lang w:val="en-US" w:eastAsia="bg-BG"/>
              </w:rPr>
              <w:t>7</w:t>
            </w:r>
          </w:p>
        </w:tc>
      </w:tr>
      <w:tr w:rsidR="00AE2225" w:rsidRPr="00785011">
        <w:tc>
          <w:tcPr>
            <w:tcW w:w="1188" w:type="dxa"/>
            <w:tcBorders>
              <w:top w:val="single" w:sz="18" w:space="0" w:color="auto"/>
              <w:left w:val="single" w:sz="4" w:space="0" w:color="auto"/>
              <w:bottom w:val="single" w:sz="4" w:space="0" w:color="auto"/>
            </w:tcBorders>
          </w:tcPr>
          <w:p w:rsidR="00AE2225" w:rsidRPr="00674C56" w:rsidRDefault="00AE2225" w:rsidP="00674C56">
            <w:pPr>
              <w:spacing w:after="0" w:line="240" w:lineRule="auto"/>
              <w:ind w:right="33"/>
              <w:jc w:val="center"/>
              <w:rPr>
                <w:rFonts w:ascii="Times New Roman" w:hAnsi="Times New Roman" w:cs="Times New Roman"/>
                <w:b/>
                <w:bCs/>
                <w:lang w:val="en-US" w:eastAsia="bg-BG"/>
              </w:rPr>
            </w:pPr>
            <w:r w:rsidRPr="00674C56">
              <w:rPr>
                <w:rFonts w:ascii="Times New Roman" w:hAnsi="Times New Roman" w:cs="Times New Roman"/>
                <w:b/>
                <w:bCs/>
                <w:lang w:val="en-GB" w:eastAsia="bg-BG"/>
              </w:rPr>
              <w:t>Общо за област Ловеч</w:t>
            </w:r>
          </w:p>
        </w:tc>
        <w:tc>
          <w:tcPr>
            <w:tcW w:w="912" w:type="dxa"/>
            <w:tcBorders>
              <w:top w:val="single" w:sz="18" w:space="0" w:color="auto"/>
              <w:bottom w:val="single" w:sz="4" w:space="0" w:color="auto"/>
            </w:tcBorders>
          </w:tcPr>
          <w:p w:rsidR="00AE2225" w:rsidRPr="00674C56" w:rsidRDefault="00AE2225" w:rsidP="00674C56">
            <w:pPr>
              <w:spacing w:after="0" w:line="240" w:lineRule="auto"/>
              <w:jc w:val="center"/>
              <w:rPr>
                <w:rFonts w:ascii="Times New Roman" w:hAnsi="Times New Roman" w:cs="Times New Roman"/>
                <w:b/>
                <w:bCs/>
                <w:lang w:val="en-GB" w:eastAsia="bg-BG"/>
              </w:rPr>
            </w:pPr>
            <w:r w:rsidRPr="00674C56">
              <w:rPr>
                <w:rFonts w:ascii="Times New Roman" w:hAnsi="Times New Roman" w:cs="Times New Roman"/>
                <w:b/>
                <w:bCs/>
                <w:lang w:val="en-US" w:eastAsia="bg-BG"/>
              </w:rPr>
              <w:t>7</w:t>
            </w:r>
            <w:r w:rsidRPr="00674C56">
              <w:rPr>
                <w:rFonts w:ascii="Times New Roman" w:hAnsi="Times New Roman" w:cs="Times New Roman"/>
                <w:b/>
                <w:bCs/>
                <w:lang w:val="en-GB" w:eastAsia="bg-BG"/>
              </w:rPr>
              <w:t>2</w:t>
            </w:r>
          </w:p>
        </w:tc>
        <w:tc>
          <w:tcPr>
            <w:tcW w:w="780" w:type="dxa"/>
            <w:tcBorders>
              <w:top w:val="single" w:sz="18" w:space="0" w:color="auto"/>
              <w:bottom w:val="single" w:sz="4" w:space="0" w:color="auto"/>
            </w:tcBorders>
          </w:tcPr>
          <w:p w:rsidR="00AE2225" w:rsidRPr="00674C56" w:rsidRDefault="00AE2225" w:rsidP="00674C56">
            <w:pPr>
              <w:spacing w:after="0" w:line="240" w:lineRule="auto"/>
              <w:jc w:val="center"/>
              <w:rPr>
                <w:rFonts w:ascii="Times New Roman" w:hAnsi="Times New Roman" w:cs="Times New Roman"/>
                <w:b/>
                <w:bCs/>
                <w:lang w:val="en-GB" w:eastAsia="bg-BG"/>
              </w:rPr>
            </w:pPr>
            <w:r w:rsidRPr="00674C56">
              <w:rPr>
                <w:rFonts w:ascii="Times New Roman" w:hAnsi="Times New Roman" w:cs="Times New Roman"/>
                <w:b/>
                <w:bCs/>
                <w:lang w:val="en-GB" w:eastAsia="bg-BG"/>
              </w:rPr>
              <w:t>109</w:t>
            </w:r>
          </w:p>
        </w:tc>
        <w:tc>
          <w:tcPr>
            <w:tcW w:w="840" w:type="dxa"/>
            <w:tcBorders>
              <w:top w:val="single" w:sz="18" w:space="0" w:color="auto"/>
              <w:bottom w:val="single" w:sz="4" w:space="0" w:color="auto"/>
            </w:tcBorders>
          </w:tcPr>
          <w:p w:rsidR="00AE2225" w:rsidRPr="00674C56" w:rsidRDefault="00AE2225" w:rsidP="00674C56">
            <w:pPr>
              <w:spacing w:after="0" w:line="240" w:lineRule="auto"/>
              <w:jc w:val="center"/>
              <w:rPr>
                <w:rFonts w:ascii="Times New Roman" w:hAnsi="Times New Roman" w:cs="Times New Roman"/>
                <w:b/>
                <w:bCs/>
                <w:lang w:val="en-US" w:eastAsia="bg-BG"/>
              </w:rPr>
            </w:pPr>
            <w:r w:rsidRPr="00674C56">
              <w:rPr>
                <w:rFonts w:ascii="Times New Roman" w:hAnsi="Times New Roman" w:cs="Times New Roman"/>
                <w:b/>
                <w:bCs/>
                <w:lang w:val="en-GB" w:eastAsia="bg-BG"/>
              </w:rPr>
              <w:t>4</w:t>
            </w:r>
          </w:p>
        </w:tc>
        <w:tc>
          <w:tcPr>
            <w:tcW w:w="720" w:type="dxa"/>
            <w:tcBorders>
              <w:top w:val="single" w:sz="18" w:space="0" w:color="auto"/>
              <w:bottom w:val="single" w:sz="4" w:space="0" w:color="auto"/>
            </w:tcBorders>
          </w:tcPr>
          <w:p w:rsidR="00AE2225" w:rsidRPr="00674C56" w:rsidRDefault="00AE2225" w:rsidP="00674C56">
            <w:pPr>
              <w:spacing w:after="0" w:line="240" w:lineRule="auto"/>
              <w:jc w:val="center"/>
              <w:rPr>
                <w:rFonts w:ascii="Times New Roman" w:hAnsi="Times New Roman" w:cs="Times New Roman"/>
                <w:b/>
                <w:bCs/>
                <w:lang w:val="en-GB" w:eastAsia="bg-BG"/>
              </w:rPr>
            </w:pPr>
            <w:r w:rsidRPr="00674C56">
              <w:rPr>
                <w:rFonts w:ascii="Times New Roman" w:hAnsi="Times New Roman" w:cs="Times New Roman"/>
                <w:b/>
                <w:bCs/>
                <w:lang w:val="en-GB" w:eastAsia="bg-BG"/>
              </w:rPr>
              <w:t>4</w:t>
            </w:r>
          </w:p>
        </w:tc>
        <w:tc>
          <w:tcPr>
            <w:tcW w:w="720" w:type="dxa"/>
            <w:tcBorders>
              <w:top w:val="single" w:sz="18" w:space="0" w:color="auto"/>
              <w:bottom w:val="single" w:sz="4" w:space="0" w:color="auto"/>
            </w:tcBorders>
          </w:tcPr>
          <w:p w:rsidR="00AE2225" w:rsidRPr="00674C56" w:rsidRDefault="00AE2225" w:rsidP="00674C56">
            <w:pPr>
              <w:spacing w:after="0" w:line="240" w:lineRule="auto"/>
              <w:jc w:val="center"/>
              <w:rPr>
                <w:rFonts w:ascii="Times New Roman" w:hAnsi="Times New Roman" w:cs="Times New Roman"/>
                <w:b/>
                <w:bCs/>
                <w:lang w:val="en-GB" w:eastAsia="bg-BG"/>
              </w:rPr>
            </w:pPr>
            <w:r w:rsidRPr="00674C56">
              <w:rPr>
                <w:rFonts w:ascii="Times New Roman" w:hAnsi="Times New Roman" w:cs="Times New Roman"/>
                <w:b/>
                <w:bCs/>
                <w:lang w:val="en-GB" w:eastAsia="bg-BG"/>
              </w:rPr>
              <w:t>116</w:t>
            </w:r>
          </w:p>
        </w:tc>
        <w:tc>
          <w:tcPr>
            <w:tcW w:w="720" w:type="dxa"/>
            <w:tcBorders>
              <w:top w:val="single" w:sz="18" w:space="0" w:color="auto"/>
              <w:bottom w:val="single" w:sz="4" w:space="0" w:color="auto"/>
            </w:tcBorders>
          </w:tcPr>
          <w:p w:rsidR="00AE2225" w:rsidRPr="00674C56" w:rsidRDefault="00AE2225" w:rsidP="00674C56">
            <w:pPr>
              <w:spacing w:after="0" w:line="240" w:lineRule="auto"/>
              <w:jc w:val="center"/>
              <w:rPr>
                <w:rFonts w:ascii="Times New Roman" w:hAnsi="Times New Roman" w:cs="Times New Roman"/>
                <w:b/>
                <w:bCs/>
                <w:lang w:val="en-US" w:eastAsia="bg-BG"/>
              </w:rPr>
            </w:pPr>
            <w:r w:rsidRPr="00674C56">
              <w:rPr>
                <w:rFonts w:ascii="Times New Roman" w:hAnsi="Times New Roman" w:cs="Times New Roman"/>
                <w:b/>
                <w:bCs/>
                <w:lang w:val="en-GB" w:eastAsia="bg-BG"/>
              </w:rPr>
              <w:t>3</w:t>
            </w:r>
          </w:p>
        </w:tc>
        <w:tc>
          <w:tcPr>
            <w:tcW w:w="720" w:type="dxa"/>
            <w:tcBorders>
              <w:top w:val="single" w:sz="18" w:space="0" w:color="auto"/>
              <w:bottom w:val="single" w:sz="4" w:space="0" w:color="auto"/>
            </w:tcBorders>
          </w:tcPr>
          <w:p w:rsidR="00AE2225" w:rsidRPr="00674C56" w:rsidRDefault="00AE2225" w:rsidP="00674C56">
            <w:pPr>
              <w:spacing w:after="0" w:line="240" w:lineRule="auto"/>
              <w:jc w:val="center"/>
              <w:rPr>
                <w:rFonts w:ascii="Times New Roman" w:hAnsi="Times New Roman" w:cs="Times New Roman"/>
                <w:b/>
                <w:bCs/>
                <w:lang w:val="en-GB" w:eastAsia="bg-BG"/>
              </w:rPr>
            </w:pPr>
            <w:r w:rsidRPr="00674C56">
              <w:rPr>
                <w:rFonts w:ascii="Times New Roman" w:hAnsi="Times New Roman" w:cs="Times New Roman"/>
                <w:b/>
                <w:bCs/>
                <w:lang w:val="en-GB" w:eastAsia="bg-BG"/>
              </w:rPr>
              <w:t>6</w:t>
            </w:r>
          </w:p>
        </w:tc>
        <w:tc>
          <w:tcPr>
            <w:tcW w:w="720" w:type="dxa"/>
            <w:tcBorders>
              <w:top w:val="single" w:sz="18" w:space="0" w:color="auto"/>
              <w:bottom w:val="single" w:sz="4" w:space="0" w:color="auto"/>
            </w:tcBorders>
          </w:tcPr>
          <w:p w:rsidR="00AE2225" w:rsidRPr="00674C56" w:rsidRDefault="00AE2225" w:rsidP="00674C56">
            <w:pPr>
              <w:spacing w:after="0" w:line="240" w:lineRule="auto"/>
              <w:jc w:val="center"/>
              <w:rPr>
                <w:rFonts w:ascii="Times New Roman" w:hAnsi="Times New Roman" w:cs="Times New Roman"/>
                <w:b/>
                <w:bCs/>
                <w:lang w:val="en-US" w:eastAsia="bg-BG"/>
              </w:rPr>
            </w:pPr>
            <w:r w:rsidRPr="00674C56">
              <w:rPr>
                <w:rFonts w:ascii="Times New Roman" w:hAnsi="Times New Roman" w:cs="Times New Roman"/>
                <w:b/>
                <w:bCs/>
                <w:lang w:val="en-GB" w:eastAsia="bg-BG"/>
              </w:rPr>
              <w:t>-</w:t>
            </w:r>
          </w:p>
        </w:tc>
        <w:tc>
          <w:tcPr>
            <w:tcW w:w="992" w:type="dxa"/>
            <w:tcBorders>
              <w:top w:val="single" w:sz="18" w:space="0" w:color="auto"/>
              <w:bottom w:val="single" w:sz="4" w:space="0" w:color="auto"/>
            </w:tcBorders>
          </w:tcPr>
          <w:p w:rsidR="00AE2225" w:rsidRPr="00674C56" w:rsidRDefault="00AE2225" w:rsidP="00674C56">
            <w:pPr>
              <w:spacing w:after="0" w:line="240" w:lineRule="auto"/>
              <w:jc w:val="center"/>
              <w:rPr>
                <w:rFonts w:ascii="Times New Roman" w:hAnsi="Times New Roman" w:cs="Times New Roman"/>
                <w:b/>
                <w:bCs/>
                <w:lang w:val="en-US" w:eastAsia="bg-BG"/>
              </w:rPr>
            </w:pPr>
            <w:r w:rsidRPr="00674C56">
              <w:rPr>
                <w:rFonts w:ascii="Times New Roman" w:hAnsi="Times New Roman" w:cs="Times New Roman"/>
                <w:b/>
                <w:bCs/>
                <w:lang w:val="en-US" w:eastAsia="bg-BG"/>
              </w:rPr>
              <w:t>6</w:t>
            </w:r>
          </w:p>
        </w:tc>
        <w:tc>
          <w:tcPr>
            <w:tcW w:w="763" w:type="dxa"/>
            <w:tcBorders>
              <w:top w:val="single" w:sz="18" w:space="0" w:color="auto"/>
              <w:bottom w:val="single" w:sz="4" w:space="0" w:color="auto"/>
            </w:tcBorders>
          </w:tcPr>
          <w:p w:rsidR="00AE2225" w:rsidRPr="00674C56" w:rsidRDefault="00AE2225" w:rsidP="00674C56">
            <w:pPr>
              <w:spacing w:after="0" w:line="240" w:lineRule="auto"/>
              <w:jc w:val="center"/>
              <w:rPr>
                <w:rFonts w:ascii="Times New Roman" w:hAnsi="Times New Roman" w:cs="Times New Roman"/>
                <w:b/>
                <w:bCs/>
                <w:lang w:val="en-US" w:eastAsia="bg-BG"/>
              </w:rPr>
            </w:pPr>
            <w:r w:rsidRPr="00674C56">
              <w:rPr>
                <w:rFonts w:ascii="Times New Roman" w:hAnsi="Times New Roman" w:cs="Times New Roman"/>
                <w:b/>
                <w:bCs/>
                <w:lang w:val="en-GB" w:eastAsia="bg-BG"/>
              </w:rPr>
              <w:t>2</w:t>
            </w:r>
            <w:r w:rsidRPr="00674C56">
              <w:rPr>
                <w:rFonts w:ascii="Times New Roman" w:hAnsi="Times New Roman" w:cs="Times New Roman"/>
                <w:b/>
                <w:bCs/>
                <w:lang w:val="en-US" w:eastAsia="bg-BG"/>
              </w:rPr>
              <w:t>3</w:t>
            </w:r>
          </w:p>
        </w:tc>
        <w:tc>
          <w:tcPr>
            <w:tcW w:w="765" w:type="dxa"/>
            <w:tcBorders>
              <w:top w:val="single" w:sz="18" w:space="0" w:color="auto"/>
              <w:left w:val="nil"/>
              <w:bottom w:val="single" w:sz="4" w:space="0" w:color="auto"/>
              <w:right w:val="single" w:sz="4" w:space="0" w:color="auto"/>
            </w:tcBorders>
          </w:tcPr>
          <w:p w:rsidR="00AE2225" w:rsidRPr="00674C56" w:rsidRDefault="00AE2225" w:rsidP="00674C56">
            <w:pPr>
              <w:spacing w:after="0" w:line="240" w:lineRule="auto"/>
              <w:jc w:val="center"/>
              <w:rPr>
                <w:rFonts w:ascii="Times New Roman" w:hAnsi="Times New Roman" w:cs="Times New Roman"/>
                <w:b/>
                <w:bCs/>
                <w:lang w:val="en-GB" w:eastAsia="bg-BG"/>
              </w:rPr>
            </w:pPr>
            <w:r w:rsidRPr="00674C56">
              <w:rPr>
                <w:rFonts w:ascii="Times New Roman" w:hAnsi="Times New Roman" w:cs="Times New Roman"/>
                <w:b/>
                <w:bCs/>
                <w:lang w:val="en-US" w:eastAsia="bg-BG"/>
              </w:rPr>
              <w:t>3</w:t>
            </w:r>
            <w:r w:rsidRPr="00674C56">
              <w:rPr>
                <w:rFonts w:ascii="Times New Roman" w:hAnsi="Times New Roman" w:cs="Times New Roman"/>
                <w:b/>
                <w:bCs/>
                <w:lang w:val="en-GB" w:eastAsia="bg-BG"/>
              </w:rPr>
              <w:t>43</w:t>
            </w:r>
          </w:p>
        </w:tc>
      </w:tr>
    </w:tbl>
    <w:p w:rsidR="00AE2225" w:rsidRPr="009D1148" w:rsidRDefault="00AE2225" w:rsidP="00FB5376">
      <w:pPr>
        <w:spacing w:after="0" w:line="240" w:lineRule="auto"/>
        <w:ind w:firstLine="709"/>
        <w:jc w:val="both"/>
        <w:outlineLvl w:val="0"/>
        <w:rPr>
          <w:rFonts w:ascii="Times New Roman" w:eastAsia="Batang" w:hAnsi="Times New Roman"/>
          <w:b/>
          <w:bCs/>
          <w:color w:val="000000"/>
          <w:sz w:val="24"/>
          <w:szCs w:val="24"/>
        </w:rPr>
      </w:pPr>
      <w:r>
        <w:rPr>
          <w:rFonts w:ascii="Times New Roman" w:eastAsia="Batang" w:hAnsi="Times New Roman" w:cs="Times New Roman"/>
          <w:b/>
          <w:bCs/>
          <w:color w:val="000000"/>
          <w:sz w:val="24"/>
          <w:szCs w:val="24"/>
        </w:rPr>
        <w:t>Таблица № 6</w:t>
      </w:r>
    </w:p>
    <w:p w:rsidR="00AE2225" w:rsidRPr="00FB5376" w:rsidRDefault="00AE2225" w:rsidP="00674C56">
      <w:pPr>
        <w:spacing w:after="0" w:line="240" w:lineRule="auto"/>
        <w:rPr>
          <w:rFonts w:ascii="Times New Roman" w:hAnsi="Times New Roman" w:cs="Times New Roman"/>
          <w:sz w:val="24"/>
          <w:szCs w:val="24"/>
          <w:lang w:eastAsia="bg-BG"/>
        </w:rPr>
      </w:pPr>
    </w:p>
    <w:p w:rsidR="00AE2225" w:rsidRPr="008C41A1" w:rsidRDefault="00AE2225" w:rsidP="00674C56">
      <w:pPr>
        <w:widowControl w:val="0"/>
        <w:spacing w:after="0" w:line="240" w:lineRule="auto"/>
        <w:rPr>
          <w:rFonts w:ascii="Times New Roman" w:hAnsi="Times New Roman" w:cs="Times New Roman"/>
          <w:sz w:val="18"/>
          <w:szCs w:val="18"/>
          <w:lang w:val="ru-RU" w:eastAsia="bg-BG"/>
        </w:rPr>
      </w:pPr>
      <w:r w:rsidRPr="00674C56">
        <w:rPr>
          <w:rFonts w:ascii="Times New Roman" w:hAnsi="Times New Roman" w:cs="Times New Roman"/>
          <w:b/>
          <w:bCs/>
          <w:sz w:val="20"/>
          <w:szCs w:val="20"/>
          <w:lang w:eastAsia="bg-BG"/>
        </w:rPr>
        <w:t>Забележка</w:t>
      </w:r>
      <w:r w:rsidRPr="00674C56">
        <w:rPr>
          <w:rFonts w:ascii="Times New Roman" w:hAnsi="Times New Roman" w:cs="Times New Roman"/>
          <w:sz w:val="20"/>
          <w:szCs w:val="20"/>
          <w:lang w:eastAsia="bg-BG"/>
        </w:rPr>
        <w:t>:</w:t>
      </w:r>
      <w:r w:rsidRPr="008C41A1">
        <w:rPr>
          <w:rFonts w:ascii="Times New Roman" w:hAnsi="Times New Roman" w:cs="Times New Roman"/>
          <w:sz w:val="18"/>
          <w:szCs w:val="18"/>
          <w:lang w:val="ru-RU" w:eastAsia="bg-BG"/>
        </w:rPr>
        <w:t>ПМП- първична медицинска помощ ; ПДП – първична дентална помощ; СМП – специализирана медицинска помощ; СДП – специализирана дентална помощ; СМТЛ- самостоятелна медико-техническа лаборатория; СМДЛ – самостоятелна медико-диагностична лаборатория</w:t>
      </w:r>
    </w:p>
    <w:p w:rsidR="00AE2225" w:rsidRPr="008C41A1" w:rsidRDefault="00AE2225" w:rsidP="00674C56">
      <w:pPr>
        <w:spacing w:after="0" w:line="240" w:lineRule="auto"/>
        <w:jc w:val="both"/>
        <w:rPr>
          <w:rFonts w:ascii="Times New Roman" w:hAnsi="Times New Roman" w:cs="Times New Roman"/>
          <w:sz w:val="24"/>
          <w:szCs w:val="24"/>
          <w:lang w:val="ru-RU" w:eastAsia="bg-BG"/>
        </w:rPr>
      </w:pPr>
    </w:p>
    <w:p w:rsidR="00AE2225" w:rsidRPr="00674C56" w:rsidRDefault="00AE2225" w:rsidP="00674C56">
      <w:pPr>
        <w:spacing w:after="0" w:line="240" w:lineRule="auto"/>
        <w:jc w:val="both"/>
        <w:rPr>
          <w:rFonts w:ascii="Times New Roman" w:hAnsi="Times New Roman" w:cs="Times New Roman"/>
          <w:sz w:val="24"/>
          <w:szCs w:val="24"/>
          <w:lang w:eastAsia="bg-BG"/>
        </w:rPr>
      </w:pPr>
      <w:r w:rsidRPr="00674C56">
        <w:rPr>
          <w:rFonts w:ascii="Times New Roman" w:hAnsi="Times New Roman" w:cs="Times New Roman"/>
          <w:sz w:val="24"/>
          <w:szCs w:val="24"/>
          <w:lang w:eastAsia="bg-BG"/>
        </w:rPr>
        <w:t xml:space="preserve">Както и в останалите области на страната, по-голям брой практики за първична медицинска и дентална помощ са съсредоточени в градовете от областта. </w:t>
      </w:r>
    </w:p>
    <w:p w:rsidR="00AE2225" w:rsidRPr="00674C56" w:rsidRDefault="00AE2225" w:rsidP="00674C56">
      <w:pPr>
        <w:spacing w:after="0" w:line="240" w:lineRule="auto"/>
        <w:jc w:val="both"/>
        <w:rPr>
          <w:rFonts w:ascii="Times New Roman" w:hAnsi="Times New Roman" w:cs="Times New Roman"/>
          <w:sz w:val="24"/>
          <w:szCs w:val="24"/>
        </w:rPr>
      </w:pPr>
      <w:r w:rsidRPr="008C41A1">
        <w:rPr>
          <w:rFonts w:ascii="Times New Roman" w:hAnsi="Times New Roman" w:cs="Times New Roman"/>
          <w:sz w:val="24"/>
          <w:szCs w:val="24"/>
          <w:lang w:val="ru-RU"/>
        </w:rPr>
        <w:t xml:space="preserve">Съгласно Национална здравна карта (НЗК), действаща за 2015г., броят на лекарите и денталните лекари в първичната извънболнична помощ на Ловешка област са съответно </w:t>
      </w:r>
      <w:r w:rsidRPr="00674C56">
        <w:rPr>
          <w:rFonts w:ascii="Times New Roman" w:hAnsi="Times New Roman" w:cs="Times New Roman"/>
          <w:sz w:val="24"/>
          <w:szCs w:val="24"/>
          <w:lang w:val="ru-RU"/>
        </w:rPr>
        <w:t>123</w:t>
      </w:r>
      <w:r w:rsidRPr="008C41A1">
        <w:rPr>
          <w:rFonts w:ascii="Times New Roman" w:hAnsi="Times New Roman" w:cs="Times New Roman"/>
          <w:sz w:val="24"/>
          <w:szCs w:val="24"/>
          <w:lang w:val="ru-RU"/>
        </w:rPr>
        <w:t xml:space="preserve"> и </w:t>
      </w:r>
      <w:r w:rsidRPr="00674C56">
        <w:rPr>
          <w:rFonts w:ascii="Times New Roman" w:hAnsi="Times New Roman" w:cs="Times New Roman"/>
          <w:sz w:val="24"/>
          <w:szCs w:val="24"/>
          <w:lang w:val="ru-RU"/>
        </w:rPr>
        <w:t>144</w:t>
      </w:r>
      <w:r w:rsidRPr="008C41A1">
        <w:rPr>
          <w:rFonts w:ascii="Times New Roman" w:hAnsi="Times New Roman" w:cs="Times New Roman"/>
          <w:sz w:val="24"/>
          <w:szCs w:val="24"/>
          <w:lang w:val="ru-RU"/>
        </w:rPr>
        <w:t xml:space="preserve">. </w:t>
      </w:r>
    </w:p>
    <w:p w:rsidR="00AE2225" w:rsidRPr="00674C56" w:rsidRDefault="00AE2225" w:rsidP="00674C56">
      <w:pPr>
        <w:spacing w:after="0" w:line="240" w:lineRule="auto"/>
        <w:jc w:val="both"/>
        <w:rPr>
          <w:rFonts w:ascii="Times New Roman" w:hAnsi="Times New Roman" w:cs="Times New Roman"/>
          <w:sz w:val="24"/>
          <w:szCs w:val="24"/>
        </w:rPr>
      </w:pPr>
      <w:r w:rsidRPr="008C41A1">
        <w:rPr>
          <w:rFonts w:ascii="Times New Roman" w:hAnsi="Times New Roman" w:cs="Times New Roman"/>
          <w:sz w:val="24"/>
          <w:szCs w:val="24"/>
          <w:lang w:val="ru-RU"/>
        </w:rPr>
        <w:t xml:space="preserve">Регистрираните </w:t>
      </w:r>
      <w:r w:rsidRPr="00674C56">
        <w:rPr>
          <w:rFonts w:ascii="Times New Roman" w:hAnsi="Times New Roman" w:cs="Times New Roman"/>
          <w:sz w:val="24"/>
          <w:szCs w:val="24"/>
        </w:rPr>
        <w:t xml:space="preserve">общопрактикуващи лекари </w:t>
      </w:r>
      <w:r w:rsidRPr="008C41A1">
        <w:rPr>
          <w:rFonts w:ascii="Times New Roman" w:hAnsi="Times New Roman" w:cs="Times New Roman"/>
          <w:sz w:val="24"/>
          <w:szCs w:val="24"/>
          <w:lang w:val="ru-RU"/>
        </w:rPr>
        <w:t>(ОПЛ) и дентални лекари в РЗИ – Ловеч са съответно – 91 и 117. Съпоставяйки НЗК и Регистъра в РЗИ по отношение на ОПЛ – 32 по-малко регистрирани, по отношение на дентални лекари спрямо НЗК – с 27</w:t>
      </w:r>
      <w:r w:rsidRPr="00674C56">
        <w:rPr>
          <w:rFonts w:ascii="Times New Roman" w:hAnsi="Times New Roman" w:cs="Times New Roman"/>
          <w:sz w:val="24"/>
          <w:szCs w:val="24"/>
          <w:lang w:val="ru-RU"/>
        </w:rPr>
        <w:t xml:space="preserve"> по-малко</w:t>
      </w:r>
      <w:r w:rsidRPr="00674C56">
        <w:rPr>
          <w:rFonts w:ascii="Times New Roman" w:hAnsi="Times New Roman" w:cs="Times New Roman"/>
          <w:sz w:val="24"/>
          <w:szCs w:val="24"/>
        </w:rPr>
        <w:t>. В населените места, където няма основен адрес на практика, населението се осигурява от лекарите/лекари по дентална медицина от съседни населени места, регистрирали допълнителни адреси на практиките си.</w:t>
      </w:r>
    </w:p>
    <w:p w:rsidR="00AE2225" w:rsidRPr="008C41A1" w:rsidRDefault="00AE2225" w:rsidP="00674C56">
      <w:pPr>
        <w:spacing w:after="0" w:line="240" w:lineRule="auto"/>
        <w:jc w:val="both"/>
        <w:rPr>
          <w:rFonts w:ascii="Times New Roman" w:hAnsi="Times New Roman" w:cs="Times New Roman"/>
          <w:sz w:val="24"/>
          <w:szCs w:val="24"/>
          <w:lang w:val="ru-RU"/>
        </w:rPr>
      </w:pPr>
    </w:p>
    <w:p w:rsidR="00AE2225" w:rsidRPr="00674C56" w:rsidRDefault="00AE2225" w:rsidP="00674C56">
      <w:p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Разпределението по общини, в т.ч в градовете и в селата</w:t>
      </w:r>
      <w:r w:rsidRPr="008C41A1">
        <w:rPr>
          <w:rFonts w:ascii="Times New Roman" w:hAnsi="Times New Roman" w:cs="Times New Roman"/>
          <w:sz w:val="24"/>
          <w:szCs w:val="24"/>
          <w:lang w:val="ru-RU"/>
        </w:rPr>
        <w:t xml:space="preserve"> </w:t>
      </w:r>
      <w:r w:rsidRPr="00674C56">
        <w:rPr>
          <w:rFonts w:ascii="Times New Roman" w:hAnsi="Times New Roman" w:cs="Times New Roman"/>
          <w:sz w:val="24"/>
          <w:szCs w:val="24"/>
          <w:lang w:val="en-US"/>
        </w:rPr>
        <w:t>e</w:t>
      </w:r>
      <w:r w:rsidRPr="008C41A1">
        <w:rPr>
          <w:rFonts w:ascii="Times New Roman" w:hAnsi="Times New Roman" w:cs="Times New Roman"/>
          <w:sz w:val="24"/>
          <w:szCs w:val="24"/>
          <w:lang w:val="ru-RU"/>
        </w:rPr>
        <w:t xml:space="preserve"> </w:t>
      </w:r>
      <w:r w:rsidRPr="00674C56">
        <w:rPr>
          <w:rFonts w:ascii="Times New Roman" w:hAnsi="Times New Roman" w:cs="Times New Roman"/>
          <w:sz w:val="24"/>
          <w:szCs w:val="24"/>
        </w:rPr>
        <w:t xml:space="preserve">представено в </w:t>
      </w:r>
      <w:r>
        <w:rPr>
          <w:rFonts w:ascii="Times New Roman" w:hAnsi="Times New Roman" w:cs="Times New Roman"/>
          <w:sz w:val="24"/>
          <w:szCs w:val="24"/>
          <w:u w:val="single"/>
        </w:rPr>
        <w:t>Таблица №7</w:t>
      </w:r>
      <w:r w:rsidRPr="00674C56">
        <w:rPr>
          <w:rFonts w:ascii="Times New Roman" w:hAnsi="Times New Roman" w:cs="Times New Roman"/>
          <w:sz w:val="24"/>
          <w:szCs w:val="24"/>
          <w:u w:val="single"/>
        </w:rPr>
        <w:t>.</w:t>
      </w:r>
    </w:p>
    <w:p w:rsidR="00AE2225" w:rsidRPr="00674C56" w:rsidRDefault="00AE2225" w:rsidP="00674C56">
      <w:pPr>
        <w:spacing w:after="0" w:line="240" w:lineRule="auto"/>
        <w:rPr>
          <w:rFonts w:ascii="Times New Roman" w:hAnsi="Times New Roman" w:cs="Times New Roman"/>
          <w:sz w:val="24"/>
          <w:szCs w:val="24"/>
          <w:u w:val="single"/>
        </w:rPr>
      </w:pPr>
    </w:p>
    <w:p w:rsidR="00AE2225" w:rsidRPr="00674C56" w:rsidRDefault="00AE2225" w:rsidP="00674C56">
      <w:pPr>
        <w:spacing w:after="0" w:line="240" w:lineRule="auto"/>
        <w:jc w:val="center"/>
        <w:rPr>
          <w:rFonts w:ascii="Times New Roman" w:hAnsi="Times New Roman" w:cs="Times New Roman"/>
          <w:b/>
          <w:bCs/>
          <w:sz w:val="24"/>
          <w:szCs w:val="24"/>
          <w:lang w:eastAsia="bg-BG"/>
        </w:rPr>
      </w:pPr>
      <w:r w:rsidRPr="00674C56">
        <w:rPr>
          <w:rFonts w:ascii="Times New Roman" w:hAnsi="Times New Roman" w:cs="Times New Roman"/>
          <w:b/>
          <w:bCs/>
          <w:sz w:val="24"/>
          <w:szCs w:val="24"/>
          <w:lang w:eastAsia="bg-BG"/>
        </w:rPr>
        <w:t>Лечебни заведения за първична извънболнична медицинска и дентална  помощ по общини в област ЛОВЕЧ през 2015г.</w:t>
      </w:r>
    </w:p>
    <w:p w:rsidR="00AE2225" w:rsidRPr="00674C56" w:rsidRDefault="00AE2225" w:rsidP="00674C56">
      <w:pPr>
        <w:spacing w:after="0" w:line="240" w:lineRule="auto"/>
        <w:jc w:val="center"/>
        <w:rPr>
          <w:rFonts w:ascii="Times New Roman" w:hAnsi="Times New Roman" w:cs="Times New Roman"/>
          <w:sz w:val="24"/>
          <w:szCs w:val="24"/>
          <w:lang w:eastAsia="bg-BG"/>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43"/>
        <w:gridCol w:w="1114"/>
        <w:gridCol w:w="1181"/>
        <w:gridCol w:w="1114"/>
        <w:gridCol w:w="1181"/>
        <w:gridCol w:w="1114"/>
        <w:gridCol w:w="1181"/>
      </w:tblGrid>
      <w:tr w:rsidR="00AE2225" w:rsidRPr="00785011">
        <w:trPr>
          <w:trHeight w:hRule="exact" w:val="284"/>
          <w:jc w:val="center"/>
        </w:trPr>
        <w:tc>
          <w:tcPr>
            <w:tcW w:w="2243" w:type="dxa"/>
            <w:vMerge w:val="restart"/>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val="en-GB" w:eastAsia="bg-BG"/>
              </w:rPr>
            </w:pPr>
            <w:r w:rsidRPr="00674C56">
              <w:rPr>
                <w:rFonts w:ascii="Times New Roman" w:hAnsi="Times New Roman" w:cs="Times New Roman"/>
                <w:b/>
                <w:bCs/>
                <w:sz w:val="20"/>
                <w:szCs w:val="20"/>
                <w:lang w:val="en-GB" w:eastAsia="bg-BG"/>
              </w:rPr>
              <w:t>община</w:t>
            </w:r>
          </w:p>
        </w:tc>
        <w:tc>
          <w:tcPr>
            <w:tcW w:w="2295" w:type="dxa"/>
            <w:gridSpan w:val="2"/>
            <w:vMerge w:val="restart"/>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val="en-GB" w:eastAsia="bg-BG"/>
              </w:rPr>
            </w:pPr>
            <w:r w:rsidRPr="00674C56">
              <w:rPr>
                <w:rFonts w:ascii="Times New Roman" w:hAnsi="Times New Roman" w:cs="Times New Roman"/>
                <w:b/>
                <w:bCs/>
                <w:sz w:val="20"/>
                <w:szCs w:val="20"/>
                <w:lang w:val="en-GB" w:eastAsia="bg-BG"/>
              </w:rPr>
              <w:t>Брой по здравна карта</w:t>
            </w:r>
          </w:p>
        </w:tc>
        <w:tc>
          <w:tcPr>
            <w:tcW w:w="4590" w:type="dxa"/>
            <w:gridSpan w:val="4"/>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val="ru-RU" w:eastAsia="bg-BG"/>
              </w:rPr>
              <w:t>Брой регистрирани в РЗИ</w:t>
            </w:r>
            <w:r w:rsidRPr="00674C56">
              <w:rPr>
                <w:rFonts w:ascii="Times New Roman" w:hAnsi="Times New Roman" w:cs="Times New Roman"/>
                <w:b/>
                <w:bCs/>
                <w:sz w:val="20"/>
                <w:szCs w:val="20"/>
                <w:lang w:eastAsia="bg-BG"/>
              </w:rPr>
              <w:t xml:space="preserve"> (физ. лица)</w:t>
            </w:r>
          </w:p>
        </w:tc>
      </w:tr>
      <w:tr w:rsidR="00AE2225" w:rsidRPr="00785011">
        <w:trPr>
          <w:trHeight w:hRule="exact" w:val="284"/>
          <w:jc w:val="center"/>
        </w:trPr>
        <w:tc>
          <w:tcPr>
            <w:tcW w:w="2243" w:type="dxa"/>
            <w:vMerge/>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val="ru-RU" w:eastAsia="bg-BG"/>
              </w:rPr>
            </w:pPr>
          </w:p>
        </w:tc>
        <w:tc>
          <w:tcPr>
            <w:tcW w:w="2295" w:type="dxa"/>
            <w:gridSpan w:val="2"/>
            <w:vMerge/>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val="ru-RU" w:eastAsia="bg-BG"/>
              </w:rPr>
            </w:pPr>
          </w:p>
        </w:tc>
        <w:tc>
          <w:tcPr>
            <w:tcW w:w="2295" w:type="dxa"/>
            <w:gridSpan w:val="2"/>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val="en-GB" w:eastAsia="bg-BG"/>
              </w:rPr>
            </w:pPr>
            <w:r w:rsidRPr="00674C56">
              <w:rPr>
                <w:rFonts w:ascii="Times New Roman" w:hAnsi="Times New Roman" w:cs="Times New Roman"/>
                <w:b/>
                <w:bCs/>
                <w:sz w:val="20"/>
                <w:szCs w:val="20"/>
                <w:lang w:eastAsia="bg-BG"/>
              </w:rPr>
              <w:t>В и</w:t>
            </w:r>
            <w:r w:rsidRPr="00674C56">
              <w:rPr>
                <w:rFonts w:ascii="Times New Roman" w:hAnsi="Times New Roman" w:cs="Times New Roman"/>
                <w:b/>
                <w:bCs/>
                <w:sz w:val="20"/>
                <w:szCs w:val="20"/>
                <w:lang w:val="en-GB" w:eastAsia="bg-BG"/>
              </w:rPr>
              <w:t>нд. практики</w:t>
            </w:r>
          </w:p>
        </w:tc>
        <w:tc>
          <w:tcPr>
            <w:tcW w:w="2295" w:type="dxa"/>
            <w:gridSpan w:val="2"/>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val="en-GB" w:eastAsia="bg-BG"/>
              </w:rPr>
            </w:pPr>
            <w:r w:rsidRPr="00674C56">
              <w:rPr>
                <w:rFonts w:ascii="Times New Roman" w:hAnsi="Times New Roman" w:cs="Times New Roman"/>
                <w:b/>
                <w:bCs/>
                <w:sz w:val="20"/>
                <w:szCs w:val="20"/>
                <w:lang w:eastAsia="bg-BG"/>
              </w:rPr>
              <w:t>В г</w:t>
            </w:r>
            <w:r w:rsidRPr="00674C56">
              <w:rPr>
                <w:rFonts w:ascii="Times New Roman" w:hAnsi="Times New Roman" w:cs="Times New Roman"/>
                <w:b/>
                <w:bCs/>
                <w:sz w:val="20"/>
                <w:szCs w:val="20"/>
                <w:lang w:val="en-GB" w:eastAsia="bg-BG"/>
              </w:rPr>
              <w:t>рупови практики</w:t>
            </w:r>
          </w:p>
        </w:tc>
      </w:tr>
      <w:tr w:rsidR="00AE2225" w:rsidRPr="00785011">
        <w:trPr>
          <w:trHeight w:hRule="exact" w:val="284"/>
          <w:jc w:val="center"/>
        </w:trPr>
        <w:tc>
          <w:tcPr>
            <w:tcW w:w="2243" w:type="dxa"/>
            <w:vMerge/>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val="en-GB" w:eastAsia="bg-BG"/>
              </w:rPr>
            </w:pP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val="en-GB" w:eastAsia="bg-BG"/>
              </w:rPr>
            </w:pPr>
            <w:r w:rsidRPr="00674C56">
              <w:rPr>
                <w:rFonts w:ascii="Times New Roman" w:hAnsi="Times New Roman" w:cs="Times New Roman"/>
                <w:b/>
                <w:bCs/>
                <w:sz w:val="20"/>
                <w:szCs w:val="20"/>
                <w:lang w:val="en-GB" w:eastAsia="bg-BG"/>
              </w:rPr>
              <w:t>лекари</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val="en-GB" w:eastAsia="bg-BG"/>
              </w:rPr>
            </w:pPr>
            <w:r w:rsidRPr="00674C56">
              <w:rPr>
                <w:rFonts w:ascii="Times New Roman" w:hAnsi="Times New Roman" w:cs="Times New Roman"/>
                <w:b/>
                <w:bCs/>
                <w:sz w:val="20"/>
                <w:szCs w:val="20"/>
                <w:lang w:val="en-GB" w:eastAsia="bg-BG"/>
              </w:rPr>
              <w:t>дентални</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val="en-GB" w:eastAsia="bg-BG"/>
              </w:rPr>
            </w:pPr>
            <w:r w:rsidRPr="00674C56">
              <w:rPr>
                <w:rFonts w:ascii="Times New Roman" w:hAnsi="Times New Roman" w:cs="Times New Roman"/>
                <w:b/>
                <w:bCs/>
                <w:sz w:val="20"/>
                <w:szCs w:val="20"/>
                <w:lang w:val="en-GB" w:eastAsia="bg-BG"/>
              </w:rPr>
              <w:t>лекари</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val="en-GB" w:eastAsia="bg-BG"/>
              </w:rPr>
            </w:pPr>
            <w:r w:rsidRPr="00674C56">
              <w:rPr>
                <w:rFonts w:ascii="Times New Roman" w:hAnsi="Times New Roman" w:cs="Times New Roman"/>
                <w:b/>
                <w:bCs/>
                <w:sz w:val="20"/>
                <w:szCs w:val="20"/>
                <w:lang w:val="en-GB" w:eastAsia="bg-BG"/>
              </w:rPr>
              <w:t>дентални</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val="en-GB" w:eastAsia="bg-BG"/>
              </w:rPr>
            </w:pPr>
            <w:r w:rsidRPr="00674C56">
              <w:rPr>
                <w:rFonts w:ascii="Times New Roman" w:hAnsi="Times New Roman" w:cs="Times New Roman"/>
                <w:b/>
                <w:bCs/>
                <w:sz w:val="20"/>
                <w:szCs w:val="20"/>
                <w:lang w:val="en-GB" w:eastAsia="bg-BG"/>
              </w:rPr>
              <w:t>лекари</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val="en-GB" w:eastAsia="bg-BG"/>
              </w:rPr>
            </w:pPr>
            <w:r w:rsidRPr="00674C56">
              <w:rPr>
                <w:rFonts w:ascii="Times New Roman" w:hAnsi="Times New Roman" w:cs="Times New Roman"/>
                <w:b/>
                <w:bCs/>
                <w:sz w:val="20"/>
                <w:szCs w:val="20"/>
                <w:lang w:val="en-GB" w:eastAsia="bg-BG"/>
              </w:rPr>
              <w:t>дентални</w:t>
            </w:r>
          </w:p>
        </w:tc>
      </w:tr>
      <w:tr w:rsidR="00AE2225" w:rsidRPr="00785011">
        <w:trPr>
          <w:trHeight w:hRule="exact" w:val="284"/>
          <w:jc w:val="center"/>
        </w:trPr>
        <w:tc>
          <w:tcPr>
            <w:tcW w:w="2243"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Ловеч - област</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123</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144</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72</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109</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19</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8</w:t>
            </w:r>
          </w:p>
        </w:tc>
      </w:tr>
      <w:tr w:rsidR="00AE2225" w:rsidRPr="00785011">
        <w:trPr>
          <w:trHeight w:hRule="exact" w:val="284"/>
          <w:jc w:val="center"/>
        </w:trPr>
        <w:tc>
          <w:tcPr>
            <w:tcW w:w="2243" w:type="dxa"/>
            <w:tcMar>
              <w:left w:w="28" w:type="dxa"/>
              <w:right w:w="28" w:type="dxa"/>
            </w:tcMar>
            <w:vAlign w:val="center"/>
          </w:tcPr>
          <w:p w:rsidR="00AE2225" w:rsidRPr="00674C56" w:rsidRDefault="00AE2225" w:rsidP="00BB1739">
            <w:pPr>
              <w:numPr>
                <w:ilvl w:val="0"/>
                <w:numId w:val="43"/>
              </w:numPr>
              <w:spacing w:after="0" w:line="240" w:lineRule="auto"/>
              <w:rPr>
                <w:rFonts w:ascii="Times New Roman" w:hAnsi="Times New Roman" w:cs="Times New Roman"/>
                <w:sz w:val="20"/>
                <w:szCs w:val="20"/>
                <w:lang w:val="en-US" w:eastAsia="bg-BG"/>
              </w:rPr>
            </w:pPr>
            <w:r w:rsidRPr="00674C56">
              <w:rPr>
                <w:rFonts w:ascii="Times New Roman" w:hAnsi="Times New Roman" w:cs="Times New Roman"/>
                <w:sz w:val="20"/>
                <w:szCs w:val="20"/>
                <w:lang w:eastAsia="bg-BG"/>
              </w:rPr>
              <w:t>ЛОВЕЧ</w:t>
            </w:r>
            <w:r w:rsidRPr="00674C56">
              <w:rPr>
                <w:rFonts w:ascii="Times New Roman" w:hAnsi="Times New Roman" w:cs="Times New Roman"/>
                <w:sz w:val="20"/>
                <w:szCs w:val="20"/>
                <w:lang w:val="en-US" w:eastAsia="bg-BG"/>
              </w:rPr>
              <w:t xml:space="preserve"> </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44</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58</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27</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val="en-US" w:eastAsia="bg-BG"/>
              </w:rPr>
              <w:t>5</w:t>
            </w:r>
            <w:r w:rsidRPr="00674C56">
              <w:rPr>
                <w:rFonts w:ascii="Times New Roman" w:hAnsi="Times New Roman" w:cs="Times New Roman"/>
                <w:b/>
                <w:bCs/>
                <w:sz w:val="20"/>
                <w:szCs w:val="20"/>
                <w:lang w:eastAsia="bg-BG"/>
              </w:rPr>
              <w:t>0</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val="en-US" w:eastAsia="bg-BG"/>
              </w:rPr>
            </w:pPr>
            <w:r w:rsidRPr="00674C56">
              <w:rPr>
                <w:rFonts w:ascii="Times New Roman" w:hAnsi="Times New Roman" w:cs="Times New Roman"/>
                <w:b/>
                <w:bCs/>
                <w:sz w:val="20"/>
                <w:szCs w:val="20"/>
                <w:lang w:val="en-US" w:eastAsia="bg-BG"/>
              </w:rPr>
              <w:t>7</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2</w:t>
            </w:r>
          </w:p>
        </w:tc>
      </w:tr>
      <w:tr w:rsidR="00AE2225" w:rsidRPr="00785011">
        <w:trPr>
          <w:trHeight w:hRule="exact" w:val="284"/>
          <w:jc w:val="center"/>
        </w:trPr>
        <w:tc>
          <w:tcPr>
            <w:tcW w:w="2243"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eastAsia="bg-BG"/>
              </w:rPr>
            </w:pPr>
            <w:r w:rsidRPr="00674C56">
              <w:rPr>
                <w:rFonts w:ascii="Times New Roman" w:hAnsi="Times New Roman" w:cs="Times New Roman"/>
                <w:sz w:val="20"/>
                <w:szCs w:val="20"/>
                <w:lang w:eastAsia="bg-BG"/>
              </w:rPr>
              <w:t>В т.ч. в градовете</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32</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46</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20</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47</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en-US" w:eastAsia="bg-BG"/>
              </w:rPr>
            </w:pPr>
            <w:r w:rsidRPr="00674C56">
              <w:rPr>
                <w:rFonts w:ascii="Times New Roman" w:hAnsi="Times New Roman" w:cs="Times New Roman"/>
                <w:sz w:val="20"/>
                <w:szCs w:val="20"/>
                <w:lang w:val="en-US" w:eastAsia="bg-BG"/>
              </w:rPr>
              <w:t>7</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2</w:t>
            </w:r>
          </w:p>
        </w:tc>
      </w:tr>
      <w:tr w:rsidR="00AE2225" w:rsidRPr="00785011">
        <w:trPr>
          <w:trHeight w:hRule="exact" w:val="284"/>
          <w:jc w:val="center"/>
        </w:trPr>
        <w:tc>
          <w:tcPr>
            <w:tcW w:w="2243"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eastAsia="bg-BG"/>
              </w:rPr>
            </w:pPr>
            <w:r w:rsidRPr="00674C56">
              <w:rPr>
                <w:rFonts w:ascii="Times New Roman" w:hAnsi="Times New Roman" w:cs="Times New Roman"/>
                <w:sz w:val="20"/>
                <w:szCs w:val="20"/>
                <w:lang w:eastAsia="bg-BG"/>
              </w:rPr>
              <w:t>В селата</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12</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12</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7</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3</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en-GB" w:eastAsia="bg-BG"/>
              </w:rPr>
            </w:pP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en-GB" w:eastAsia="bg-BG"/>
              </w:rPr>
            </w:pPr>
          </w:p>
        </w:tc>
      </w:tr>
      <w:tr w:rsidR="00AE2225" w:rsidRPr="00785011">
        <w:trPr>
          <w:trHeight w:hRule="exact" w:val="284"/>
          <w:jc w:val="center"/>
        </w:trPr>
        <w:tc>
          <w:tcPr>
            <w:tcW w:w="2243" w:type="dxa"/>
            <w:tcMar>
              <w:left w:w="28" w:type="dxa"/>
              <w:right w:w="28" w:type="dxa"/>
            </w:tcMar>
            <w:vAlign w:val="center"/>
          </w:tcPr>
          <w:p w:rsidR="00AE2225" w:rsidRPr="00674C56" w:rsidRDefault="00AE2225" w:rsidP="00BB1739">
            <w:pPr>
              <w:numPr>
                <w:ilvl w:val="0"/>
                <w:numId w:val="43"/>
              </w:numPr>
              <w:spacing w:after="0" w:line="240" w:lineRule="auto"/>
              <w:rPr>
                <w:rFonts w:ascii="Times New Roman" w:hAnsi="Times New Roman" w:cs="Times New Roman"/>
                <w:sz w:val="20"/>
                <w:szCs w:val="20"/>
                <w:lang w:val="en-US" w:eastAsia="bg-BG"/>
              </w:rPr>
            </w:pPr>
            <w:r w:rsidRPr="00674C56">
              <w:rPr>
                <w:rFonts w:ascii="Times New Roman" w:hAnsi="Times New Roman" w:cs="Times New Roman"/>
                <w:sz w:val="20"/>
                <w:szCs w:val="20"/>
                <w:lang w:eastAsia="bg-BG"/>
              </w:rPr>
              <w:t>ТРОЯН</w:t>
            </w:r>
            <w:r w:rsidRPr="00674C56">
              <w:rPr>
                <w:rFonts w:ascii="Times New Roman" w:hAnsi="Times New Roman" w:cs="Times New Roman"/>
                <w:sz w:val="20"/>
                <w:szCs w:val="20"/>
                <w:lang w:val="en-US" w:eastAsia="bg-BG"/>
              </w:rPr>
              <w:t xml:space="preserve"> </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30</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33</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13</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28</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10</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4</w:t>
            </w:r>
          </w:p>
        </w:tc>
      </w:tr>
      <w:tr w:rsidR="00AE2225" w:rsidRPr="00785011">
        <w:trPr>
          <w:trHeight w:hRule="exact" w:val="284"/>
          <w:jc w:val="center"/>
        </w:trPr>
        <w:tc>
          <w:tcPr>
            <w:tcW w:w="2243"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eastAsia="bg-BG"/>
              </w:rPr>
            </w:pPr>
            <w:r w:rsidRPr="00674C56">
              <w:rPr>
                <w:rFonts w:ascii="Times New Roman" w:hAnsi="Times New Roman" w:cs="Times New Roman"/>
                <w:sz w:val="20"/>
                <w:szCs w:val="20"/>
                <w:lang w:eastAsia="bg-BG"/>
              </w:rPr>
              <w:t>В т.ч. в градовете</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19</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24</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6</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24</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10</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2</w:t>
            </w:r>
          </w:p>
        </w:tc>
      </w:tr>
      <w:tr w:rsidR="00AE2225" w:rsidRPr="00785011">
        <w:trPr>
          <w:trHeight w:hRule="exact" w:val="284"/>
          <w:jc w:val="center"/>
        </w:trPr>
        <w:tc>
          <w:tcPr>
            <w:tcW w:w="2243"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eastAsia="bg-BG"/>
              </w:rPr>
            </w:pPr>
            <w:r w:rsidRPr="00674C56">
              <w:rPr>
                <w:rFonts w:ascii="Times New Roman" w:hAnsi="Times New Roman" w:cs="Times New Roman"/>
                <w:sz w:val="20"/>
                <w:szCs w:val="20"/>
                <w:lang w:eastAsia="bg-BG"/>
              </w:rPr>
              <w:t>В селата</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11</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9</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7</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4</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en-GB" w:eastAsia="bg-BG"/>
              </w:rPr>
            </w:pP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2</w:t>
            </w:r>
          </w:p>
        </w:tc>
      </w:tr>
      <w:tr w:rsidR="00AE2225" w:rsidRPr="00785011">
        <w:trPr>
          <w:trHeight w:hRule="exact" w:val="284"/>
          <w:jc w:val="center"/>
        </w:trPr>
        <w:tc>
          <w:tcPr>
            <w:tcW w:w="2243" w:type="dxa"/>
            <w:tcMar>
              <w:left w:w="28" w:type="dxa"/>
              <w:right w:w="28" w:type="dxa"/>
            </w:tcMar>
            <w:vAlign w:val="center"/>
          </w:tcPr>
          <w:p w:rsidR="00AE2225" w:rsidRPr="00674C56" w:rsidRDefault="00AE2225" w:rsidP="00BB1739">
            <w:pPr>
              <w:numPr>
                <w:ilvl w:val="0"/>
                <w:numId w:val="43"/>
              </w:numPr>
              <w:spacing w:after="0" w:line="240" w:lineRule="auto"/>
              <w:rPr>
                <w:rFonts w:ascii="Times New Roman" w:hAnsi="Times New Roman" w:cs="Times New Roman"/>
                <w:sz w:val="20"/>
                <w:szCs w:val="20"/>
                <w:lang w:val="en-US" w:eastAsia="bg-BG"/>
              </w:rPr>
            </w:pPr>
            <w:r w:rsidRPr="00674C56">
              <w:rPr>
                <w:rFonts w:ascii="Times New Roman" w:hAnsi="Times New Roman" w:cs="Times New Roman"/>
                <w:sz w:val="20"/>
                <w:szCs w:val="20"/>
                <w:lang w:eastAsia="bg-BG"/>
              </w:rPr>
              <w:t>ТЕТЕВЕН</w:t>
            </w:r>
            <w:r w:rsidRPr="00674C56">
              <w:rPr>
                <w:rFonts w:ascii="Times New Roman" w:hAnsi="Times New Roman" w:cs="Times New Roman"/>
                <w:sz w:val="20"/>
                <w:szCs w:val="20"/>
                <w:lang w:val="en-US" w:eastAsia="bg-BG"/>
              </w:rPr>
              <w:t xml:space="preserve"> </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16</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19</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12</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13</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en-GB" w:eastAsia="bg-BG"/>
              </w:rPr>
            </w:pP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p>
        </w:tc>
      </w:tr>
      <w:tr w:rsidR="00AE2225" w:rsidRPr="00785011">
        <w:trPr>
          <w:trHeight w:hRule="exact" w:val="284"/>
          <w:jc w:val="center"/>
        </w:trPr>
        <w:tc>
          <w:tcPr>
            <w:tcW w:w="2243"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eastAsia="bg-BG"/>
              </w:rPr>
            </w:pPr>
            <w:r w:rsidRPr="00674C56">
              <w:rPr>
                <w:rFonts w:ascii="Times New Roman" w:hAnsi="Times New Roman" w:cs="Times New Roman"/>
                <w:sz w:val="20"/>
                <w:szCs w:val="20"/>
                <w:lang w:eastAsia="bg-BG"/>
              </w:rPr>
              <w:t>В т.ч. в градовете</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8</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11</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6</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8</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en-US" w:eastAsia="bg-BG"/>
              </w:rPr>
            </w:pPr>
          </w:p>
        </w:tc>
      </w:tr>
      <w:tr w:rsidR="00AE2225" w:rsidRPr="00785011">
        <w:trPr>
          <w:trHeight w:hRule="exact" w:val="284"/>
          <w:jc w:val="center"/>
        </w:trPr>
        <w:tc>
          <w:tcPr>
            <w:tcW w:w="2243"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eastAsia="bg-BG"/>
              </w:rPr>
            </w:pPr>
            <w:r w:rsidRPr="00674C56">
              <w:rPr>
                <w:rFonts w:ascii="Times New Roman" w:hAnsi="Times New Roman" w:cs="Times New Roman"/>
                <w:sz w:val="20"/>
                <w:szCs w:val="20"/>
                <w:lang w:eastAsia="bg-BG"/>
              </w:rPr>
              <w:t>В селата</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8</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8</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6</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5</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en-GB" w:eastAsia="bg-BG"/>
              </w:rPr>
            </w:pP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p>
        </w:tc>
      </w:tr>
      <w:tr w:rsidR="00AE2225" w:rsidRPr="00785011">
        <w:trPr>
          <w:trHeight w:hRule="exact" w:val="284"/>
          <w:jc w:val="center"/>
        </w:trPr>
        <w:tc>
          <w:tcPr>
            <w:tcW w:w="2243" w:type="dxa"/>
            <w:tcMar>
              <w:left w:w="28" w:type="dxa"/>
              <w:right w:w="28" w:type="dxa"/>
            </w:tcMar>
            <w:vAlign w:val="center"/>
          </w:tcPr>
          <w:p w:rsidR="00AE2225" w:rsidRPr="00674C56" w:rsidRDefault="00AE2225" w:rsidP="00BB1739">
            <w:pPr>
              <w:numPr>
                <w:ilvl w:val="0"/>
                <w:numId w:val="43"/>
              </w:numPr>
              <w:spacing w:after="0" w:line="240" w:lineRule="auto"/>
              <w:rPr>
                <w:rFonts w:ascii="Times New Roman" w:hAnsi="Times New Roman" w:cs="Times New Roman"/>
                <w:sz w:val="20"/>
                <w:szCs w:val="20"/>
                <w:lang w:eastAsia="bg-BG"/>
              </w:rPr>
            </w:pPr>
            <w:r w:rsidRPr="00674C56">
              <w:rPr>
                <w:rFonts w:ascii="Times New Roman" w:hAnsi="Times New Roman" w:cs="Times New Roman"/>
                <w:sz w:val="20"/>
                <w:szCs w:val="20"/>
                <w:lang w:eastAsia="bg-BG"/>
              </w:rPr>
              <w:t>ЛУКОВИТ</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14</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15</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9</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10</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en-GB" w:eastAsia="bg-BG"/>
              </w:rPr>
            </w:pP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2</w:t>
            </w:r>
          </w:p>
        </w:tc>
      </w:tr>
      <w:tr w:rsidR="00AE2225" w:rsidRPr="00785011">
        <w:trPr>
          <w:trHeight w:hRule="exact" w:val="284"/>
          <w:jc w:val="center"/>
        </w:trPr>
        <w:tc>
          <w:tcPr>
            <w:tcW w:w="2243"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eastAsia="bg-BG"/>
              </w:rPr>
            </w:pPr>
            <w:r w:rsidRPr="00674C56">
              <w:rPr>
                <w:rFonts w:ascii="Times New Roman" w:hAnsi="Times New Roman" w:cs="Times New Roman"/>
                <w:sz w:val="20"/>
                <w:szCs w:val="20"/>
                <w:lang w:eastAsia="bg-BG"/>
              </w:rPr>
              <w:t>В т.ч. в градовете</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6</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7</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6</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8</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2</w:t>
            </w:r>
          </w:p>
        </w:tc>
      </w:tr>
      <w:tr w:rsidR="00AE2225" w:rsidRPr="00785011">
        <w:trPr>
          <w:trHeight w:hRule="exact" w:val="284"/>
          <w:jc w:val="center"/>
        </w:trPr>
        <w:tc>
          <w:tcPr>
            <w:tcW w:w="2243"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eastAsia="bg-BG"/>
              </w:rPr>
            </w:pPr>
            <w:r w:rsidRPr="00674C56">
              <w:rPr>
                <w:rFonts w:ascii="Times New Roman" w:hAnsi="Times New Roman" w:cs="Times New Roman"/>
                <w:sz w:val="20"/>
                <w:szCs w:val="20"/>
                <w:lang w:eastAsia="bg-BG"/>
              </w:rPr>
              <w:t>В селата</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8</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8</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3</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2</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en-GB" w:eastAsia="bg-BG"/>
              </w:rPr>
            </w:pP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en-GB" w:eastAsia="bg-BG"/>
              </w:rPr>
            </w:pPr>
          </w:p>
        </w:tc>
      </w:tr>
      <w:tr w:rsidR="00AE2225" w:rsidRPr="00785011">
        <w:trPr>
          <w:trHeight w:hRule="exact" w:val="284"/>
          <w:jc w:val="center"/>
        </w:trPr>
        <w:tc>
          <w:tcPr>
            <w:tcW w:w="2243" w:type="dxa"/>
            <w:tcMar>
              <w:left w:w="28" w:type="dxa"/>
              <w:right w:w="28" w:type="dxa"/>
            </w:tcMar>
            <w:vAlign w:val="center"/>
          </w:tcPr>
          <w:p w:rsidR="00AE2225" w:rsidRPr="00674C56" w:rsidRDefault="00AE2225" w:rsidP="00BB1739">
            <w:pPr>
              <w:numPr>
                <w:ilvl w:val="0"/>
                <w:numId w:val="43"/>
              </w:numPr>
              <w:spacing w:after="0" w:line="240" w:lineRule="auto"/>
              <w:rPr>
                <w:rFonts w:ascii="Times New Roman" w:hAnsi="Times New Roman" w:cs="Times New Roman"/>
                <w:sz w:val="20"/>
                <w:szCs w:val="20"/>
                <w:lang w:eastAsia="bg-BG"/>
              </w:rPr>
            </w:pPr>
            <w:r w:rsidRPr="00674C56">
              <w:rPr>
                <w:rFonts w:ascii="Times New Roman" w:hAnsi="Times New Roman" w:cs="Times New Roman"/>
                <w:sz w:val="20"/>
                <w:szCs w:val="20"/>
                <w:lang w:eastAsia="bg-BG"/>
              </w:rPr>
              <w:t>АПРИЛЦИ</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4</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3</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2</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2</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en-GB" w:eastAsia="bg-BG"/>
              </w:rPr>
            </w:pPr>
          </w:p>
        </w:tc>
      </w:tr>
      <w:tr w:rsidR="00AE2225" w:rsidRPr="00785011">
        <w:trPr>
          <w:trHeight w:hRule="exact" w:val="284"/>
          <w:jc w:val="center"/>
        </w:trPr>
        <w:tc>
          <w:tcPr>
            <w:tcW w:w="2243"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eastAsia="bg-BG"/>
              </w:rPr>
            </w:pPr>
            <w:r w:rsidRPr="00674C56">
              <w:rPr>
                <w:rFonts w:ascii="Times New Roman" w:hAnsi="Times New Roman" w:cs="Times New Roman"/>
                <w:sz w:val="20"/>
                <w:szCs w:val="20"/>
                <w:lang w:eastAsia="bg-BG"/>
              </w:rPr>
              <w:t>В т.ч. в градовете</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4</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3</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1</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2</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2</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p>
        </w:tc>
      </w:tr>
      <w:tr w:rsidR="00AE2225" w:rsidRPr="00785011">
        <w:trPr>
          <w:trHeight w:hRule="exact" w:val="284"/>
          <w:jc w:val="center"/>
        </w:trPr>
        <w:tc>
          <w:tcPr>
            <w:tcW w:w="2243"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eastAsia="bg-BG"/>
              </w:rPr>
            </w:pPr>
            <w:r w:rsidRPr="00674C56">
              <w:rPr>
                <w:rFonts w:ascii="Times New Roman" w:hAnsi="Times New Roman" w:cs="Times New Roman"/>
                <w:sz w:val="20"/>
                <w:szCs w:val="20"/>
                <w:lang w:eastAsia="bg-BG"/>
              </w:rPr>
              <w:t>В селата</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en-GB" w:eastAsia="bg-BG"/>
              </w:rPr>
            </w:pPr>
          </w:p>
        </w:tc>
      </w:tr>
      <w:tr w:rsidR="00AE2225" w:rsidRPr="00785011">
        <w:trPr>
          <w:trHeight w:hRule="exact" w:val="284"/>
          <w:jc w:val="center"/>
        </w:trPr>
        <w:tc>
          <w:tcPr>
            <w:tcW w:w="2243" w:type="dxa"/>
            <w:tcMar>
              <w:left w:w="28" w:type="dxa"/>
              <w:right w:w="28" w:type="dxa"/>
            </w:tcMar>
            <w:vAlign w:val="center"/>
          </w:tcPr>
          <w:p w:rsidR="00AE2225" w:rsidRPr="00674C56" w:rsidRDefault="00AE2225" w:rsidP="00BB1739">
            <w:pPr>
              <w:numPr>
                <w:ilvl w:val="0"/>
                <w:numId w:val="43"/>
              </w:numPr>
              <w:spacing w:after="0" w:line="240" w:lineRule="auto"/>
              <w:rPr>
                <w:rFonts w:ascii="Times New Roman" w:hAnsi="Times New Roman" w:cs="Times New Roman"/>
                <w:sz w:val="20"/>
                <w:szCs w:val="20"/>
                <w:lang w:eastAsia="bg-BG"/>
              </w:rPr>
            </w:pPr>
            <w:r w:rsidRPr="00674C56">
              <w:rPr>
                <w:rFonts w:ascii="Times New Roman" w:hAnsi="Times New Roman" w:cs="Times New Roman"/>
                <w:sz w:val="20"/>
                <w:szCs w:val="20"/>
                <w:lang w:eastAsia="bg-BG"/>
              </w:rPr>
              <w:t>УГЪРЧИН</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6</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6</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val="en-US" w:eastAsia="bg-BG"/>
              </w:rPr>
            </w:pPr>
            <w:r w:rsidRPr="00674C56">
              <w:rPr>
                <w:rFonts w:ascii="Times New Roman" w:hAnsi="Times New Roman" w:cs="Times New Roman"/>
                <w:b/>
                <w:bCs/>
                <w:sz w:val="20"/>
                <w:szCs w:val="20"/>
                <w:lang w:val="en-US" w:eastAsia="bg-BG"/>
              </w:rPr>
              <w:t>4</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2</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en-GB" w:eastAsia="bg-BG"/>
              </w:rPr>
            </w:pP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en-GB" w:eastAsia="bg-BG"/>
              </w:rPr>
            </w:pPr>
          </w:p>
        </w:tc>
      </w:tr>
      <w:tr w:rsidR="00AE2225" w:rsidRPr="00785011">
        <w:trPr>
          <w:trHeight w:hRule="exact" w:val="284"/>
          <w:jc w:val="center"/>
        </w:trPr>
        <w:tc>
          <w:tcPr>
            <w:tcW w:w="2243"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eastAsia="bg-BG"/>
              </w:rPr>
            </w:pPr>
            <w:r w:rsidRPr="00674C56">
              <w:rPr>
                <w:rFonts w:ascii="Times New Roman" w:hAnsi="Times New Roman" w:cs="Times New Roman"/>
                <w:sz w:val="20"/>
                <w:szCs w:val="20"/>
                <w:lang w:eastAsia="bg-BG"/>
              </w:rPr>
              <w:t>В т.ч. в градовете</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3</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2</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2</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1</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p>
        </w:tc>
      </w:tr>
      <w:tr w:rsidR="00AE2225" w:rsidRPr="00785011">
        <w:trPr>
          <w:trHeight w:hRule="exact" w:val="284"/>
          <w:jc w:val="center"/>
        </w:trPr>
        <w:tc>
          <w:tcPr>
            <w:tcW w:w="2243"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eastAsia="bg-BG"/>
              </w:rPr>
            </w:pPr>
            <w:r w:rsidRPr="00674C56">
              <w:rPr>
                <w:rFonts w:ascii="Times New Roman" w:hAnsi="Times New Roman" w:cs="Times New Roman"/>
                <w:sz w:val="20"/>
                <w:szCs w:val="20"/>
                <w:lang w:eastAsia="bg-BG"/>
              </w:rPr>
              <w:t>В селата</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3</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4</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en-US" w:eastAsia="bg-BG"/>
              </w:rPr>
            </w:pPr>
            <w:r w:rsidRPr="00674C56">
              <w:rPr>
                <w:rFonts w:ascii="Times New Roman" w:hAnsi="Times New Roman" w:cs="Times New Roman"/>
                <w:sz w:val="20"/>
                <w:szCs w:val="20"/>
                <w:lang w:val="en-US" w:eastAsia="bg-BG"/>
              </w:rPr>
              <w:t>2</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en-GB" w:eastAsia="bg-BG"/>
              </w:rPr>
            </w:pP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en-GB" w:eastAsia="bg-BG"/>
              </w:rPr>
            </w:pPr>
          </w:p>
        </w:tc>
      </w:tr>
      <w:tr w:rsidR="00AE2225" w:rsidRPr="00785011">
        <w:trPr>
          <w:trHeight w:hRule="exact" w:val="284"/>
          <w:jc w:val="center"/>
        </w:trPr>
        <w:tc>
          <w:tcPr>
            <w:tcW w:w="2243" w:type="dxa"/>
            <w:tcMar>
              <w:left w:w="28" w:type="dxa"/>
              <w:right w:w="28" w:type="dxa"/>
            </w:tcMar>
            <w:vAlign w:val="center"/>
          </w:tcPr>
          <w:p w:rsidR="00AE2225" w:rsidRPr="00674C56" w:rsidRDefault="00AE2225" w:rsidP="00BB1739">
            <w:pPr>
              <w:numPr>
                <w:ilvl w:val="0"/>
                <w:numId w:val="43"/>
              </w:numPr>
              <w:spacing w:after="0" w:line="240" w:lineRule="auto"/>
              <w:rPr>
                <w:rFonts w:ascii="Times New Roman" w:hAnsi="Times New Roman" w:cs="Times New Roman"/>
                <w:sz w:val="20"/>
                <w:szCs w:val="20"/>
                <w:lang w:eastAsia="bg-BG"/>
              </w:rPr>
            </w:pPr>
            <w:r w:rsidRPr="00674C56">
              <w:rPr>
                <w:rFonts w:ascii="Times New Roman" w:hAnsi="Times New Roman" w:cs="Times New Roman"/>
                <w:sz w:val="20"/>
                <w:szCs w:val="20"/>
                <w:lang w:eastAsia="bg-BG"/>
              </w:rPr>
              <w:t xml:space="preserve">ЛЕТНИЦА </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4</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4</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3</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en-GB" w:eastAsia="bg-BG"/>
              </w:rPr>
            </w:pP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p>
        </w:tc>
      </w:tr>
      <w:tr w:rsidR="00AE2225" w:rsidRPr="00785011">
        <w:trPr>
          <w:trHeight w:hRule="exact" w:val="284"/>
          <w:jc w:val="center"/>
        </w:trPr>
        <w:tc>
          <w:tcPr>
            <w:tcW w:w="2243"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eastAsia="bg-BG"/>
              </w:rPr>
            </w:pPr>
            <w:r w:rsidRPr="00674C56">
              <w:rPr>
                <w:rFonts w:ascii="Times New Roman" w:hAnsi="Times New Roman" w:cs="Times New Roman"/>
                <w:sz w:val="20"/>
                <w:szCs w:val="20"/>
                <w:lang w:eastAsia="bg-BG"/>
              </w:rPr>
              <w:t>В т.ч. в градовете</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3</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3</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3</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en-US" w:eastAsia="bg-BG"/>
              </w:rPr>
            </w:pPr>
            <w:r w:rsidRPr="00674C56">
              <w:rPr>
                <w:rFonts w:ascii="Times New Roman" w:hAnsi="Times New Roman" w:cs="Times New Roman"/>
                <w:sz w:val="20"/>
                <w:szCs w:val="20"/>
                <w:lang w:val="ru-RU" w:eastAsia="bg-BG"/>
              </w:rPr>
              <w:t>1</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p>
        </w:tc>
      </w:tr>
      <w:tr w:rsidR="00AE2225" w:rsidRPr="00785011">
        <w:trPr>
          <w:trHeight w:hRule="exact" w:val="284"/>
          <w:jc w:val="center"/>
        </w:trPr>
        <w:tc>
          <w:tcPr>
            <w:tcW w:w="2243"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eastAsia="bg-BG"/>
              </w:rPr>
            </w:pPr>
            <w:r w:rsidRPr="00674C56">
              <w:rPr>
                <w:rFonts w:ascii="Times New Roman" w:hAnsi="Times New Roman" w:cs="Times New Roman"/>
                <w:sz w:val="20"/>
                <w:szCs w:val="20"/>
                <w:lang w:eastAsia="bg-BG"/>
              </w:rPr>
              <w:t>В селата</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en-GB" w:eastAsia="bg-BG"/>
              </w:rPr>
            </w:pP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en-GB" w:eastAsia="bg-BG"/>
              </w:rPr>
            </w:pPr>
          </w:p>
        </w:tc>
      </w:tr>
      <w:tr w:rsidR="00AE2225" w:rsidRPr="00785011">
        <w:trPr>
          <w:trHeight w:hRule="exact" w:val="284"/>
          <w:jc w:val="center"/>
        </w:trPr>
        <w:tc>
          <w:tcPr>
            <w:tcW w:w="2243" w:type="dxa"/>
            <w:tcMar>
              <w:left w:w="28" w:type="dxa"/>
              <w:right w:w="28" w:type="dxa"/>
            </w:tcMar>
            <w:vAlign w:val="center"/>
          </w:tcPr>
          <w:p w:rsidR="00AE2225" w:rsidRPr="00674C56" w:rsidRDefault="00AE2225" w:rsidP="00BB1739">
            <w:pPr>
              <w:numPr>
                <w:ilvl w:val="0"/>
                <w:numId w:val="43"/>
              </w:numPr>
              <w:spacing w:after="0" w:line="240" w:lineRule="auto"/>
              <w:rPr>
                <w:rFonts w:ascii="Times New Roman" w:hAnsi="Times New Roman" w:cs="Times New Roman"/>
                <w:sz w:val="20"/>
                <w:szCs w:val="20"/>
                <w:lang w:eastAsia="bg-BG"/>
              </w:rPr>
            </w:pPr>
            <w:r w:rsidRPr="00674C56">
              <w:rPr>
                <w:rFonts w:ascii="Times New Roman" w:hAnsi="Times New Roman" w:cs="Times New Roman"/>
                <w:sz w:val="20"/>
                <w:szCs w:val="20"/>
                <w:lang w:eastAsia="bg-BG"/>
              </w:rPr>
              <w:t xml:space="preserve">ЯБЛАНИЦА </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5</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6</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3</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3</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en-GB" w:eastAsia="bg-BG"/>
              </w:rPr>
            </w:pP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en-GB" w:eastAsia="bg-BG"/>
              </w:rPr>
            </w:pPr>
          </w:p>
        </w:tc>
      </w:tr>
      <w:tr w:rsidR="00AE2225" w:rsidRPr="00785011">
        <w:trPr>
          <w:trHeight w:hRule="exact" w:val="284"/>
          <w:jc w:val="center"/>
        </w:trPr>
        <w:tc>
          <w:tcPr>
            <w:tcW w:w="2243"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eastAsia="bg-BG"/>
              </w:rPr>
            </w:pPr>
            <w:r w:rsidRPr="00674C56">
              <w:rPr>
                <w:rFonts w:ascii="Times New Roman" w:hAnsi="Times New Roman" w:cs="Times New Roman"/>
                <w:sz w:val="20"/>
                <w:szCs w:val="20"/>
                <w:lang w:eastAsia="bg-BG"/>
              </w:rPr>
              <w:t>В т.ч. в градовете</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2</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3</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2</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3</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p>
        </w:tc>
      </w:tr>
      <w:tr w:rsidR="00AE2225" w:rsidRPr="00785011">
        <w:trPr>
          <w:trHeight w:hRule="exact" w:val="284"/>
          <w:jc w:val="center"/>
        </w:trPr>
        <w:tc>
          <w:tcPr>
            <w:tcW w:w="2243"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eastAsia="bg-BG"/>
              </w:rPr>
            </w:pPr>
            <w:r w:rsidRPr="00674C56">
              <w:rPr>
                <w:rFonts w:ascii="Times New Roman" w:hAnsi="Times New Roman" w:cs="Times New Roman"/>
                <w:sz w:val="20"/>
                <w:szCs w:val="20"/>
                <w:lang w:eastAsia="bg-BG"/>
              </w:rPr>
              <w:t>В селата</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3</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3</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w:t>
            </w: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0</w:t>
            </w:r>
          </w:p>
        </w:tc>
        <w:tc>
          <w:tcPr>
            <w:tcW w:w="1114"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en-GB" w:eastAsia="bg-BG"/>
              </w:rPr>
            </w:pPr>
          </w:p>
        </w:tc>
        <w:tc>
          <w:tcPr>
            <w:tcW w:w="1181"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en-GB" w:eastAsia="bg-BG"/>
              </w:rPr>
            </w:pPr>
          </w:p>
        </w:tc>
      </w:tr>
    </w:tbl>
    <w:p w:rsidR="00AE2225" w:rsidRPr="009D1148" w:rsidRDefault="00AE2225" w:rsidP="00853659">
      <w:pPr>
        <w:spacing w:after="0" w:line="240" w:lineRule="auto"/>
        <w:ind w:firstLine="709"/>
        <w:jc w:val="both"/>
        <w:outlineLvl w:val="0"/>
        <w:rPr>
          <w:rFonts w:ascii="Times New Roman" w:eastAsia="Batang" w:hAnsi="Times New Roman"/>
          <w:b/>
          <w:bCs/>
          <w:color w:val="000000"/>
          <w:sz w:val="24"/>
          <w:szCs w:val="24"/>
        </w:rPr>
      </w:pPr>
      <w:r>
        <w:rPr>
          <w:rFonts w:ascii="Times New Roman" w:eastAsia="Batang" w:hAnsi="Times New Roman" w:cs="Times New Roman"/>
          <w:b/>
          <w:bCs/>
          <w:color w:val="000000"/>
          <w:sz w:val="24"/>
          <w:szCs w:val="24"/>
        </w:rPr>
        <w:t>Таблица № 7</w:t>
      </w:r>
    </w:p>
    <w:p w:rsidR="00AE2225" w:rsidRPr="00674C56" w:rsidRDefault="00AE2225" w:rsidP="00674C56">
      <w:pPr>
        <w:spacing w:after="0" w:line="240" w:lineRule="auto"/>
        <w:jc w:val="both"/>
        <w:rPr>
          <w:rFonts w:ascii="Times New Roman" w:hAnsi="Times New Roman" w:cs="Times New Roman"/>
          <w:b/>
          <w:bCs/>
          <w:sz w:val="18"/>
          <w:szCs w:val="18"/>
          <w:lang w:eastAsia="bg-BG"/>
        </w:rPr>
      </w:pPr>
    </w:p>
    <w:p w:rsidR="00AE2225" w:rsidRPr="008C41A1" w:rsidRDefault="00AE2225" w:rsidP="00674C56">
      <w:pPr>
        <w:spacing w:after="0" w:line="240" w:lineRule="auto"/>
        <w:jc w:val="both"/>
        <w:rPr>
          <w:rFonts w:ascii="Times New Roman" w:hAnsi="Times New Roman" w:cs="Times New Roman"/>
          <w:sz w:val="20"/>
          <w:szCs w:val="20"/>
          <w:lang w:val="ru-RU" w:eastAsia="bg-BG"/>
        </w:rPr>
      </w:pPr>
      <w:r w:rsidRPr="00674C56">
        <w:rPr>
          <w:rFonts w:ascii="Times New Roman" w:hAnsi="Times New Roman" w:cs="Times New Roman"/>
          <w:b/>
          <w:bCs/>
          <w:sz w:val="20"/>
          <w:szCs w:val="20"/>
          <w:lang w:eastAsia="bg-BG"/>
        </w:rPr>
        <w:t>Забележка</w:t>
      </w:r>
      <w:r w:rsidRPr="00674C56">
        <w:rPr>
          <w:rFonts w:ascii="Times New Roman" w:hAnsi="Times New Roman" w:cs="Times New Roman"/>
          <w:sz w:val="20"/>
          <w:szCs w:val="20"/>
          <w:lang w:eastAsia="bg-BG"/>
        </w:rPr>
        <w:t>: данните са от НЗК и регистъра на ЛЗ за извънболнична помощ и хосписи воден в РЗИ гр.Ловеч.</w:t>
      </w:r>
    </w:p>
    <w:p w:rsidR="00AE2225" w:rsidRPr="00674C56" w:rsidRDefault="00AE2225" w:rsidP="00674C56">
      <w:pPr>
        <w:spacing w:after="0" w:line="240" w:lineRule="auto"/>
        <w:jc w:val="both"/>
        <w:rPr>
          <w:rFonts w:ascii="Times New Roman" w:hAnsi="Times New Roman" w:cs="Times New Roman"/>
          <w:sz w:val="24"/>
          <w:szCs w:val="24"/>
          <w:lang w:eastAsia="bg-BG"/>
        </w:rPr>
      </w:pPr>
    </w:p>
    <w:p w:rsidR="00AE2225" w:rsidRPr="00674C56" w:rsidRDefault="00AE2225" w:rsidP="00674C56">
      <w:pPr>
        <w:spacing w:after="0" w:line="240" w:lineRule="auto"/>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                  </w:t>
      </w:r>
      <w:r w:rsidRPr="00674C56">
        <w:rPr>
          <w:rFonts w:ascii="Times New Roman" w:hAnsi="Times New Roman" w:cs="Times New Roman"/>
          <w:sz w:val="24"/>
          <w:szCs w:val="24"/>
          <w:lang w:eastAsia="bg-BG"/>
        </w:rPr>
        <w:t xml:space="preserve"> </w:t>
      </w:r>
      <w:r w:rsidRPr="00674C56">
        <w:rPr>
          <w:rFonts w:ascii="Times New Roman" w:hAnsi="Times New Roman" w:cs="Times New Roman"/>
          <w:sz w:val="24"/>
          <w:szCs w:val="24"/>
          <w:u w:val="single"/>
          <w:lang w:eastAsia="bg-BG"/>
        </w:rPr>
        <w:t>Осигуреност на населението за  2015</w:t>
      </w:r>
      <w:r>
        <w:rPr>
          <w:rFonts w:ascii="Times New Roman" w:hAnsi="Times New Roman" w:cs="Times New Roman"/>
          <w:sz w:val="24"/>
          <w:szCs w:val="24"/>
          <w:u w:val="single"/>
          <w:lang w:eastAsia="bg-BG"/>
        </w:rPr>
        <w:t xml:space="preserve"> </w:t>
      </w:r>
      <w:r w:rsidRPr="00674C56">
        <w:rPr>
          <w:rFonts w:ascii="Times New Roman" w:hAnsi="Times New Roman" w:cs="Times New Roman"/>
          <w:sz w:val="24"/>
          <w:szCs w:val="24"/>
          <w:u w:val="single"/>
          <w:lang w:eastAsia="bg-BG"/>
        </w:rPr>
        <w:t>г</w:t>
      </w:r>
      <w:r w:rsidRPr="00674C56">
        <w:rPr>
          <w:rFonts w:ascii="Times New Roman" w:hAnsi="Times New Roman" w:cs="Times New Roman"/>
          <w:sz w:val="24"/>
          <w:szCs w:val="24"/>
          <w:lang w:eastAsia="bg-BG"/>
        </w:rPr>
        <w:t>.:</w:t>
      </w:r>
    </w:p>
    <w:p w:rsidR="00AE2225" w:rsidRPr="00674C56" w:rsidRDefault="00AE2225" w:rsidP="00674C56">
      <w:pPr>
        <w:spacing w:after="0" w:line="240" w:lineRule="auto"/>
        <w:jc w:val="center"/>
        <w:rPr>
          <w:rFonts w:ascii="Times New Roman" w:hAnsi="Times New Roman" w:cs="Times New Roman"/>
          <w:b/>
          <w:bCs/>
          <w:sz w:val="24"/>
          <w:szCs w:val="24"/>
          <w:lang w:eastAsia="bg-BG"/>
        </w:rPr>
      </w:pPr>
      <w:r w:rsidRPr="00674C56">
        <w:rPr>
          <w:rFonts w:ascii="Times New Roman" w:hAnsi="Times New Roman" w:cs="Times New Roman"/>
          <w:b/>
          <w:bCs/>
          <w:sz w:val="24"/>
          <w:szCs w:val="24"/>
          <w:lang w:eastAsia="bg-BG"/>
        </w:rPr>
        <w:t>Осигуреност на населението с ОПЛ - на 10 000 души население</w:t>
      </w:r>
    </w:p>
    <w:p w:rsidR="00AE2225" w:rsidRPr="00674C56" w:rsidRDefault="00AE2225" w:rsidP="00674C56">
      <w:pPr>
        <w:spacing w:after="0" w:line="240" w:lineRule="auto"/>
        <w:jc w:val="both"/>
        <w:rPr>
          <w:rFonts w:ascii="Times New Roman" w:hAnsi="Times New Roman" w:cs="Times New Roman"/>
          <w:b/>
          <w:bCs/>
          <w:sz w:val="24"/>
          <w:szCs w:val="24"/>
          <w:lang w:eastAsia="bg-BG"/>
        </w:rPr>
      </w:pPr>
    </w:p>
    <w:tbl>
      <w:tblPr>
        <w:tblW w:w="3504"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59"/>
        <w:gridCol w:w="1302"/>
        <w:gridCol w:w="1367"/>
        <w:gridCol w:w="1381"/>
      </w:tblGrid>
      <w:tr w:rsidR="00AE2225" w:rsidRPr="00785011">
        <w:tc>
          <w:tcPr>
            <w:tcW w:w="1889" w:type="pct"/>
          </w:tcPr>
          <w:p w:rsidR="00AE2225" w:rsidRPr="00674C56" w:rsidRDefault="00AE2225" w:rsidP="00674C56">
            <w:pPr>
              <w:spacing w:after="0" w:line="240" w:lineRule="auto"/>
              <w:jc w:val="both"/>
              <w:rPr>
                <w:rFonts w:ascii="Times New Roman" w:hAnsi="Times New Roman" w:cs="Times New Roman"/>
                <w:sz w:val="20"/>
                <w:szCs w:val="20"/>
                <w:lang w:eastAsia="bg-BG"/>
              </w:rPr>
            </w:pPr>
            <w:r w:rsidRPr="00674C56">
              <w:rPr>
                <w:rFonts w:ascii="Times New Roman" w:hAnsi="Times New Roman" w:cs="Times New Roman"/>
                <w:sz w:val="20"/>
                <w:szCs w:val="20"/>
                <w:lang w:eastAsia="bg-BG"/>
              </w:rPr>
              <w:t xml:space="preserve">           Община</w:t>
            </w:r>
          </w:p>
        </w:tc>
        <w:tc>
          <w:tcPr>
            <w:tcW w:w="1000"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брой</w:t>
            </w:r>
          </w:p>
        </w:tc>
        <w:tc>
          <w:tcPr>
            <w:tcW w:w="1050"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Население</w:t>
            </w:r>
          </w:p>
        </w:tc>
        <w:tc>
          <w:tcPr>
            <w:tcW w:w="1061"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На 10 000 души</w:t>
            </w:r>
          </w:p>
        </w:tc>
      </w:tr>
      <w:tr w:rsidR="00AE2225" w:rsidRPr="00785011">
        <w:tc>
          <w:tcPr>
            <w:tcW w:w="1889" w:type="pct"/>
          </w:tcPr>
          <w:p w:rsidR="00AE2225" w:rsidRPr="00674C56" w:rsidRDefault="00AE2225" w:rsidP="00674C56">
            <w:pPr>
              <w:spacing w:after="0" w:line="240" w:lineRule="auto"/>
              <w:jc w:val="both"/>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област Ловеч</w:t>
            </w:r>
          </w:p>
        </w:tc>
        <w:tc>
          <w:tcPr>
            <w:tcW w:w="1000" w:type="pct"/>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91</w:t>
            </w:r>
          </w:p>
        </w:tc>
        <w:tc>
          <w:tcPr>
            <w:tcW w:w="1050" w:type="pct"/>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131493</w:t>
            </w:r>
          </w:p>
        </w:tc>
        <w:tc>
          <w:tcPr>
            <w:tcW w:w="1061" w:type="pct"/>
            <w:vAlign w:val="bottom"/>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6,92</w:t>
            </w:r>
          </w:p>
        </w:tc>
      </w:tr>
      <w:tr w:rsidR="00AE2225" w:rsidRPr="00785011">
        <w:tc>
          <w:tcPr>
            <w:tcW w:w="1889" w:type="pct"/>
          </w:tcPr>
          <w:p w:rsidR="00AE2225" w:rsidRPr="00674C56" w:rsidRDefault="00AE2225" w:rsidP="00674C56">
            <w:pPr>
              <w:spacing w:after="0" w:line="240" w:lineRule="auto"/>
              <w:jc w:val="both"/>
              <w:rPr>
                <w:rFonts w:ascii="Times New Roman" w:hAnsi="Times New Roman" w:cs="Times New Roman"/>
                <w:sz w:val="20"/>
                <w:szCs w:val="20"/>
                <w:lang w:eastAsia="bg-BG"/>
              </w:rPr>
            </w:pPr>
            <w:r w:rsidRPr="00674C56">
              <w:rPr>
                <w:rFonts w:ascii="Times New Roman" w:hAnsi="Times New Roman" w:cs="Times New Roman"/>
                <w:sz w:val="20"/>
                <w:szCs w:val="20"/>
                <w:lang w:eastAsia="bg-BG"/>
              </w:rPr>
              <w:t>Априлци</w:t>
            </w:r>
          </w:p>
        </w:tc>
        <w:tc>
          <w:tcPr>
            <w:tcW w:w="1000"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3</w:t>
            </w:r>
          </w:p>
        </w:tc>
        <w:tc>
          <w:tcPr>
            <w:tcW w:w="1050"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3009</w:t>
            </w:r>
          </w:p>
        </w:tc>
        <w:tc>
          <w:tcPr>
            <w:tcW w:w="1061" w:type="pct"/>
            <w:vAlign w:val="bottom"/>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val="en-US" w:eastAsia="bg-BG"/>
              </w:rPr>
              <w:t>9,</w:t>
            </w:r>
            <w:r w:rsidRPr="00674C56">
              <w:rPr>
                <w:rFonts w:ascii="Times New Roman" w:hAnsi="Times New Roman" w:cs="Times New Roman"/>
                <w:sz w:val="20"/>
                <w:szCs w:val="20"/>
                <w:lang w:eastAsia="bg-BG"/>
              </w:rPr>
              <w:t>97</w:t>
            </w:r>
          </w:p>
        </w:tc>
      </w:tr>
      <w:tr w:rsidR="00AE2225" w:rsidRPr="00785011">
        <w:tc>
          <w:tcPr>
            <w:tcW w:w="1889" w:type="pct"/>
          </w:tcPr>
          <w:p w:rsidR="00AE2225" w:rsidRPr="00674C56" w:rsidRDefault="00AE2225" w:rsidP="00674C56">
            <w:pPr>
              <w:spacing w:after="0" w:line="240" w:lineRule="auto"/>
              <w:jc w:val="both"/>
              <w:rPr>
                <w:rFonts w:ascii="Times New Roman" w:hAnsi="Times New Roman" w:cs="Times New Roman"/>
                <w:sz w:val="20"/>
                <w:szCs w:val="20"/>
                <w:lang w:eastAsia="bg-BG"/>
              </w:rPr>
            </w:pPr>
            <w:r w:rsidRPr="00674C56">
              <w:rPr>
                <w:rFonts w:ascii="Times New Roman" w:hAnsi="Times New Roman" w:cs="Times New Roman"/>
                <w:sz w:val="20"/>
                <w:szCs w:val="20"/>
                <w:lang w:eastAsia="bg-BG"/>
              </w:rPr>
              <w:t>Летница</w:t>
            </w:r>
          </w:p>
        </w:tc>
        <w:tc>
          <w:tcPr>
            <w:tcW w:w="1000"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3</w:t>
            </w:r>
          </w:p>
        </w:tc>
        <w:tc>
          <w:tcPr>
            <w:tcW w:w="1050"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3550</w:t>
            </w:r>
          </w:p>
        </w:tc>
        <w:tc>
          <w:tcPr>
            <w:tcW w:w="1061" w:type="pct"/>
            <w:vAlign w:val="bottom"/>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val="en-US" w:eastAsia="bg-BG"/>
              </w:rPr>
              <w:t>8,4</w:t>
            </w:r>
            <w:r w:rsidRPr="00674C56">
              <w:rPr>
                <w:rFonts w:ascii="Times New Roman" w:hAnsi="Times New Roman" w:cs="Times New Roman"/>
                <w:sz w:val="20"/>
                <w:szCs w:val="20"/>
                <w:lang w:eastAsia="bg-BG"/>
              </w:rPr>
              <w:t>5</w:t>
            </w:r>
          </w:p>
        </w:tc>
      </w:tr>
      <w:tr w:rsidR="00AE2225" w:rsidRPr="00785011">
        <w:tc>
          <w:tcPr>
            <w:tcW w:w="1889" w:type="pct"/>
          </w:tcPr>
          <w:p w:rsidR="00AE2225" w:rsidRPr="00674C56" w:rsidRDefault="00AE2225" w:rsidP="00674C56">
            <w:pPr>
              <w:spacing w:after="0" w:line="240" w:lineRule="auto"/>
              <w:jc w:val="both"/>
              <w:rPr>
                <w:rFonts w:ascii="Times New Roman" w:hAnsi="Times New Roman" w:cs="Times New Roman"/>
                <w:sz w:val="20"/>
                <w:szCs w:val="20"/>
                <w:lang w:eastAsia="bg-BG"/>
              </w:rPr>
            </w:pPr>
            <w:r w:rsidRPr="00674C56">
              <w:rPr>
                <w:rFonts w:ascii="Times New Roman" w:hAnsi="Times New Roman" w:cs="Times New Roman"/>
                <w:sz w:val="20"/>
                <w:szCs w:val="20"/>
                <w:lang w:eastAsia="bg-BG"/>
              </w:rPr>
              <w:t>Ловеч</w:t>
            </w:r>
          </w:p>
        </w:tc>
        <w:tc>
          <w:tcPr>
            <w:tcW w:w="1000"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34</w:t>
            </w:r>
          </w:p>
        </w:tc>
        <w:tc>
          <w:tcPr>
            <w:tcW w:w="1050"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45901</w:t>
            </w:r>
          </w:p>
        </w:tc>
        <w:tc>
          <w:tcPr>
            <w:tcW w:w="1061" w:type="pct"/>
            <w:vAlign w:val="bottom"/>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val="en-US" w:eastAsia="bg-BG"/>
              </w:rPr>
              <w:t>7,4</w:t>
            </w:r>
            <w:r w:rsidRPr="00674C56">
              <w:rPr>
                <w:rFonts w:ascii="Times New Roman" w:hAnsi="Times New Roman" w:cs="Times New Roman"/>
                <w:sz w:val="20"/>
                <w:szCs w:val="20"/>
                <w:lang w:eastAsia="bg-BG"/>
              </w:rPr>
              <w:t>1</w:t>
            </w:r>
          </w:p>
        </w:tc>
      </w:tr>
      <w:tr w:rsidR="00AE2225" w:rsidRPr="00785011">
        <w:tc>
          <w:tcPr>
            <w:tcW w:w="1889" w:type="pct"/>
          </w:tcPr>
          <w:p w:rsidR="00AE2225" w:rsidRPr="00674C56" w:rsidRDefault="00AE2225" w:rsidP="00674C56">
            <w:pPr>
              <w:spacing w:after="0" w:line="240" w:lineRule="auto"/>
              <w:jc w:val="both"/>
              <w:rPr>
                <w:rFonts w:ascii="Times New Roman" w:hAnsi="Times New Roman" w:cs="Times New Roman"/>
                <w:sz w:val="20"/>
                <w:szCs w:val="20"/>
                <w:lang w:eastAsia="bg-BG"/>
              </w:rPr>
            </w:pPr>
            <w:r w:rsidRPr="00674C56">
              <w:rPr>
                <w:rFonts w:ascii="Times New Roman" w:hAnsi="Times New Roman" w:cs="Times New Roman"/>
                <w:sz w:val="20"/>
                <w:szCs w:val="20"/>
                <w:lang w:eastAsia="bg-BG"/>
              </w:rPr>
              <w:t>Луковит</w:t>
            </w:r>
          </w:p>
        </w:tc>
        <w:tc>
          <w:tcPr>
            <w:tcW w:w="1000"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9</w:t>
            </w:r>
          </w:p>
        </w:tc>
        <w:tc>
          <w:tcPr>
            <w:tcW w:w="1050"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17058</w:t>
            </w:r>
          </w:p>
        </w:tc>
        <w:tc>
          <w:tcPr>
            <w:tcW w:w="1061" w:type="pct"/>
            <w:vAlign w:val="bottom"/>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val="en-US" w:eastAsia="bg-BG"/>
              </w:rPr>
              <w:t>5,2</w:t>
            </w:r>
            <w:r w:rsidRPr="00674C56">
              <w:rPr>
                <w:rFonts w:ascii="Times New Roman" w:hAnsi="Times New Roman" w:cs="Times New Roman"/>
                <w:sz w:val="20"/>
                <w:szCs w:val="20"/>
                <w:lang w:eastAsia="bg-BG"/>
              </w:rPr>
              <w:t>8</w:t>
            </w:r>
          </w:p>
        </w:tc>
      </w:tr>
      <w:tr w:rsidR="00AE2225" w:rsidRPr="00785011">
        <w:tc>
          <w:tcPr>
            <w:tcW w:w="1889" w:type="pct"/>
          </w:tcPr>
          <w:p w:rsidR="00AE2225" w:rsidRPr="00674C56" w:rsidRDefault="00AE2225" w:rsidP="00674C56">
            <w:pPr>
              <w:spacing w:after="0" w:line="240" w:lineRule="auto"/>
              <w:jc w:val="both"/>
              <w:rPr>
                <w:rFonts w:ascii="Times New Roman" w:hAnsi="Times New Roman" w:cs="Times New Roman"/>
                <w:sz w:val="20"/>
                <w:szCs w:val="20"/>
                <w:lang w:eastAsia="bg-BG"/>
              </w:rPr>
            </w:pPr>
            <w:r w:rsidRPr="00674C56">
              <w:rPr>
                <w:rFonts w:ascii="Times New Roman" w:hAnsi="Times New Roman" w:cs="Times New Roman"/>
                <w:sz w:val="20"/>
                <w:szCs w:val="20"/>
                <w:lang w:eastAsia="bg-BG"/>
              </w:rPr>
              <w:t>Тетевен</w:t>
            </w:r>
          </w:p>
        </w:tc>
        <w:tc>
          <w:tcPr>
            <w:tcW w:w="1000"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12</w:t>
            </w:r>
          </w:p>
        </w:tc>
        <w:tc>
          <w:tcPr>
            <w:tcW w:w="1050"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19949</w:t>
            </w:r>
          </w:p>
        </w:tc>
        <w:tc>
          <w:tcPr>
            <w:tcW w:w="1061" w:type="pct"/>
            <w:vAlign w:val="bottom"/>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6,02</w:t>
            </w:r>
          </w:p>
        </w:tc>
      </w:tr>
      <w:tr w:rsidR="00AE2225" w:rsidRPr="00785011">
        <w:tc>
          <w:tcPr>
            <w:tcW w:w="1889" w:type="pct"/>
          </w:tcPr>
          <w:p w:rsidR="00AE2225" w:rsidRPr="00674C56" w:rsidRDefault="00AE2225" w:rsidP="00674C56">
            <w:pPr>
              <w:spacing w:after="0" w:line="240" w:lineRule="auto"/>
              <w:jc w:val="both"/>
              <w:rPr>
                <w:rFonts w:ascii="Times New Roman" w:hAnsi="Times New Roman" w:cs="Times New Roman"/>
                <w:sz w:val="20"/>
                <w:szCs w:val="20"/>
                <w:lang w:eastAsia="bg-BG"/>
              </w:rPr>
            </w:pPr>
            <w:r w:rsidRPr="00674C56">
              <w:rPr>
                <w:rFonts w:ascii="Times New Roman" w:hAnsi="Times New Roman" w:cs="Times New Roman"/>
                <w:sz w:val="20"/>
                <w:szCs w:val="20"/>
                <w:lang w:eastAsia="bg-BG"/>
              </w:rPr>
              <w:t>Троян</w:t>
            </w:r>
          </w:p>
        </w:tc>
        <w:tc>
          <w:tcPr>
            <w:tcW w:w="1000" w:type="pct"/>
          </w:tcPr>
          <w:p w:rsidR="00AE2225" w:rsidRPr="00674C56" w:rsidRDefault="00AE2225" w:rsidP="00674C56">
            <w:pPr>
              <w:spacing w:after="0" w:line="240" w:lineRule="auto"/>
              <w:jc w:val="center"/>
              <w:rPr>
                <w:rFonts w:ascii="Times New Roman" w:hAnsi="Times New Roman" w:cs="Times New Roman"/>
                <w:sz w:val="20"/>
                <w:szCs w:val="20"/>
                <w:lang w:val="en-US" w:eastAsia="bg-BG"/>
              </w:rPr>
            </w:pPr>
            <w:r w:rsidRPr="00674C56">
              <w:rPr>
                <w:rFonts w:ascii="Times New Roman" w:hAnsi="Times New Roman" w:cs="Times New Roman"/>
                <w:sz w:val="20"/>
                <w:szCs w:val="20"/>
                <w:lang w:eastAsia="bg-BG"/>
              </w:rPr>
              <w:t>2</w:t>
            </w:r>
            <w:r w:rsidRPr="00674C56">
              <w:rPr>
                <w:rFonts w:ascii="Times New Roman" w:hAnsi="Times New Roman" w:cs="Times New Roman"/>
                <w:sz w:val="20"/>
                <w:szCs w:val="20"/>
                <w:lang w:val="en-US" w:eastAsia="bg-BG"/>
              </w:rPr>
              <w:t>3</w:t>
            </w:r>
          </w:p>
        </w:tc>
        <w:tc>
          <w:tcPr>
            <w:tcW w:w="1050"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30080</w:t>
            </w:r>
          </w:p>
        </w:tc>
        <w:tc>
          <w:tcPr>
            <w:tcW w:w="1061" w:type="pct"/>
            <w:vAlign w:val="bottom"/>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val="en-US" w:eastAsia="bg-BG"/>
              </w:rPr>
              <w:t>7,</w:t>
            </w:r>
            <w:r w:rsidRPr="00674C56">
              <w:rPr>
                <w:rFonts w:ascii="Times New Roman" w:hAnsi="Times New Roman" w:cs="Times New Roman"/>
                <w:sz w:val="20"/>
                <w:szCs w:val="20"/>
                <w:lang w:eastAsia="bg-BG"/>
              </w:rPr>
              <w:t>65</w:t>
            </w:r>
          </w:p>
        </w:tc>
      </w:tr>
      <w:tr w:rsidR="00AE2225" w:rsidRPr="00785011">
        <w:tc>
          <w:tcPr>
            <w:tcW w:w="1889" w:type="pct"/>
          </w:tcPr>
          <w:p w:rsidR="00AE2225" w:rsidRPr="00674C56" w:rsidRDefault="00AE2225" w:rsidP="00674C56">
            <w:pPr>
              <w:spacing w:after="0" w:line="240" w:lineRule="auto"/>
              <w:jc w:val="both"/>
              <w:rPr>
                <w:rFonts w:ascii="Times New Roman" w:hAnsi="Times New Roman" w:cs="Times New Roman"/>
                <w:sz w:val="20"/>
                <w:szCs w:val="20"/>
                <w:lang w:eastAsia="bg-BG"/>
              </w:rPr>
            </w:pPr>
            <w:r w:rsidRPr="00674C56">
              <w:rPr>
                <w:rFonts w:ascii="Times New Roman" w:hAnsi="Times New Roman" w:cs="Times New Roman"/>
                <w:sz w:val="20"/>
                <w:szCs w:val="20"/>
                <w:lang w:eastAsia="bg-BG"/>
              </w:rPr>
              <w:t>Угърчин</w:t>
            </w:r>
          </w:p>
        </w:tc>
        <w:tc>
          <w:tcPr>
            <w:tcW w:w="1000" w:type="pct"/>
          </w:tcPr>
          <w:p w:rsidR="00AE2225" w:rsidRPr="00674C56" w:rsidRDefault="00AE2225" w:rsidP="00674C56">
            <w:pPr>
              <w:spacing w:after="0" w:line="240" w:lineRule="auto"/>
              <w:jc w:val="center"/>
              <w:rPr>
                <w:rFonts w:ascii="Times New Roman" w:hAnsi="Times New Roman" w:cs="Times New Roman"/>
                <w:sz w:val="20"/>
                <w:szCs w:val="20"/>
                <w:lang w:val="en-US" w:eastAsia="bg-BG"/>
              </w:rPr>
            </w:pPr>
            <w:r w:rsidRPr="00674C56">
              <w:rPr>
                <w:rFonts w:ascii="Times New Roman" w:hAnsi="Times New Roman" w:cs="Times New Roman"/>
                <w:sz w:val="20"/>
                <w:szCs w:val="20"/>
                <w:lang w:val="en-US" w:eastAsia="bg-BG"/>
              </w:rPr>
              <w:t>4</w:t>
            </w:r>
          </w:p>
        </w:tc>
        <w:tc>
          <w:tcPr>
            <w:tcW w:w="1050"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5975</w:t>
            </w:r>
          </w:p>
        </w:tc>
        <w:tc>
          <w:tcPr>
            <w:tcW w:w="1061" w:type="pct"/>
            <w:vAlign w:val="bottom"/>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val="en-US" w:eastAsia="bg-BG"/>
              </w:rPr>
              <w:t>6,6</w:t>
            </w:r>
            <w:r w:rsidRPr="00674C56">
              <w:rPr>
                <w:rFonts w:ascii="Times New Roman" w:hAnsi="Times New Roman" w:cs="Times New Roman"/>
                <w:sz w:val="20"/>
                <w:szCs w:val="20"/>
                <w:lang w:eastAsia="bg-BG"/>
              </w:rPr>
              <w:t>9</w:t>
            </w:r>
          </w:p>
        </w:tc>
      </w:tr>
      <w:tr w:rsidR="00AE2225" w:rsidRPr="00785011">
        <w:tc>
          <w:tcPr>
            <w:tcW w:w="1889" w:type="pct"/>
          </w:tcPr>
          <w:p w:rsidR="00AE2225" w:rsidRPr="00674C56" w:rsidRDefault="00AE2225" w:rsidP="00674C56">
            <w:pPr>
              <w:spacing w:after="0" w:line="240" w:lineRule="auto"/>
              <w:jc w:val="both"/>
              <w:rPr>
                <w:rFonts w:ascii="Times New Roman" w:hAnsi="Times New Roman" w:cs="Times New Roman"/>
                <w:sz w:val="20"/>
                <w:szCs w:val="20"/>
                <w:lang w:eastAsia="bg-BG"/>
              </w:rPr>
            </w:pPr>
            <w:r w:rsidRPr="00674C56">
              <w:rPr>
                <w:rFonts w:ascii="Times New Roman" w:hAnsi="Times New Roman" w:cs="Times New Roman"/>
                <w:sz w:val="20"/>
                <w:szCs w:val="20"/>
                <w:lang w:eastAsia="bg-BG"/>
              </w:rPr>
              <w:t>Ябланица</w:t>
            </w:r>
          </w:p>
        </w:tc>
        <w:tc>
          <w:tcPr>
            <w:tcW w:w="1000"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3</w:t>
            </w:r>
          </w:p>
        </w:tc>
        <w:tc>
          <w:tcPr>
            <w:tcW w:w="1050"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5971</w:t>
            </w:r>
          </w:p>
        </w:tc>
        <w:tc>
          <w:tcPr>
            <w:tcW w:w="1061" w:type="pct"/>
            <w:vAlign w:val="bottom"/>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5,02</w:t>
            </w:r>
          </w:p>
        </w:tc>
      </w:tr>
    </w:tbl>
    <w:p w:rsidR="00AE2225" w:rsidRPr="003771BB" w:rsidRDefault="00AE2225" w:rsidP="003771BB">
      <w:pPr>
        <w:spacing w:after="0" w:line="240" w:lineRule="auto"/>
        <w:jc w:val="both"/>
        <w:rPr>
          <w:rFonts w:ascii="Times New Roman" w:hAnsi="Times New Roman" w:cs="Times New Roman"/>
          <w:b/>
          <w:bCs/>
          <w:lang w:eastAsia="bg-BG"/>
        </w:rPr>
      </w:pPr>
      <w:r w:rsidRPr="003771BB">
        <w:rPr>
          <w:rFonts w:ascii="Times New Roman" w:hAnsi="Times New Roman" w:cs="Times New Roman"/>
          <w:b/>
          <w:bCs/>
          <w:lang w:eastAsia="bg-BG"/>
        </w:rPr>
        <w:t>Таблица № 8</w:t>
      </w:r>
    </w:p>
    <w:p w:rsidR="00AE2225" w:rsidRPr="003771BB" w:rsidRDefault="00AE2225" w:rsidP="00674C56">
      <w:pPr>
        <w:spacing w:after="0" w:line="240" w:lineRule="auto"/>
        <w:jc w:val="both"/>
        <w:rPr>
          <w:rFonts w:ascii="Times New Roman" w:hAnsi="Times New Roman" w:cs="Times New Roman"/>
          <w:b/>
          <w:bCs/>
          <w:sz w:val="24"/>
          <w:szCs w:val="24"/>
          <w:lang w:eastAsia="bg-BG"/>
        </w:rPr>
      </w:pPr>
    </w:p>
    <w:p w:rsidR="00AE2225" w:rsidRPr="00674C56" w:rsidRDefault="00AE2225" w:rsidP="00674C56">
      <w:pPr>
        <w:spacing w:after="0" w:line="240" w:lineRule="auto"/>
        <w:jc w:val="both"/>
        <w:rPr>
          <w:rFonts w:ascii="Times New Roman" w:hAnsi="Times New Roman" w:cs="Times New Roman"/>
          <w:sz w:val="24"/>
          <w:szCs w:val="24"/>
          <w:lang w:eastAsia="bg-BG"/>
        </w:rPr>
      </w:pPr>
    </w:p>
    <w:p w:rsidR="00AE2225" w:rsidRPr="00674C56" w:rsidRDefault="00AE2225" w:rsidP="00674C56">
      <w:pPr>
        <w:spacing w:after="0" w:line="240" w:lineRule="auto"/>
        <w:jc w:val="center"/>
        <w:rPr>
          <w:rFonts w:ascii="Times New Roman" w:hAnsi="Times New Roman" w:cs="Times New Roman"/>
          <w:b/>
          <w:bCs/>
          <w:sz w:val="24"/>
          <w:szCs w:val="24"/>
          <w:lang w:eastAsia="bg-BG"/>
        </w:rPr>
      </w:pPr>
      <w:r w:rsidRPr="00674C56">
        <w:rPr>
          <w:rFonts w:ascii="Times New Roman" w:hAnsi="Times New Roman" w:cs="Times New Roman"/>
          <w:b/>
          <w:bCs/>
          <w:sz w:val="24"/>
          <w:szCs w:val="24"/>
          <w:lang w:eastAsia="bg-BG"/>
        </w:rPr>
        <w:t>Осигуреност с дентални лекари - на 10 000 души население</w:t>
      </w:r>
    </w:p>
    <w:p w:rsidR="00AE2225" w:rsidRPr="00674C56" w:rsidRDefault="00AE2225" w:rsidP="00674C56">
      <w:pPr>
        <w:spacing w:after="0" w:line="240" w:lineRule="auto"/>
        <w:jc w:val="both"/>
        <w:rPr>
          <w:rFonts w:ascii="Times New Roman" w:hAnsi="Times New Roman" w:cs="Times New Roman"/>
          <w:sz w:val="24"/>
          <w:szCs w:val="24"/>
          <w:lang w:eastAsia="bg-BG"/>
        </w:rPr>
      </w:pPr>
    </w:p>
    <w:tbl>
      <w:tblPr>
        <w:tblW w:w="3505"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39"/>
        <w:gridCol w:w="1259"/>
        <w:gridCol w:w="1366"/>
        <w:gridCol w:w="1447"/>
      </w:tblGrid>
      <w:tr w:rsidR="00AE2225" w:rsidRPr="00785011">
        <w:tc>
          <w:tcPr>
            <w:tcW w:w="1873" w:type="pct"/>
          </w:tcPr>
          <w:p w:rsidR="00AE2225" w:rsidRPr="00674C56" w:rsidRDefault="00AE2225" w:rsidP="00674C56">
            <w:pPr>
              <w:spacing w:after="0" w:line="240" w:lineRule="auto"/>
              <w:jc w:val="both"/>
              <w:rPr>
                <w:rFonts w:ascii="Times New Roman" w:hAnsi="Times New Roman" w:cs="Times New Roman"/>
                <w:sz w:val="20"/>
                <w:szCs w:val="20"/>
                <w:lang w:eastAsia="bg-BG"/>
              </w:rPr>
            </w:pPr>
            <w:r w:rsidRPr="00674C56">
              <w:rPr>
                <w:rFonts w:ascii="Times New Roman" w:hAnsi="Times New Roman" w:cs="Times New Roman"/>
                <w:sz w:val="20"/>
                <w:szCs w:val="20"/>
                <w:lang w:eastAsia="bg-BG"/>
              </w:rPr>
              <w:t xml:space="preserve">           Община</w:t>
            </w:r>
          </w:p>
        </w:tc>
        <w:tc>
          <w:tcPr>
            <w:tcW w:w="967"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брой</w:t>
            </w:r>
          </w:p>
        </w:tc>
        <w:tc>
          <w:tcPr>
            <w:tcW w:w="1049"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Население</w:t>
            </w:r>
          </w:p>
        </w:tc>
        <w:tc>
          <w:tcPr>
            <w:tcW w:w="1111"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На 10 000 души</w:t>
            </w:r>
          </w:p>
        </w:tc>
      </w:tr>
      <w:tr w:rsidR="00AE2225" w:rsidRPr="00785011">
        <w:tc>
          <w:tcPr>
            <w:tcW w:w="1873" w:type="pct"/>
          </w:tcPr>
          <w:p w:rsidR="00AE2225" w:rsidRPr="00674C56" w:rsidRDefault="00AE2225" w:rsidP="00674C56">
            <w:pPr>
              <w:spacing w:after="0" w:line="240" w:lineRule="auto"/>
              <w:jc w:val="both"/>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област Ловеч</w:t>
            </w:r>
          </w:p>
        </w:tc>
        <w:tc>
          <w:tcPr>
            <w:tcW w:w="967" w:type="pct"/>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117</w:t>
            </w:r>
          </w:p>
        </w:tc>
        <w:tc>
          <w:tcPr>
            <w:tcW w:w="1049" w:type="pct"/>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131493</w:t>
            </w:r>
          </w:p>
        </w:tc>
        <w:tc>
          <w:tcPr>
            <w:tcW w:w="1111" w:type="pct"/>
            <w:vAlign w:val="bottom"/>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val="en-US" w:eastAsia="bg-BG"/>
              </w:rPr>
              <w:t>8,</w:t>
            </w:r>
            <w:r w:rsidRPr="00674C56">
              <w:rPr>
                <w:rFonts w:ascii="Times New Roman" w:hAnsi="Times New Roman" w:cs="Times New Roman"/>
                <w:b/>
                <w:bCs/>
                <w:sz w:val="20"/>
                <w:szCs w:val="20"/>
                <w:lang w:eastAsia="bg-BG"/>
              </w:rPr>
              <w:t>90</w:t>
            </w:r>
          </w:p>
        </w:tc>
      </w:tr>
      <w:tr w:rsidR="00AE2225" w:rsidRPr="00785011">
        <w:tc>
          <w:tcPr>
            <w:tcW w:w="1873" w:type="pct"/>
          </w:tcPr>
          <w:p w:rsidR="00AE2225" w:rsidRPr="00674C56" w:rsidRDefault="00AE2225" w:rsidP="00674C56">
            <w:pPr>
              <w:spacing w:after="0" w:line="240" w:lineRule="auto"/>
              <w:jc w:val="both"/>
              <w:rPr>
                <w:rFonts w:ascii="Times New Roman" w:hAnsi="Times New Roman" w:cs="Times New Roman"/>
                <w:sz w:val="20"/>
                <w:szCs w:val="20"/>
                <w:lang w:eastAsia="bg-BG"/>
              </w:rPr>
            </w:pPr>
            <w:r w:rsidRPr="00674C56">
              <w:rPr>
                <w:rFonts w:ascii="Times New Roman" w:hAnsi="Times New Roman" w:cs="Times New Roman"/>
                <w:sz w:val="20"/>
                <w:szCs w:val="20"/>
                <w:lang w:eastAsia="bg-BG"/>
              </w:rPr>
              <w:t>Априлци</w:t>
            </w:r>
          </w:p>
        </w:tc>
        <w:tc>
          <w:tcPr>
            <w:tcW w:w="967"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2</w:t>
            </w:r>
          </w:p>
        </w:tc>
        <w:tc>
          <w:tcPr>
            <w:tcW w:w="1049"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3009</w:t>
            </w:r>
          </w:p>
        </w:tc>
        <w:tc>
          <w:tcPr>
            <w:tcW w:w="1111" w:type="pct"/>
            <w:vAlign w:val="bottom"/>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val="en-US" w:eastAsia="bg-BG"/>
              </w:rPr>
              <w:t>6,</w:t>
            </w:r>
            <w:r w:rsidRPr="00674C56">
              <w:rPr>
                <w:rFonts w:ascii="Times New Roman" w:hAnsi="Times New Roman" w:cs="Times New Roman"/>
                <w:sz w:val="20"/>
                <w:szCs w:val="20"/>
                <w:lang w:eastAsia="bg-BG"/>
              </w:rPr>
              <w:t>65</w:t>
            </w:r>
          </w:p>
        </w:tc>
      </w:tr>
      <w:tr w:rsidR="00AE2225" w:rsidRPr="00785011">
        <w:tc>
          <w:tcPr>
            <w:tcW w:w="1873" w:type="pct"/>
          </w:tcPr>
          <w:p w:rsidR="00AE2225" w:rsidRPr="00674C56" w:rsidRDefault="00AE2225" w:rsidP="00674C56">
            <w:pPr>
              <w:spacing w:after="0" w:line="240" w:lineRule="auto"/>
              <w:jc w:val="both"/>
              <w:rPr>
                <w:rFonts w:ascii="Times New Roman" w:hAnsi="Times New Roman" w:cs="Times New Roman"/>
                <w:sz w:val="20"/>
                <w:szCs w:val="20"/>
                <w:lang w:eastAsia="bg-BG"/>
              </w:rPr>
            </w:pPr>
            <w:r w:rsidRPr="00674C56">
              <w:rPr>
                <w:rFonts w:ascii="Times New Roman" w:hAnsi="Times New Roman" w:cs="Times New Roman"/>
                <w:sz w:val="20"/>
                <w:szCs w:val="20"/>
                <w:lang w:eastAsia="bg-BG"/>
              </w:rPr>
              <w:t>Летница</w:t>
            </w:r>
          </w:p>
        </w:tc>
        <w:tc>
          <w:tcPr>
            <w:tcW w:w="967"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w:t>
            </w:r>
          </w:p>
        </w:tc>
        <w:tc>
          <w:tcPr>
            <w:tcW w:w="1049"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3550</w:t>
            </w:r>
          </w:p>
        </w:tc>
        <w:tc>
          <w:tcPr>
            <w:tcW w:w="1111" w:type="pct"/>
            <w:vAlign w:val="bottom"/>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2,82</w:t>
            </w:r>
          </w:p>
        </w:tc>
      </w:tr>
      <w:tr w:rsidR="00AE2225" w:rsidRPr="00785011">
        <w:tc>
          <w:tcPr>
            <w:tcW w:w="1873" w:type="pct"/>
          </w:tcPr>
          <w:p w:rsidR="00AE2225" w:rsidRPr="00674C56" w:rsidRDefault="00AE2225" w:rsidP="00674C56">
            <w:pPr>
              <w:spacing w:after="0" w:line="240" w:lineRule="auto"/>
              <w:jc w:val="both"/>
              <w:rPr>
                <w:rFonts w:ascii="Times New Roman" w:hAnsi="Times New Roman" w:cs="Times New Roman"/>
                <w:sz w:val="20"/>
                <w:szCs w:val="20"/>
                <w:lang w:eastAsia="bg-BG"/>
              </w:rPr>
            </w:pPr>
            <w:r w:rsidRPr="00674C56">
              <w:rPr>
                <w:rFonts w:ascii="Times New Roman" w:hAnsi="Times New Roman" w:cs="Times New Roman"/>
                <w:sz w:val="20"/>
                <w:szCs w:val="20"/>
                <w:lang w:eastAsia="bg-BG"/>
              </w:rPr>
              <w:t>Ловеч</w:t>
            </w:r>
          </w:p>
        </w:tc>
        <w:tc>
          <w:tcPr>
            <w:tcW w:w="967"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val="en-US" w:eastAsia="bg-BG"/>
              </w:rPr>
              <w:t>5</w:t>
            </w:r>
            <w:r w:rsidRPr="00674C56">
              <w:rPr>
                <w:rFonts w:ascii="Times New Roman" w:hAnsi="Times New Roman" w:cs="Times New Roman"/>
                <w:sz w:val="20"/>
                <w:szCs w:val="20"/>
                <w:lang w:eastAsia="bg-BG"/>
              </w:rPr>
              <w:t>2</w:t>
            </w:r>
          </w:p>
        </w:tc>
        <w:tc>
          <w:tcPr>
            <w:tcW w:w="1049"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45901</w:t>
            </w:r>
          </w:p>
        </w:tc>
        <w:tc>
          <w:tcPr>
            <w:tcW w:w="1111" w:type="pct"/>
            <w:vAlign w:val="bottom"/>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11,33</w:t>
            </w:r>
          </w:p>
        </w:tc>
      </w:tr>
      <w:tr w:rsidR="00AE2225" w:rsidRPr="00785011">
        <w:tc>
          <w:tcPr>
            <w:tcW w:w="1873" w:type="pct"/>
          </w:tcPr>
          <w:p w:rsidR="00AE2225" w:rsidRPr="00674C56" w:rsidRDefault="00AE2225" w:rsidP="00674C56">
            <w:pPr>
              <w:spacing w:after="0" w:line="240" w:lineRule="auto"/>
              <w:jc w:val="both"/>
              <w:rPr>
                <w:rFonts w:ascii="Times New Roman" w:hAnsi="Times New Roman" w:cs="Times New Roman"/>
                <w:sz w:val="20"/>
                <w:szCs w:val="20"/>
                <w:lang w:eastAsia="bg-BG"/>
              </w:rPr>
            </w:pPr>
            <w:r w:rsidRPr="00674C56">
              <w:rPr>
                <w:rFonts w:ascii="Times New Roman" w:hAnsi="Times New Roman" w:cs="Times New Roman"/>
                <w:sz w:val="20"/>
                <w:szCs w:val="20"/>
                <w:lang w:eastAsia="bg-BG"/>
              </w:rPr>
              <w:t>Луковит</w:t>
            </w:r>
          </w:p>
        </w:tc>
        <w:tc>
          <w:tcPr>
            <w:tcW w:w="967"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12</w:t>
            </w:r>
          </w:p>
        </w:tc>
        <w:tc>
          <w:tcPr>
            <w:tcW w:w="1049"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17058</w:t>
            </w:r>
          </w:p>
        </w:tc>
        <w:tc>
          <w:tcPr>
            <w:tcW w:w="1111" w:type="pct"/>
            <w:vAlign w:val="bottom"/>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7,03</w:t>
            </w:r>
          </w:p>
        </w:tc>
      </w:tr>
      <w:tr w:rsidR="00AE2225" w:rsidRPr="00785011">
        <w:tc>
          <w:tcPr>
            <w:tcW w:w="1873" w:type="pct"/>
          </w:tcPr>
          <w:p w:rsidR="00AE2225" w:rsidRPr="00674C56" w:rsidRDefault="00AE2225" w:rsidP="00674C56">
            <w:pPr>
              <w:spacing w:after="0" w:line="240" w:lineRule="auto"/>
              <w:jc w:val="both"/>
              <w:rPr>
                <w:rFonts w:ascii="Times New Roman" w:hAnsi="Times New Roman" w:cs="Times New Roman"/>
                <w:sz w:val="20"/>
                <w:szCs w:val="20"/>
                <w:lang w:eastAsia="bg-BG"/>
              </w:rPr>
            </w:pPr>
            <w:r w:rsidRPr="00674C56">
              <w:rPr>
                <w:rFonts w:ascii="Times New Roman" w:hAnsi="Times New Roman" w:cs="Times New Roman"/>
                <w:sz w:val="20"/>
                <w:szCs w:val="20"/>
                <w:lang w:eastAsia="bg-BG"/>
              </w:rPr>
              <w:t>Тетевен</w:t>
            </w:r>
          </w:p>
        </w:tc>
        <w:tc>
          <w:tcPr>
            <w:tcW w:w="967"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val="ru-RU" w:eastAsia="bg-BG"/>
              </w:rPr>
              <w:t>1</w:t>
            </w:r>
            <w:r w:rsidRPr="00674C56">
              <w:rPr>
                <w:rFonts w:ascii="Times New Roman" w:hAnsi="Times New Roman" w:cs="Times New Roman"/>
                <w:sz w:val="20"/>
                <w:szCs w:val="20"/>
                <w:lang w:eastAsia="bg-BG"/>
              </w:rPr>
              <w:t>3</w:t>
            </w:r>
          </w:p>
        </w:tc>
        <w:tc>
          <w:tcPr>
            <w:tcW w:w="1049"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19949</w:t>
            </w:r>
          </w:p>
        </w:tc>
        <w:tc>
          <w:tcPr>
            <w:tcW w:w="1111" w:type="pct"/>
            <w:vAlign w:val="bottom"/>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6,52</w:t>
            </w:r>
          </w:p>
        </w:tc>
      </w:tr>
      <w:tr w:rsidR="00AE2225" w:rsidRPr="00785011">
        <w:tc>
          <w:tcPr>
            <w:tcW w:w="1873" w:type="pct"/>
          </w:tcPr>
          <w:p w:rsidR="00AE2225" w:rsidRPr="00674C56" w:rsidRDefault="00AE2225" w:rsidP="00674C56">
            <w:pPr>
              <w:spacing w:after="0" w:line="240" w:lineRule="auto"/>
              <w:jc w:val="both"/>
              <w:rPr>
                <w:rFonts w:ascii="Times New Roman" w:hAnsi="Times New Roman" w:cs="Times New Roman"/>
                <w:sz w:val="20"/>
                <w:szCs w:val="20"/>
                <w:lang w:eastAsia="bg-BG"/>
              </w:rPr>
            </w:pPr>
            <w:r w:rsidRPr="00674C56">
              <w:rPr>
                <w:rFonts w:ascii="Times New Roman" w:hAnsi="Times New Roman" w:cs="Times New Roman"/>
                <w:sz w:val="20"/>
                <w:szCs w:val="20"/>
                <w:lang w:eastAsia="bg-BG"/>
              </w:rPr>
              <w:t>Троян</w:t>
            </w:r>
          </w:p>
        </w:tc>
        <w:tc>
          <w:tcPr>
            <w:tcW w:w="967"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32</w:t>
            </w:r>
          </w:p>
        </w:tc>
        <w:tc>
          <w:tcPr>
            <w:tcW w:w="1049"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30080</w:t>
            </w:r>
          </w:p>
        </w:tc>
        <w:tc>
          <w:tcPr>
            <w:tcW w:w="1111" w:type="pct"/>
            <w:vAlign w:val="bottom"/>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10,64</w:t>
            </w:r>
          </w:p>
        </w:tc>
      </w:tr>
      <w:tr w:rsidR="00AE2225" w:rsidRPr="00785011">
        <w:tc>
          <w:tcPr>
            <w:tcW w:w="1873" w:type="pct"/>
          </w:tcPr>
          <w:p w:rsidR="00AE2225" w:rsidRPr="00674C56" w:rsidRDefault="00AE2225" w:rsidP="00674C56">
            <w:pPr>
              <w:spacing w:after="0" w:line="240" w:lineRule="auto"/>
              <w:jc w:val="both"/>
              <w:rPr>
                <w:rFonts w:ascii="Times New Roman" w:hAnsi="Times New Roman" w:cs="Times New Roman"/>
                <w:sz w:val="20"/>
                <w:szCs w:val="20"/>
                <w:lang w:eastAsia="bg-BG"/>
              </w:rPr>
            </w:pPr>
            <w:r w:rsidRPr="00674C56">
              <w:rPr>
                <w:rFonts w:ascii="Times New Roman" w:hAnsi="Times New Roman" w:cs="Times New Roman"/>
                <w:sz w:val="20"/>
                <w:szCs w:val="20"/>
                <w:lang w:eastAsia="bg-BG"/>
              </w:rPr>
              <w:t>Угърчин</w:t>
            </w:r>
          </w:p>
        </w:tc>
        <w:tc>
          <w:tcPr>
            <w:tcW w:w="967"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2</w:t>
            </w:r>
          </w:p>
        </w:tc>
        <w:tc>
          <w:tcPr>
            <w:tcW w:w="1049"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5975</w:t>
            </w:r>
          </w:p>
        </w:tc>
        <w:tc>
          <w:tcPr>
            <w:tcW w:w="1111" w:type="pct"/>
            <w:vAlign w:val="bottom"/>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3,35</w:t>
            </w:r>
          </w:p>
        </w:tc>
      </w:tr>
      <w:tr w:rsidR="00AE2225" w:rsidRPr="00785011">
        <w:tc>
          <w:tcPr>
            <w:tcW w:w="1873" w:type="pct"/>
          </w:tcPr>
          <w:p w:rsidR="00AE2225" w:rsidRPr="00674C56" w:rsidRDefault="00AE2225" w:rsidP="00674C56">
            <w:pPr>
              <w:spacing w:after="0" w:line="240" w:lineRule="auto"/>
              <w:jc w:val="both"/>
              <w:rPr>
                <w:rFonts w:ascii="Times New Roman" w:hAnsi="Times New Roman" w:cs="Times New Roman"/>
                <w:sz w:val="20"/>
                <w:szCs w:val="20"/>
                <w:lang w:eastAsia="bg-BG"/>
              </w:rPr>
            </w:pPr>
            <w:r w:rsidRPr="00674C56">
              <w:rPr>
                <w:rFonts w:ascii="Times New Roman" w:hAnsi="Times New Roman" w:cs="Times New Roman"/>
                <w:sz w:val="20"/>
                <w:szCs w:val="20"/>
                <w:lang w:eastAsia="bg-BG"/>
              </w:rPr>
              <w:t>Ябланица</w:t>
            </w:r>
          </w:p>
        </w:tc>
        <w:tc>
          <w:tcPr>
            <w:tcW w:w="967"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3</w:t>
            </w:r>
          </w:p>
        </w:tc>
        <w:tc>
          <w:tcPr>
            <w:tcW w:w="1049" w:type="pct"/>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5971</w:t>
            </w:r>
          </w:p>
        </w:tc>
        <w:tc>
          <w:tcPr>
            <w:tcW w:w="1111" w:type="pct"/>
            <w:vAlign w:val="bottom"/>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5,02</w:t>
            </w:r>
          </w:p>
        </w:tc>
      </w:tr>
    </w:tbl>
    <w:p w:rsidR="00AE2225" w:rsidRPr="009D1148" w:rsidRDefault="00AE2225" w:rsidP="003771BB">
      <w:pPr>
        <w:spacing w:after="0" w:line="240" w:lineRule="auto"/>
        <w:jc w:val="both"/>
        <w:outlineLvl w:val="0"/>
        <w:rPr>
          <w:rFonts w:ascii="Times New Roman" w:eastAsia="Batang" w:hAnsi="Times New Roman"/>
          <w:b/>
          <w:bCs/>
          <w:color w:val="000000"/>
          <w:sz w:val="24"/>
          <w:szCs w:val="24"/>
        </w:rPr>
      </w:pPr>
      <w:r>
        <w:rPr>
          <w:rFonts w:ascii="Times New Roman" w:eastAsia="Batang" w:hAnsi="Times New Roman" w:cs="Times New Roman"/>
          <w:b/>
          <w:bCs/>
          <w:color w:val="000000"/>
          <w:sz w:val="24"/>
          <w:szCs w:val="24"/>
        </w:rPr>
        <w:t>Таблица № 9</w:t>
      </w:r>
    </w:p>
    <w:p w:rsidR="00AE2225" w:rsidRPr="00674C56" w:rsidRDefault="00AE2225" w:rsidP="00674C56">
      <w:pPr>
        <w:spacing w:after="0" w:line="240" w:lineRule="auto"/>
        <w:jc w:val="both"/>
        <w:rPr>
          <w:rFonts w:ascii="Times New Roman" w:hAnsi="Times New Roman" w:cs="Times New Roman"/>
          <w:sz w:val="24"/>
          <w:szCs w:val="24"/>
        </w:rPr>
      </w:pPr>
    </w:p>
    <w:p w:rsidR="00AE2225" w:rsidRPr="00674C56" w:rsidRDefault="00AE2225" w:rsidP="00674C56">
      <w:pPr>
        <w:spacing w:after="0" w:line="240" w:lineRule="auto"/>
        <w:jc w:val="both"/>
        <w:rPr>
          <w:rFonts w:ascii="Times New Roman" w:hAnsi="Times New Roman" w:cs="Times New Roman"/>
          <w:sz w:val="24"/>
          <w:szCs w:val="24"/>
        </w:rPr>
      </w:pPr>
      <w:r w:rsidRPr="008C41A1">
        <w:rPr>
          <w:rFonts w:ascii="Times New Roman" w:hAnsi="Times New Roman" w:cs="Times New Roman"/>
          <w:sz w:val="24"/>
          <w:szCs w:val="24"/>
          <w:lang w:val="ru-RU"/>
        </w:rPr>
        <w:t xml:space="preserve">Разпределението на ОПЛ </w:t>
      </w:r>
      <w:r w:rsidRPr="00674C56">
        <w:rPr>
          <w:rFonts w:ascii="Times New Roman" w:hAnsi="Times New Roman" w:cs="Times New Roman"/>
          <w:sz w:val="24"/>
          <w:szCs w:val="24"/>
        </w:rPr>
        <w:t xml:space="preserve"> и лекарите по дентална медицина </w:t>
      </w:r>
      <w:r w:rsidRPr="008C41A1">
        <w:rPr>
          <w:rFonts w:ascii="Times New Roman" w:hAnsi="Times New Roman" w:cs="Times New Roman"/>
          <w:sz w:val="24"/>
          <w:szCs w:val="24"/>
          <w:lang w:val="ru-RU"/>
        </w:rPr>
        <w:t>по общини е неравномерно и това формира различна осигуреност на населението</w:t>
      </w:r>
      <w:r w:rsidRPr="00674C56">
        <w:rPr>
          <w:rFonts w:ascii="Times New Roman" w:hAnsi="Times New Roman" w:cs="Times New Roman"/>
          <w:sz w:val="24"/>
          <w:szCs w:val="24"/>
        </w:rPr>
        <w:t xml:space="preserve">, като </w:t>
      </w:r>
      <w:r w:rsidRPr="00674C56">
        <w:rPr>
          <w:rFonts w:ascii="Times New Roman" w:hAnsi="Times New Roman" w:cs="Times New Roman"/>
          <w:sz w:val="24"/>
          <w:szCs w:val="24"/>
          <w:lang w:eastAsia="bg-BG"/>
        </w:rPr>
        <w:t>в по-неблагоприятна позиция остава населен</w:t>
      </w:r>
      <w:r>
        <w:rPr>
          <w:rFonts w:ascii="Times New Roman" w:hAnsi="Times New Roman" w:cs="Times New Roman"/>
          <w:sz w:val="24"/>
          <w:szCs w:val="24"/>
          <w:lang w:eastAsia="bg-BG"/>
        </w:rPr>
        <w:t>ието в селата от областта. Най-</w:t>
      </w:r>
      <w:r w:rsidRPr="00674C56">
        <w:rPr>
          <w:rFonts w:ascii="Times New Roman" w:hAnsi="Times New Roman" w:cs="Times New Roman"/>
          <w:sz w:val="24"/>
          <w:szCs w:val="24"/>
          <w:lang w:eastAsia="bg-BG"/>
        </w:rPr>
        <w:t>малко осигурени с ОПЛ са община Ябланица и община Луковит, а най-малко осигурени с дентални лекари са община Летница и община Угърчин.</w:t>
      </w:r>
    </w:p>
    <w:p w:rsidR="00AE2225" w:rsidRPr="00674C56" w:rsidRDefault="00AE2225" w:rsidP="00674C56">
      <w:p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ab/>
      </w:r>
    </w:p>
    <w:p w:rsidR="00AE2225" w:rsidRPr="00674C56" w:rsidRDefault="00AE2225" w:rsidP="00674C56">
      <w:pPr>
        <w:spacing w:after="0" w:line="240" w:lineRule="auto"/>
        <w:jc w:val="both"/>
        <w:rPr>
          <w:rFonts w:ascii="Times New Roman" w:hAnsi="Times New Roman" w:cs="Times New Roman"/>
          <w:sz w:val="24"/>
          <w:szCs w:val="24"/>
          <w:lang w:eastAsia="bg-BG"/>
        </w:rPr>
      </w:pPr>
      <w:r w:rsidRPr="00674C56">
        <w:rPr>
          <w:rFonts w:ascii="Times New Roman" w:hAnsi="Times New Roman" w:cs="Times New Roman"/>
          <w:b/>
          <w:bCs/>
          <w:sz w:val="24"/>
          <w:szCs w:val="24"/>
          <w:lang w:eastAsia="bg-BG"/>
        </w:rPr>
        <w:t>Осигуреността със</w:t>
      </w:r>
      <w:r w:rsidRPr="00674C56">
        <w:rPr>
          <w:rFonts w:ascii="Times New Roman" w:hAnsi="Times New Roman" w:cs="Times New Roman"/>
          <w:sz w:val="24"/>
          <w:szCs w:val="24"/>
          <w:lang w:eastAsia="bg-BG"/>
        </w:rPr>
        <w:t xml:space="preserve"> </w:t>
      </w:r>
      <w:r w:rsidRPr="008C41A1">
        <w:rPr>
          <w:rFonts w:ascii="Times New Roman" w:hAnsi="Times New Roman" w:cs="Times New Roman"/>
          <w:b/>
          <w:bCs/>
          <w:sz w:val="24"/>
          <w:szCs w:val="24"/>
          <w:lang w:val="ru-RU" w:eastAsia="bg-BG"/>
        </w:rPr>
        <w:t>специалисти по обща медицина</w:t>
      </w:r>
      <w:r w:rsidRPr="008C41A1">
        <w:rPr>
          <w:rFonts w:ascii="Times New Roman" w:hAnsi="Times New Roman" w:cs="Times New Roman"/>
          <w:sz w:val="24"/>
          <w:szCs w:val="24"/>
          <w:lang w:val="ru-RU" w:eastAsia="bg-BG"/>
        </w:rPr>
        <w:t xml:space="preserve"> е </w:t>
      </w:r>
      <w:r w:rsidRPr="00674C56">
        <w:rPr>
          <w:rFonts w:ascii="Times New Roman" w:hAnsi="Times New Roman" w:cs="Times New Roman"/>
          <w:sz w:val="24"/>
          <w:szCs w:val="24"/>
          <w:lang w:eastAsia="bg-BG"/>
        </w:rPr>
        <w:t>4</w:t>
      </w:r>
      <w:r w:rsidRPr="008C41A1">
        <w:rPr>
          <w:rFonts w:ascii="Times New Roman" w:hAnsi="Times New Roman" w:cs="Times New Roman"/>
          <w:sz w:val="24"/>
          <w:szCs w:val="24"/>
          <w:lang w:val="ru-RU" w:eastAsia="bg-BG"/>
        </w:rPr>
        <w:t>,</w:t>
      </w:r>
      <w:r w:rsidRPr="00674C56">
        <w:rPr>
          <w:rFonts w:ascii="Times New Roman" w:hAnsi="Times New Roman" w:cs="Times New Roman"/>
          <w:sz w:val="24"/>
          <w:szCs w:val="24"/>
          <w:lang w:eastAsia="bg-BG"/>
        </w:rPr>
        <w:t>3</w:t>
      </w:r>
      <w:r w:rsidRPr="008C41A1">
        <w:rPr>
          <w:rFonts w:ascii="Times New Roman" w:hAnsi="Times New Roman" w:cs="Times New Roman"/>
          <w:sz w:val="24"/>
          <w:szCs w:val="24"/>
          <w:lang w:val="ru-RU" w:eastAsia="bg-BG"/>
        </w:rPr>
        <w:t xml:space="preserve"> на 10000 души, което съответства на 5</w:t>
      </w:r>
      <w:r w:rsidRPr="00674C56">
        <w:rPr>
          <w:rFonts w:ascii="Times New Roman" w:hAnsi="Times New Roman" w:cs="Times New Roman"/>
          <w:sz w:val="24"/>
          <w:szCs w:val="24"/>
          <w:lang w:eastAsia="bg-BG"/>
        </w:rPr>
        <w:t>6</w:t>
      </w:r>
      <w:r w:rsidRPr="008C41A1">
        <w:rPr>
          <w:rFonts w:ascii="Times New Roman" w:hAnsi="Times New Roman" w:cs="Times New Roman"/>
          <w:sz w:val="24"/>
          <w:szCs w:val="24"/>
          <w:lang w:val="ru-RU" w:eastAsia="bg-BG"/>
        </w:rPr>
        <w:t xml:space="preserve"> лекари с придобита специалност, от които над 60 годишна възраст са 5 лекари (~</w:t>
      </w:r>
      <w:r w:rsidRPr="00674C56">
        <w:rPr>
          <w:rFonts w:ascii="Times New Roman" w:hAnsi="Times New Roman" w:cs="Times New Roman"/>
          <w:sz w:val="24"/>
          <w:szCs w:val="24"/>
          <w:lang w:eastAsia="bg-BG"/>
        </w:rPr>
        <w:t>9</w:t>
      </w:r>
      <w:r w:rsidRPr="008C41A1">
        <w:rPr>
          <w:rFonts w:ascii="Times New Roman" w:hAnsi="Times New Roman" w:cs="Times New Roman"/>
          <w:sz w:val="24"/>
          <w:szCs w:val="24"/>
          <w:lang w:val="ru-RU" w:eastAsia="bg-BG"/>
        </w:rPr>
        <w:t xml:space="preserve">%). </w:t>
      </w:r>
    </w:p>
    <w:p w:rsidR="00AE2225" w:rsidRPr="00674C56" w:rsidRDefault="00AE2225" w:rsidP="00674C56">
      <w:pPr>
        <w:spacing w:after="0" w:line="240" w:lineRule="auto"/>
        <w:jc w:val="both"/>
        <w:rPr>
          <w:rFonts w:ascii="Times New Roman" w:hAnsi="Times New Roman" w:cs="Times New Roman"/>
          <w:sz w:val="24"/>
          <w:szCs w:val="24"/>
          <w:lang w:eastAsia="bg-BG"/>
        </w:rPr>
      </w:pPr>
      <w:r w:rsidRPr="00674C56">
        <w:rPr>
          <w:rFonts w:ascii="Times New Roman" w:hAnsi="Times New Roman" w:cs="Times New Roman"/>
          <w:b/>
          <w:bCs/>
          <w:sz w:val="24"/>
          <w:szCs w:val="24"/>
          <w:lang w:eastAsia="bg-BG"/>
        </w:rPr>
        <w:t>Осигуреността с л</w:t>
      </w:r>
      <w:r w:rsidRPr="008C41A1">
        <w:rPr>
          <w:rFonts w:ascii="Times New Roman" w:hAnsi="Times New Roman" w:cs="Times New Roman"/>
          <w:b/>
          <w:bCs/>
          <w:sz w:val="24"/>
          <w:szCs w:val="24"/>
          <w:lang w:val="ru-RU" w:eastAsia="bg-BG"/>
        </w:rPr>
        <w:t>екарите по дентална медицина</w:t>
      </w:r>
      <w:r w:rsidRPr="008C41A1">
        <w:rPr>
          <w:rFonts w:ascii="Times New Roman" w:hAnsi="Times New Roman" w:cs="Times New Roman"/>
          <w:sz w:val="24"/>
          <w:szCs w:val="24"/>
          <w:lang w:val="ru-RU" w:eastAsia="bg-BG"/>
        </w:rPr>
        <w:t>, упражняващи придобита специалност</w:t>
      </w:r>
      <w:r w:rsidRPr="00674C56">
        <w:rPr>
          <w:rFonts w:ascii="Times New Roman" w:hAnsi="Times New Roman" w:cs="Times New Roman"/>
          <w:sz w:val="24"/>
          <w:szCs w:val="24"/>
          <w:lang w:eastAsia="bg-BG"/>
        </w:rPr>
        <w:t xml:space="preserve"> е </w:t>
      </w:r>
      <w:r w:rsidRPr="008C41A1">
        <w:rPr>
          <w:rFonts w:ascii="Times New Roman" w:hAnsi="Times New Roman" w:cs="Times New Roman"/>
          <w:sz w:val="24"/>
          <w:szCs w:val="24"/>
          <w:lang w:val="ru-RU" w:eastAsia="bg-BG"/>
        </w:rPr>
        <w:t>3,3 на 10000 души</w:t>
      </w:r>
      <w:r w:rsidRPr="00674C56">
        <w:rPr>
          <w:rFonts w:ascii="Times New Roman" w:hAnsi="Times New Roman" w:cs="Times New Roman"/>
          <w:sz w:val="24"/>
          <w:szCs w:val="24"/>
          <w:lang w:eastAsia="bg-BG"/>
        </w:rPr>
        <w:t>, което съответства на</w:t>
      </w:r>
      <w:r w:rsidRPr="008C41A1">
        <w:rPr>
          <w:rFonts w:ascii="Times New Roman" w:hAnsi="Times New Roman" w:cs="Times New Roman"/>
          <w:sz w:val="24"/>
          <w:szCs w:val="24"/>
          <w:lang w:val="ru-RU" w:eastAsia="bg-BG"/>
        </w:rPr>
        <w:t xml:space="preserve"> 43, от които над 60</w:t>
      </w:r>
      <w:r w:rsidRPr="00674C56">
        <w:rPr>
          <w:rFonts w:ascii="Times New Roman" w:hAnsi="Times New Roman" w:cs="Times New Roman"/>
          <w:sz w:val="24"/>
          <w:szCs w:val="24"/>
          <w:lang w:eastAsia="bg-BG"/>
        </w:rPr>
        <w:t xml:space="preserve"> годишна възраст</w:t>
      </w:r>
      <w:r w:rsidRPr="008C41A1">
        <w:rPr>
          <w:rFonts w:ascii="Times New Roman" w:hAnsi="Times New Roman" w:cs="Times New Roman"/>
          <w:sz w:val="24"/>
          <w:szCs w:val="24"/>
          <w:lang w:val="ru-RU" w:eastAsia="bg-BG"/>
        </w:rPr>
        <w:t xml:space="preserve"> са </w:t>
      </w:r>
      <w:r w:rsidRPr="00674C56">
        <w:rPr>
          <w:rFonts w:ascii="Times New Roman" w:hAnsi="Times New Roman" w:cs="Times New Roman"/>
          <w:sz w:val="24"/>
          <w:szCs w:val="24"/>
          <w:lang w:eastAsia="bg-BG"/>
        </w:rPr>
        <w:t xml:space="preserve">16 лекари </w:t>
      </w:r>
      <w:r w:rsidRPr="008C41A1">
        <w:rPr>
          <w:rFonts w:ascii="Times New Roman" w:hAnsi="Times New Roman" w:cs="Times New Roman"/>
          <w:sz w:val="24"/>
          <w:szCs w:val="24"/>
          <w:lang w:val="ru-RU" w:eastAsia="bg-BG"/>
        </w:rPr>
        <w:t>(~37%)</w:t>
      </w:r>
      <w:r w:rsidRPr="00674C56">
        <w:rPr>
          <w:rFonts w:ascii="Times New Roman" w:hAnsi="Times New Roman" w:cs="Times New Roman"/>
          <w:sz w:val="24"/>
          <w:szCs w:val="24"/>
          <w:lang w:eastAsia="bg-BG"/>
        </w:rPr>
        <w:t>. Общата осигуреност с дентални медици за  областта е 8.9 на 10 000 население, при осигуреност 10.5 на 10 000  за страната.</w:t>
      </w:r>
    </w:p>
    <w:p w:rsidR="00AE2225" w:rsidRPr="00674C56" w:rsidRDefault="00AE2225" w:rsidP="00674C56">
      <w:pPr>
        <w:spacing w:after="0" w:line="240" w:lineRule="auto"/>
        <w:jc w:val="both"/>
        <w:rPr>
          <w:rFonts w:ascii="Times New Roman" w:hAnsi="Times New Roman" w:cs="Times New Roman"/>
          <w:color w:val="FF0000"/>
          <w:sz w:val="24"/>
          <w:szCs w:val="24"/>
          <w:lang w:eastAsia="bg-BG"/>
        </w:rPr>
      </w:pPr>
    </w:p>
    <w:p w:rsidR="00AE2225" w:rsidRPr="008C41A1" w:rsidRDefault="00AE2225" w:rsidP="00674C56">
      <w:pPr>
        <w:spacing w:after="0" w:line="240" w:lineRule="auto"/>
        <w:jc w:val="both"/>
        <w:rPr>
          <w:rFonts w:ascii="Times New Roman" w:hAnsi="Times New Roman" w:cs="Times New Roman"/>
          <w:b/>
          <w:bCs/>
          <w:sz w:val="24"/>
          <w:szCs w:val="24"/>
          <w:lang w:val="ru-RU" w:eastAsia="bg-BG"/>
        </w:rPr>
      </w:pPr>
      <w:r w:rsidRPr="00674C56">
        <w:rPr>
          <w:rFonts w:ascii="Times New Roman" w:hAnsi="Times New Roman" w:cs="Times New Roman"/>
          <w:sz w:val="24"/>
          <w:szCs w:val="24"/>
        </w:rPr>
        <w:t xml:space="preserve">По отношение на </w:t>
      </w:r>
      <w:r w:rsidRPr="00674C56">
        <w:rPr>
          <w:rFonts w:ascii="Times New Roman" w:hAnsi="Times New Roman" w:cs="Times New Roman"/>
          <w:b/>
          <w:bCs/>
          <w:sz w:val="24"/>
          <w:szCs w:val="24"/>
        </w:rPr>
        <w:t>специализираната извънболнична медицинска помощ</w:t>
      </w:r>
      <w:r w:rsidRPr="00674C56">
        <w:rPr>
          <w:rFonts w:ascii="Times New Roman" w:hAnsi="Times New Roman" w:cs="Times New Roman"/>
          <w:sz w:val="24"/>
          <w:szCs w:val="24"/>
        </w:rPr>
        <w:t xml:space="preserve">, </w:t>
      </w:r>
      <w:r w:rsidRPr="00674C56">
        <w:rPr>
          <w:rFonts w:ascii="Times New Roman" w:hAnsi="Times New Roman" w:cs="Times New Roman"/>
          <w:sz w:val="24"/>
          <w:szCs w:val="24"/>
          <w:lang w:eastAsia="bg-BG"/>
        </w:rPr>
        <w:t xml:space="preserve">в РЗИ гр.Ловеч са регистрирани </w:t>
      </w:r>
      <w:r w:rsidRPr="00674C56">
        <w:rPr>
          <w:rFonts w:ascii="Times New Roman" w:hAnsi="Times New Roman" w:cs="Times New Roman"/>
          <w:b/>
          <w:bCs/>
          <w:sz w:val="24"/>
          <w:szCs w:val="24"/>
          <w:lang w:eastAsia="bg-BG"/>
        </w:rPr>
        <w:t>125 амбулатории за специализирана медицинска помощ, 6 медицински центъра, 9 медико-диагностични лаборатории и 14 медико-технически лаборатории.</w:t>
      </w:r>
    </w:p>
    <w:p w:rsidR="00AE2225" w:rsidRPr="00674C56" w:rsidRDefault="00AE2225" w:rsidP="00674C56">
      <w:pPr>
        <w:spacing w:after="0" w:line="240" w:lineRule="auto"/>
        <w:jc w:val="both"/>
        <w:rPr>
          <w:rFonts w:ascii="Times New Roman" w:hAnsi="Times New Roman" w:cs="Times New Roman"/>
          <w:sz w:val="24"/>
          <w:szCs w:val="24"/>
          <w:lang w:eastAsia="bg-BG"/>
        </w:rPr>
      </w:pPr>
      <w:r w:rsidRPr="00674C56">
        <w:rPr>
          <w:rFonts w:ascii="Times New Roman" w:hAnsi="Times New Roman" w:cs="Times New Roman"/>
          <w:b/>
          <w:bCs/>
          <w:sz w:val="24"/>
          <w:szCs w:val="24"/>
          <w:lang w:eastAsia="bg-BG"/>
        </w:rPr>
        <w:t>Броят на лекарите</w:t>
      </w:r>
      <w:r w:rsidRPr="00674C56">
        <w:rPr>
          <w:rFonts w:ascii="Times New Roman" w:hAnsi="Times New Roman" w:cs="Times New Roman"/>
          <w:sz w:val="24"/>
          <w:szCs w:val="24"/>
          <w:lang w:eastAsia="bg-BG"/>
        </w:rPr>
        <w:t xml:space="preserve">, осъществяващи специализирана извънболнична дейност </w:t>
      </w:r>
      <w:r w:rsidRPr="00674C56">
        <w:rPr>
          <w:rFonts w:ascii="Times New Roman" w:hAnsi="Times New Roman" w:cs="Times New Roman"/>
          <w:sz w:val="24"/>
          <w:szCs w:val="24"/>
          <w:lang w:val="ru-RU" w:eastAsia="bg-BG"/>
        </w:rPr>
        <w:t>(</w:t>
      </w:r>
      <w:r w:rsidRPr="00674C56">
        <w:rPr>
          <w:rFonts w:ascii="Times New Roman" w:hAnsi="Times New Roman" w:cs="Times New Roman"/>
          <w:sz w:val="24"/>
          <w:szCs w:val="24"/>
          <w:lang w:eastAsia="bg-BG"/>
        </w:rPr>
        <w:t>физически лица, включително тези, които са на основен договор в болничната помощ</w:t>
      </w:r>
      <w:r w:rsidRPr="00674C56">
        <w:rPr>
          <w:rFonts w:ascii="Times New Roman" w:hAnsi="Times New Roman" w:cs="Times New Roman"/>
          <w:sz w:val="24"/>
          <w:szCs w:val="24"/>
          <w:lang w:val="ru-RU" w:eastAsia="bg-BG"/>
        </w:rPr>
        <w:t xml:space="preserve">) са </w:t>
      </w:r>
      <w:r w:rsidRPr="008C41A1">
        <w:rPr>
          <w:rFonts w:ascii="Times New Roman" w:hAnsi="Times New Roman" w:cs="Times New Roman"/>
          <w:sz w:val="24"/>
          <w:szCs w:val="24"/>
          <w:lang w:val="ru-RU" w:eastAsia="bg-BG"/>
        </w:rPr>
        <w:t>21</w:t>
      </w:r>
      <w:r w:rsidRPr="00674C56">
        <w:rPr>
          <w:rFonts w:ascii="Times New Roman" w:hAnsi="Times New Roman" w:cs="Times New Roman"/>
          <w:sz w:val="24"/>
          <w:szCs w:val="24"/>
          <w:lang w:eastAsia="bg-BG"/>
        </w:rPr>
        <w:t>2</w:t>
      </w:r>
      <w:r w:rsidRPr="00674C56">
        <w:rPr>
          <w:rFonts w:ascii="Times New Roman" w:hAnsi="Times New Roman" w:cs="Times New Roman"/>
          <w:sz w:val="24"/>
          <w:szCs w:val="24"/>
          <w:lang w:val="ru-RU" w:eastAsia="bg-BG"/>
        </w:rPr>
        <w:t>.</w:t>
      </w:r>
      <w:r w:rsidRPr="00674C56">
        <w:rPr>
          <w:rFonts w:ascii="Times New Roman" w:hAnsi="Times New Roman" w:cs="Times New Roman"/>
          <w:sz w:val="24"/>
          <w:szCs w:val="24"/>
          <w:lang w:eastAsia="bg-BG"/>
        </w:rPr>
        <w:t xml:space="preserve"> Това дава осигуреност на населението 1</w:t>
      </w:r>
      <w:r w:rsidRPr="008C41A1">
        <w:rPr>
          <w:rFonts w:ascii="Times New Roman" w:hAnsi="Times New Roman" w:cs="Times New Roman"/>
          <w:sz w:val="24"/>
          <w:szCs w:val="24"/>
          <w:lang w:val="ru-RU" w:eastAsia="bg-BG"/>
        </w:rPr>
        <w:t>6</w:t>
      </w:r>
      <w:r w:rsidRPr="00674C56">
        <w:rPr>
          <w:rFonts w:ascii="Times New Roman" w:hAnsi="Times New Roman" w:cs="Times New Roman"/>
          <w:sz w:val="24"/>
          <w:szCs w:val="24"/>
          <w:lang w:eastAsia="bg-BG"/>
        </w:rPr>
        <w:t xml:space="preserve"> лекари на 10 000 души. </w:t>
      </w:r>
    </w:p>
    <w:p w:rsidR="00AE2225" w:rsidRPr="00674C56" w:rsidRDefault="00AE2225" w:rsidP="00674C56">
      <w:pPr>
        <w:spacing w:after="0" w:line="240" w:lineRule="auto"/>
        <w:jc w:val="both"/>
        <w:rPr>
          <w:rFonts w:ascii="Times New Roman" w:hAnsi="Times New Roman" w:cs="Times New Roman"/>
          <w:sz w:val="24"/>
          <w:szCs w:val="24"/>
          <w:lang w:eastAsia="bg-BG"/>
        </w:rPr>
      </w:pPr>
      <w:r w:rsidRPr="008C41A1">
        <w:rPr>
          <w:rFonts w:ascii="Times New Roman" w:hAnsi="Times New Roman" w:cs="Times New Roman"/>
          <w:sz w:val="24"/>
          <w:szCs w:val="24"/>
          <w:lang w:val="ru-RU" w:eastAsia="bg-BG"/>
        </w:rPr>
        <w:t xml:space="preserve">При </w:t>
      </w:r>
      <w:r w:rsidRPr="008C41A1">
        <w:rPr>
          <w:rFonts w:ascii="Times New Roman" w:hAnsi="Times New Roman" w:cs="Times New Roman"/>
          <w:b/>
          <w:bCs/>
          <w:sz w:val="24"/>
          <w:szCs w:val="24"/>
          <w:lang w:val="ru-RU" w:eastAsia="bg-BG"/>
        </w:rPr>
        <w:t>специалистите в извънболничната помощ</w:t>
      </w:r>
      <w:r w:rsidRPr="008C41A1">
        <w:rPr>
          <w:rFonts w:ascii="Times New Roman" w:hAnsi="Times New Roman" w:cs="Times New Roman"/>
          <w:sz w:val="24"/>
          <w:szCs w:val="24"/>
          <w:lang w:val="ru-RU" w:eastAsia="bg-BG"/>
        </w:rPr>
        <w:t xml:space="preserve"> (без дублиране с тези в болничната помощ), от 90 лекари, упражняващи придобитата специалност, работещите в пенсионна възраст </w:t>
      </w:r>
      <w:r w:rsidRPr="00674C56">
        <w:rPr>
          <w:rFonts w:ascii="Times New Roman" w:hAnsi="Times New Roman" w:cs="Times New Roman"/>
          <w:sz w:val="24"/>
          <w:szCs w:val="24"/>
          <w:lang w:eastAsia="bg-BG"/>
        </w:rPr>
        <w:t xml:space="preserve"> са 26 лекари.</w:t>
      </w:r>
      <w:r w:rsidRPr="008C41A1">
        <w:rPr>
          <w:rFonts w:ascii="Times New Roman" w:hAnsi="Times New Roman" w:cs="Times New Roman"/>
          <w:sz w:val="24"/>
          <w:szCs w:val="24"/>
          <w:lang w:val="ru-RU" w:eastAsia="bg-BG"/>
        </w:rPr>
        <w:t xml:space="preserve"> </w:t>
      </w:r>
    </w:p>
    <w:p w:rsidR="00AE2225" w:rsidRPr="00674C56" w:rsidRDefault="00AE2225" w:rsidP="00674C56">
      <w:pPr>
        <w:spacing w:after="0" w:line="240" w:lineRule="auto"/>
        <w:jc w:val="both"/>
        <w:rPr>
          <w:rFonts w:ascii="Times New Roman" w:hAnsi="Times New Roman" w:cs="Times New Roman"/>
          <w:sz w:val="24"/>
          <w:szCs w:val="24"/>
          <w:lang w:eastAsia="bg-BG"/>
        </w:rPr>
      </w:pPr>
      <w:r w:rsidRPr="00674C56">
        <w:rPr>
          <w:rFonts w:ascii="Times New Roman" w:hAnsi="Times New Roman" w:cs="Times New Roman"/>
          <w:sz w:val="24"/>
          <w:szCs w:val="24"/>
          <w:lang w:eastAsia="bg-BG"/>
        </w:rPr>
        <w:t>В три от общо осемте общини на областта няма регистрирани и работещи лечебни заведения за специализирана извънболнична медицинска помощ, а в една община има само 1 регистриран лекар- специалист по очни болести.</w:t>
      </w:r>
    </w:p>
    <w:p w:rsidR="00AE2225" w:rsidRPr="00674C56" w:rsidRDefault="00AE2225" w:rsidP="00674C56">
      <w:pPr>
        <w:spacing w:after="0" w:line="240" w:lineRule="auto"/>
        <w:jc w:val="both"/>
        <w:rPr>
          <w:rFonts w:ascii="Times New Roman" w:hAnsi="Times New Roman" w:cs="Times New Roman"/>
          <w:sz w:val="24"/>
          <w:szCs w:val="24"/>
          <w:lang w:eastAsia="bg-BG"/>
        </w:rPr>
      </w:pPr>
    </w:p>
    <w:p w:rsidR="00AE2225" w:rsidRPr="008C41A1" w:rsidRDefault="00AE2225" w:rsidP="00BB1739">
      <w:pPr>
        <w:pStyle w:val="Heading4"/>
        <w:numPr>
          <w:ilvl w:val="3"/>
          <w:numId w:val="53"/>
        </w:numPr>
        <w:rPr>
          <w:lang w:val="ru-RU"/>
        </w:rPr>
      </w:pPr>
      <w:r w:rsidRPr="00674C56">
        <w:t>Данни за функциониращите лечебни заведения за болнична помощ.</w:t>
      </w:r>
    </w:p>
    <w:p w:rsidR="00AE2225" w:rsidRPr="00674C56" w:rsidRDefault="00AE2225" w:rsidP="00674C56">
      <w:pPr>
        <w:spacing w:after="0" w:line="240" w:lineRule="auto"/>
        <w:jc w:val="both"/>
        <w:rPr>
          <w:rFonts w:ascii="Times New Roman" w:hAnsi="Times New Roman" w:cs="Times New Roman"/>
          <w:sz w:val="24"/>
          <w:szCs w:val="24"/>
          <w:u w:val="single"/>
        </w:rPr>
      </w:pPr>
    </w:p>
    <w:p w:rsidR="00AE2225" w:rsidRPr="00674C56" w:rsidRDefault="00AE2225" w:rsidP="00674C56">
      <w:pPr>
        <w:spacing w:after="0" w:line="240" w:lineRule="auto"/>
        <w:jc w:val="both"/>
        <w:rPr>
          <w:rFonts w:ascii="Times New Roman" w:hAnsi="Times New Roman" w:cs="Times New Roman"/>
          <w:sz w:val="24"/>
          <w:szCs w:val="24"/>
          <w:lang w:val="ru-RU" w:eastAsia="bg-BG"/>
        </w:rPr>
      </w:pPr>
      <w:r w:rsidRPr="00674C56">
        <w:rPr>
          <w:rFonts w:ascii="Times New Roman" w:hAnsi="Times New Roman" w:cs="Times New Roman"/>
          <w:sz w:val="24"/>
          <w:szCs w:val="24"/>
          <w:lang w:val="ru-RU" w:eastAsia="bg-BG"/>
        </w:rPr>
        <w:t xml:space="preserve">Болничната помощ на територията на Област Ловеч се осъществява от седем лечебни заведения. Четири от тях са многопрофилни болници за активно лечение – една областна  в гр. Ловеч и три общински - в градовете Троян, Тетевен и Луковит; една специализирана болница за активно лечение на белодробни болести в гр. Троян; две държавни психиатрични болници –  в гр. Ловеч и гара Карлуково. </w:t>
      </w:r>
    </w:p>
    <w:p w:rsidR="00AE2225" w:rsidRPr="00674C56" w:rsidRDefault="00AE2225" w:rsidP="00674C56">
      <w:pPr>
        <w:spacing w:after="0" w:line="240" w:lineRule="auto"/>
        <w:jc w:val="both"/>
        <w:rPr>
          <w:rFonts w:ascii="Times New Roman" w:hAnsi="Times New Roman" w:cs="Times New Roman"/>
          <w:sz w:val="24"/>
          <w:szCs w:val="24"/>
          <w:lang w:val="ru-RU" w:eastAsia="bg-BG"/>
        </w:rPr>
      </w:pPr>
      <w:r w:rsidRPr="00674C56">
        <w:rPr>
          <w:rFonts w:ascii="Times New Roman" w:hAnsi="Times New Roman" w:cs="Times New Roman"/>
          <w:sz w:val="24"/>
          <w:szCs w:val="24"/>
          <w:lang w:val="ru-RU" w:eastAsia="bg-BG"/>
        </w:rPr>
        <w:t xml:space="preserve">В СБАЛББ - Троян от 2006 г. се провежда лечението и диспансерното наблюдение на всички болни от туберкулоза от област Ловеч. Дейността се извършва в изпълнение на </w:t>
      </w:r>
      <w:r w:rsidRPr="008C41A1">
        <w:rPr>
          <w:rFonts w:ascii="Times New Roman" w:hAnsi="Times New Roman" w:cs="Times New Roman"/>
          <w:sz w:val="24"/>
          <w:szCs w:val="24"/>
          <w:shd w:val="clear" w:color="auto" w:fill="FFFFFF"/>
          <w:lang w:val="ru-RU" w:eastAsia="bg-BG"/>
        </w:rPr>
        <w:t>Програма „Подобряване на устойчивостта на Националната програма по туберкулоза” (2015-2018) към Министерство на здравеопазването, финансирана от Глобалния фонд за борба срещу СПИН, туберкулоза и малари</w:t>
      </w:r>
      <w:r w:rsidRPr="00674C56">
        <w:rPr>
          <w:rFonts w:ascii="Times New Roman" w:hAnsi="Times New Roman" w:cs="Times New Roman"/>
          <w:sz w:val="24"/>
          <w:szCs w:val="24"/>
          <w:shd w:val="clear" w:color="auto" w:fill="FFFFFF"/>
          <w:lang w:eastAsia="bg-BG"/>
        </w:rPr>
        <w:t xml:space="preserve">я, </w:t>
      </w:r>
      <w:r w:rsidRPr="00674C56">
        <w:rPr>
          <w:rFonts w:ascii="Times New Roman" w:hAnsi="Times New Roman" w:cs="Times New Roman"/>
          <w:sz w:val="24"/>
          <w:szCs w:val="24"/>
          <w:lang w:val="ru-RU" w:eastAsia="bg-BG"/>
        </w:rPr>
        <w:t>продължение на действащата до 2015 г. програма.</w:t>
      </w:r>
    </w:p>
    <w:p w:rsidR="00AE2225" w:rsidRPr="00674C56" w:rsidRDefault="00AE2225" w:rsidP="00674C56">
      <w:pPr>
        <w:spacing w:after="0" w:line="240" w:lineRule="auto"/>
        <w:jc w:val="both"/>
        <w:rPr>
          <w:rFonts w:ascii="Times New Roman" w:hAnsi="Times New Roman" w:cs="Times New Roman"/>
          <w:sz w:val="24"/>
          <w:szCs w:val="24"/>
          <w:lang w:eastAsia="bg-BG"/>
        </w:rPr>
      </w:pPr>
      <w:r w:rsidRPr="00674C56">
        <w:rPr>
          <w:rFonts w:ascii="Times New Roman" w:hAnsi="Times New Roman" w:cs="Times New Roman"/>
          <w:sz w:val="24"/>
          <w:szCs w:val="24"/>
          <w:lang w:eastAsia="bg-BG"/>
        </w:rPr>
        <w:t>На територията на област Ловеч няма разкрити частни болници, болници за  продължително лечение и рехабилитация и диспансери, като самостоятелни лечебни заведения</w:t>
      </w:r>
      <w:r>
        <w:rPr>
          <w:rFonts w:ascii="Times New Roman" w:hAnsi="Times New Roman" w:cs="Times New Roman"/>
          <w:sz w:val="24"/>
          <w:szCs w:val="24"/>
          <w:lang w:eastAsia="bg-BG"/>
        </w:rPr>
        <w:t>.</w:t>
      </w:r>
    </w:p>
    <w:p w:rsidR="00AE2225" w:rsidRPr="00674C56" w:rsidRDefault="00AE2225" w:rsidP="00674C56">
      <w:pPr>
        <w:spacing w:after="0" w:line="240" w:lineRule="auto"/>
        <w:jc w:val="both"/>
        <w:rPr>
          <w:rFonts w:ascii="Times New Roman" w:hAnsi="Times New Roman" w:cs="Times New Roman"/>
          <w:sz w:val="24"/>
          <w:szCs w:val="24"/>
          <w:lang w:eastAsia="bg-BG"/>
        </w:rPr>
      </w:pPr>
    </w:p>
    <w:p w:rsidR="00AE2225" w:rsidRDefault="00AE2225" w:rsidP="00674C56">
      <w:pPr>
        <w:spacing w:after="0" w:line="240" w:lineRule="auto"/>
        <w:jc w:val="both"/>
        <w:rPr>
          <w:rFonts w:ascii="Times New Roman" w:hAnsi="Times New Roman" w:cs="Times New Roman"/>
          <w:b/>
          <w:bCs/>
          <w:sz w:val="24"/>
          <w:szCs w:val="24"/>
          <w:lang w:eastAsia="bg-BG"/>
        </w:rPr>
      </w:pPr>
    </w:p>
    <w:p w:rsidR="00AE2225" w:rsidRDefault="00AE2225" w:rsidP="00674C56">
      <w:pPr>
        <w:spacing w:after="0" w:line="240" w:lineRule="auto"/>
        <w:jc w:val="both"/>
        <w:rPr>
          <w:rFonts w:ascii="Times New Roman" w:hAnsi="Times New Roman" w:cs="Times New Roman"/>
          <w:b/>
          <w:bCs/>
          <w:sz w:val="24"/>
          <w:szCs w:val="24"/>
          <w:lang w:eastAsia="bg-BG"/>
        </w:rPr>
      </w:pPr>
    </w:p>
    <w:p w:rsidR="00AE2225" w:rsidRDefault="00AE2225" w:rsidP="00674C56">
      <w:pPr>
        <w:spacing w:after="0" w:line="240" w:lineRule="auto"/>
        <w:jc w:val="both"/>
        <w:rPr>
          <w:rFonts w:ascii="Times New Roman" w:hAnsi="Times New Roman" w:cs="Times New Roman"/>
          <w:b/>
          <w:bCs/>
          <w:sz w:val="24"/>
          <w:szCs w:val="24"/>
          <w:lang w:eastAsia="bg-BG"/>
        </w:rPr>
      </w:pPr>
    </w:p>
    <w:p w:rsidR="00AE2225" w:rsidRPr="00674C56" w:rsidRDefault="00AE2225" w:rsidP="00674C56">
      <w:pPr>
        <w:spacing w:after="0" w:line="240" w:lineRule="auto"/>
        <w:jc w:val="both"/>
        <w:rPr>
          <w:rFonts w:ascii="Times New Roman" w:hAnsi="Times New Roman" w:cs="Times New Roman"/>
          <w:sz w:val="24"/>
          <w:szCs w:val="24"/>
          <w:lang w:eastAsia="bg-BG"/>
        </w:rPr>
      </w:pPr>
      <w:r w:rsidRPr="00674C56">
        <w:rPr>
          <w:rFonts w:ascii="Times New Roman" w:hAnsi="Times New Roman" w:cs="Times New Roman"/>
          <w:b/>
          <w:bCs/>
          <w:sz w:val="24"/>
          <w:szCs w:val="24"/>
          <w:lang w:eastAsia="bg-BG"/>
        </w:rPr>
        <w:t>Легла в лечебните заведения за болнична помощ за 2015</w:t>
      </w:r>
      <w:r>
        <w:rPr>
          <w:rFonts w:ascii="Times New Roman" w:hAnsi="Times New Roman" w:cs="Times New Roman"/>
          <w:b/>
          <w:bCs/>
          <w:sz w:val="24"/>
          <w:szCs w:val="24"/>
          <w:lang w:eastAsia="bg-BG"/>
        </w:rPr>
        <w:t xml:space="preserve"> </w:t>
      </w:r>
      <w:r w:rsidRPr="00674C56">
        <w:rPr>
          <w:rFonts w:ascii="Times New Roman" w:hAnsi="Times New Roman" w:cs="Times New Roman"/>
          <w:b/>
          <w:bCs/>
          <w:sz w:val="24"/>
          <w:szCs w:val="24"/>
          <w:lang w:eastAsia="bg-BG"/>
        </w:rPr>
        <w:t>г.</w:t>
      </w:r>
    </w:p>
    <w:p w:rsidR="00AE2225" w:rsidRPr="00674C56" w:rsidRDefault="00AE2225" w:rsidP="00674C56">
      <w:pPr>
        <w:spacing w:after="0" w:line="240" w:lineRule="auto"/>
        <w:jc w:val="both"/>
        <w:rPr>
          <w:rFonts w:ascii="Times New Roman" w:hAnsi="Times New Roman" w:cs="Times New Roman"/>
          <w:sz w:val="24"/>
          <w:szCs w:val="24"/>
          <w:lang w:eastAsia="bg-BG"/>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6546"/>
        <w:gridCol w:w="1430"/>
        <w:gridCol w:w="1663"/>
      </w:tblGrid>
      <w:tr w:rsidR="00AE2225" w:rsidRPr="00785011">
        <w:trPr>
          <w:trHeight w:val="255"/>
          <w:jc w:val="center"/>
        </w:trPr>
        <w:tc>
          <w:tcPr>
            <w:tcW w:w="6546" w:type="dxa"/>
            <w:vMerge w:val="restart"/>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val="en-GB" w:eastAsia="bg-BG"/>
              </w:rPr>
            </w:pPr>
            <w:r w:rsidRPr="00674C56">
              <w:rPr>
                <w:rFonts w:ascii="Times New Roman" w:hAnsi="Times New Roman" w:cs="Times New Roman"/>
                <w:b/>
                <w:bCs/>
                <w:sz w:val="20"/>
                <w:szCs w:val="20"/>
                <w:lang w:val="en-GB" w:eastAsia="bg-BG"/>
              </w:rPr>
              <w:t>Видове заведения</w:t>
            </w:r>
          </w:p>
        </w:tc>
        <w:tc>
          <w:tcPr>
            <w:tcW w:w="3093" w:type="dxa"/>
            <w:gridSpan w:val="2"/>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val="en-GB" w:eastAsia="bg-BG"/>
              </w:rPr>
            </w:pPr>
            <w:r w:rsidRPr="00674C56">
              <w:rPr>
                <w:rFonts w:ascii="Times New Roman" w:hAnsi="Times New Roman" w:cs="Times New Roman"/>
                <w:b/>
                <w:bCs/>
                <w:sz w:val="20"/>
                <w:szCs w:val="20"/>
                <w:lang w:eastAsia="bg-BG"/>
              </w:rPr>
              <w:t>2015</w:t>
            </w:r>
            <w:r>
              <w:rPr>
                <w:rFonts w:ascii="Times New Roman" w:hAnsi="Times New Roman" w:cs="Times New Roman"/>
                <w:b/>
                <w:bCs/>
                <w:sz w:val="20"/>
                <w:szCs w:val="20"/>
                <w:lang w:eastAsia="bg-BG"/>
              </w:rPr>
              <w:t xml:space="preserve"> </w:t>
            </w:r>
            <w:r w:rsidRPr="00674C56">
              <w:rPr>
                <w:rFonts w:ascii="Times New Roman" w:hAnsi="Times New Roman" w:cs="Times New Roman"/>
                <w:b/>
                <w:bCs/>
                <w:sz w:val="20"/>
                <w:szCs w:val="20"/>
                <w:lang w:val="en-GB" w:eastAsia="bg-BG"/>
              </w:rPr>
              <w:t>г.</w:t>
            </w:r>
          </w:p>
        </w:tc>
      </w:tr>
      <w:tr w:rsidR="00AE2225" w:rsidRPr="00785011">
        <w:trPr>
          <w:trHeight w:val="255"/>
          <w:jc w:val="center"/>
        </w:trPr>
        <w:tc>
          <w:tcPr>
            <w:tcW w:w="6546" w:type="dxa"/>
            <w:vMerge/>
            <w:vAlign w:val="center"/>
          </w:tcPr>
          <w:p w:rsidR="00AE2225" w:rsidRPr="00674C56" w:rsidRDefault="00AE2225" w:rsidP="00674C56">
            <w:pPr>
              <w:spacing w:after="0" w:line="240" w:lineRule="auto"/>
              <w:rPr>
                <w:rFonts w:ascii="Times New Roman" w:hAnsi="Times New Roman" w:cs="Times New Roman"/>
                <w:b/>
                <w:bCs/>
                <w:sz w:val="20"/>
                <w:szCs w:val="20"/>
                <w:lang w:val="en-GB" w:eastAsia="bg-BG"/>
              </w:rPr>
            </w:pPr>
          </w:p>
        </w:tc>
        <w:tc>
          <w:tcPr>
            <w:tcW w:w="1430" w:type="dxa"/>
            <w:vAlign w:val="center"/>
          </w:tcPr>
          <w:p w:rsidR="00AE2225" w:rsidRPr="00674C56" w:rsidRDefault="00AE2225" w:rsidP="00674C56">
            <w:pPr>
              <w:spacing w:after="0" w:line="240" w:lineRule="auto"/>
              <w:jc w:val="center"/>
              <w:rPr>
                <w:rFonts w:ascii="Times New Roman" w:hAnsi="Times New Roman" w:cs="Times New Roman"/>
                <w:b/>
                <w:bCs/>
                <w:sz w:val="20"/>
                <w:szCs w:val="20"/>
                <w:lang w:val="en-GB" w:eastAsia="bg-BG"/>
              </w:rPr>
            </w:pPr>
            <w:r w:rsidRPr="00674C56">
              <w:rPr>
                <w:rFonts w:ascii="Times New Roman" w:hAnsi="Times New Roman" w:cs="Times New Roman"/>
                <w:b/>
                <w:bCs/>
                <w:sz w:val="20"/>
                <w:szCs w:val="20"/>
                <w:lang w:val="en-GB" w:eastAsia="bg-BG"/>
              </w:rPr>
              <w:t>Брой</w:t>
            </w:r>
          </w:p>
        </w:tc>
        <w:tc>
          <w:tcPr>
            <w:tcW w:w="1663" w:type="dxa"/>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val="en-GB" w:eastAsia="bg-BG"/>
              </w:rPr>
              <w:t>Легла</w:t>
            </w:r>
          </w:p>
        </w:tc>
      </w:tr>
      <w:tr w:rsidR="00AE2225" w:rsidRPr="00785011">
        <w:trPr>
          <w:trHeight w:val="247"/>
          <w:jc w:val="center"/>
        </w:trPr>
        <w:tc>
          <w:tcPr>
            <w:tcW w:w="6546" w:type="dxa"/>
            <w:tcMar>
              <w:top w:w="10" w:type="dxa"/>
              <w:left w:w="28" w:type="dxa"/>
              <w:bottom w:w="0" w:type="dxa"/>
              <w:right w:w="28" w:type="dxa"/>
            </w:tcMar>
            <w:vAlign w:val="center"/>
          </w:tcPr>
          <w:p w:rsidR="00AE2225" w:rsidRPr="00674C56" w:rsidRDefault="00AE2225" w:rsidP="00674C56">
            <w:pPr>
              <w:spacing w:after="0" w:line="240" w:lineRule="auto"/>
              <w:rPr>
                <w:rFonts w:ascii="Times New Roman" w:hAnsi="Times New Roman" w:cs="Times New Roman"/>
                <w:b/>
                <w:bCs/>
                <w:sz w:val="20"/>
                <w:szCs w:val="20"/>
                <w:lang w:val="ru-RU" w:eastAsia="bg-BG"/>
              </w:rPr>
            </w:pPr>
            <w:r w:rsidRPr="00674C56">
              <w:rPr>
                <w:rFonts w:ascii="Times New Roman" w:hAnsi="Times New Roman" w:cs="Times New Roman"/>
                <w:b/>
                <w:bCs/>
                <w:sz w:val="20"/>
                <w:szCs w:val="20"/>
                <w:lang w:val="ru-RU" w:eastAsia="bg-BG"/>
              </w:rPr>
              <w:t>Лечебни заведения за болнична помощ-всичко</w:t>
            </w:r>
          </w:p>
        </w:tc>
        <w:tc>
          <w:tcPr>
            <w:tcW w:w="1430"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val="ru-RU" w:eastAsia="bg-BG"/>
              </w:rPr>
            </w:pPr>
            <w:r w:rsidRPr="00674C56">
              <w:rPr>
                <w:rFonts w:ascii="Times New Roman" w:hAnsi="Times New Roman" w:cs="Times New Roman"/>
                <w:b/>
                <w:bCs/>
                <w:sz w:val="20"/>
                <w:szCs w:val="20"/>
                <w:lang w:val="ru-RU" w:eastAsia="bg-BG"/>
              </w:rPr>
              <w:t>7</w:t>
            </w:r>
          </w:p>
        </w:tc>
        <w:tc>
          <w:tcPr>
            <w:tcW w:w="1663"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1076</w:t>
            </w:r>
          </w:p>
        </w:tc>
      </w:tr>
      <w:tr w:rsidR="00AE2225" w:rsidRPr="00785011">
        <w:trPr>
          <w:trHeight w:val="247"/>
          <w:jc w:val="center"/>
        </w:trPr>
        <w:tc>
          <w:tcPr>
            <w:tcW w:w="6546" w:type="dxa"/>
            <w:tcMar>
              <w:top w:w="10" w:type="dxa"/>
              <w:left w:w="28" w:type="dxa"/>
              <w:bottom w:w="0" w:type="dxa"/>
              <w:right w:w="28" w:type="dxa"/>
            </w:tcMar>
            <w:vAlign w:val="center"/>
          </w:tcPr>
          <w:p w:rsidR="00AE2225" w:rsidRPr="00674C56" w:rsidRDefault="00AE2225" w:rsidP="00674C56">
            <w:pPr>
              <w:spacing w:after="0" w:line="240" w:lineRule="auto"/>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Публични лечебни заведения</w:t>
            </w:r>
          </w:p>
        </w:tc>
        <w:tc>
          <w:tcPr>
            <w:tcW w:w="1430"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7</w:t>
            </w:r>
          </w:p>
        </w:tc>
        <w:tc>
          <w:tcPr>
            <w:tcW w:w="1663"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1076</w:t>
            </w:r>
          </w:p>
        </w:tc>
      </w:tr>
      <w:tr w:rsidR="00AE2225" w:rsidRPr="00785011">
        <w:trPr>
          <w:trHeight w:val="255"/>
          <w:jc w:val="center"/>
        </w:trPr>
        <w:tc>
          <w:tcPr>
            <w:tcW w:w="6546" w:type="dxa"/>
            <w:tcMar>
              <w:top w:w="10" w:type="dxa"/>
              <w:left w:w="28" w:type="dxa"/>
              <w:bottom w:w="0" w:type="dxa"/>
              <w:right w:w="28" w:type="dxa"/>
            </w:tcMar>
            <w:vAlign w:val="center"/>
          </w:tcPr>
          <w:p w:rsidR="00AE2225" w:rsidRPr="00674C56" w:rsidRDefault="00AE2225" w:rsidP="00674C56">
            <w:pPr>
              <w:spacing w:after="0" w:line="240" w:lineRule="auto"/>
              <w:rPr>
                <w:rFonts w:ascii="Times New Roman" w:hAnsi="Times New Roman" w:cs="Times New Roman"/>
                <w:b/>
                <w:bCs/>
                <w:sz w:val="20"/>
                <w:szCs w:val="20"/>
                <w:lang w:val="en-GB" w:eastAsia="bg-BG"/>
              </w:rPr>
            </w:pPr>
            <w:r w:rsidRPr="00674C56">
              <w:rPr>
                <w:rFonts w:ascii="Times New Roman" w:hAnsi="Times New Roman" w:cs="Times New Roman"/>
                <w:b/>
                <w:bCs/>
                <w:sz w:val="20"/>
                <w:szCs w:val="20"/>
                <w:lang w:val="en-GB" w:eastAsia="bg-BG"/>
              </w:rPr>
              <w:t>Многопрофилни болници</w:t>
            </w:r>
          </w:p>
        </w:tc>
        <w:tc>
          <w:tcPr>
            <w:tcW w:w="1430"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4</w:t>
            </w:r>
          </w:p>
        </w:tc>
        <w:tc>
          <w:tcPr>
            <w:tcW w:w="1663"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531</w:t>
            </w:r>
          </w:p>
        </w:tc>
      </w:tr>
      <w:tr w:rsidR="00AE2225" w:rsidRPr="00785011">
        <w:trPr>
          <w:trHeight w:val="255"/>
          <w:jc w:val="center"/>
        </w:trPr>
        <w:tc>
          <w:tcPr>
            <w:tcW w:w="6546" w:type="dxa"/>
            <w:tcMar>
              <w:top w:w="10" w:type="dxa"/>
              <w:left w:w="28" w:type="dxa"/>
              <w:bottom w:w="0"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Многопрофилна болница за активно лечение</w:t>
            </w:r>
          </w:p>
        </w:tc>
        <w:tc>
          <w:tcPr>
            <w:tcW w:w="1430"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4</w:t>
            </w:r>
          </w:p>
        </w:tc>
        <w:tc>
          <w:tcPr>
            <w:tcW w:w="1663"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531</w:t>
            </w:r>
          </w:p>
        </w:tc>
      </w:tr>
      <w:tr w:rsidR="00AE2225" w:rsidRPr="00785011">
        <w:trPr>
          <w:trHeight w:val="255"/>
          <w:jc w:val="center"/>
        </w:trPr>
        <w:tc>
          <w:tcPr>
            <w:tcW w:w="6546" w:type="dxa"/>
            <w:tcMar>
              <w:top w:w="10" w:type="dxa"/>
              <w:left w:w="28" w:type="dxa"/>
              <w:bottom w:w="0" w:type="dxa"/>
              <w:right w:w="28" w:type="dxa"/>
            </w:tcMar>
            <w:vAlign w:val="center"/>
          </w:tcPr>
          <w:p w:rsidR="00AE2225" w:rsidRPr="00674C56" w:rsidRDefault="00AE2225" w:rsidP="00674C56">
            <w:pPr>
              <w:spacing w:after="0" w:line="240" w:lineRule="auto"/>
              <w:rPr>
                <w:rFonts w:ascii="Times New Roman" w:hAnsi="Times New Roman" w:cs="Times New Roman"/>
                <w:b/>
                <w:bCs/>
                <w:sz w:val="20"/>
                <w:szCs w:val="20"/>
                <w:lang w:val="en-GB" w:eastAsia="bg-BG"/>
              </w:rPr>
            </w:pPr>
            <w:r w:rsidRPr="00674C56">
              <w:rPr>
                <w:rFonts w:ascii="Times New Roman" w:hAnsi="Times New Roman" w:cs="Times New Roman"/>
                <w:b/>
                <w:bCs/>
                <w:sz w:val="20"/>
                <w:szCs w:val="20"/>
                <w:lang w:val="en-GB" w:eastAsia="bg-BG"/>
              </w:rPr>
              <w:t>Специализирани болници</w:t>
            </w:r>
          </w:p>
        </w:tc>
        <w:tc>
          <w:tcPr>
            <w:tcW w:w="1430"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w:t>
            </w:r>
          </w:p>
        </w:tc>
        <w:tc>
          <w:tcPr>
            <w:tcW w:w="1663"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90</w:t>
            </w:r>
          </w:p>
        </w:tc>
      </w:tr>
      <w:tr w:rsidR="00AE2225" w:rsidRPr="00785011">
        <w:trPr>
          <w:trHeight w:val="255"/>
          <w:jc w:val="center"/>
        </w:trPr>
        <w:tc>
          <w:tcPr>
            <w:tcW w:w="6546" w:type="dxa"/>
            <w:tcMar>
              <w:top w:w="10" w:type="dxa"/>
              <w:left w:w="28" w:type="dxa"/>
              <w:bottom w:w="0"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Специализирана болница за активно лечение</w:t>
            </w:r>
          </w:p>
        </w:tc>
        <w:tc>
          <w:tcPr>
            <w:tcW w:w="1430"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val="ru-RU" w:eastAsia="bg-BG"/>
              </w:rPr>
            </w:pPr>
            <w:r w:rsidRPr="00674C56">
              <w:rPr>
                <w:rFonts w:ascii="Times New Roman" w:hAnsi="Times New Roman" w:cs="Times New Roman"/>
                <w:sz w:val="20"/>
                <w:szCs w:val="20"/>
                <w:lang w:val="ru-RU" w:eastAsia="bg-BG"/>
              </w:rPr>
              <w:t>1</w:t>
            </w:r>
          </w:p>
        </w:tc>
        <w:tc>
          <w:tcPr>
            <w:tcW w:w="1663"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90</w:t>
            </w:r>
          </w:p>
        </w:tc>
      </w:tr>
      <w:tr w:rsidR="00AE2225" w:rsidRPr="00785011">
        <w:trPr>
          <w:trHeight w:val="255"/>
          <w:jc w:val="center"/>
        </w:trPr>
        <w:tc>
          <w:tcPr>
            <w:tcW w:w="6546" w:type="dxa"/>
            <w:tcMar>
              <w:top w:w="10" w:type="dxa"/>
              <w:left w:w="28" w:type="dxa"/>
              <w:bottom w:w="0" w:type="dxa"/>
              <w:right w:w="28" w:type="dxa"/>
            </w:tcMar>
            <w:vAlign w:val="center"/>
          </w:tcPr>
          <w:p w:rsidR="00AE2225" w:rsidRPr="00674C56" w:rsidRDefault="00AE2225" w:rsidP="00674C56">
            <w:pPr>
              <w:spacing w:after="0" w:line="240" w:lineRule="auto"/>
              <w:rPr>
                <w:rFonts w:ascii="Times New Roman" w:hAnsi="Times New Roman" w:cs="Times New Roman"/>
                <w:b/>
                <w:bCs/>
                <w:sz w:val="20"/>
                <w:szCs w:val="20"/>
                <w:lang w:val="en-GB" w:eastAsia="bg-BG"/>
              </w:rPr>
            </w:pPr>
            <w:r w:rsidRPr="00674C56">
              <w:rPr>
                <w:rFonts w:ascii="Times New Roman" w:hAnsi="Times New Roman" w:cs="Times New Roman"/>
                <w:b/>
                <w:bCs/>
                <w:sz w:val="20"/>
                <w:szCs w:val="20"/>
                <w:lang w:val="en-GB" w:eastAsia="bg-BG"/>
              </w:rPr>
              <w:t>Психиатрични болници</w:t>
            </w:r>
          </w:p>
        </w:tc>
        <w:tc>
          <w:tcPr>
            <w:tcW w:w="1430"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2</w:t>
            </w:r>
          </w:p>
        </w:tc>
        <w:tc>
          <w:tcPr>
            <w:tcW w:w="1663"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455</w:t>
            </w:r>
          </w:p>
        </w:tc>
      </w:tr>
    </w:tbl>
    <w:p w:rsidR="00AE2225" w:rsidRPr="003771BB" w:rsidRDefault="00AE2225" w:rsidP="003771BB">
      <w:pPr>
        <w:tabs>
          <w:tab w:val="center" w:pos="4822"/>
          <w:tab w:val="right" w:pos="9645"/>
        </w:tabs>
        <w:spacing w:after="0" w:line="240" w:lineRule="auto"/>
        <w:rPr>
          <w:rFonts w:ascii="Times New Roman" w:hAnsi="Times New Roman" w:cs="Times New Roman"/>
          <w:b/>
          <w:bCs/>
          <w:sz w:val="20"/>
          <w:szCs w:val="20"/>
        </w:rPr>
      </w:pPr>
      <w:r w:rsidRPr="003771BB">
        <w:rPr>
          <w:rFonts w:ascii="Times New Roman" w:hAnsi="Times New Roman" w:cs="Times New Roman"/>
          <w:b/>
          <w:bCs/>
          <w:sz w:val="20"/>
          <w:szCs w:val="20"/>
        </w:rPr>
        <w:t>Таблица № 10</w:t>
      </w:r>
    </w:p>
    <w:p w:rsidR="00AE2225" w:rsidRDefault="00AE2225" w:rsidP="00674C56">
      <w:pPr>
        <w:tabs>
          <w:tab w:val="center" w:pos="4822"/>
          <w:tab w:val="right" w:pos="9645"/>
        </w:tabs>
        <w:spacing w:after="0" w:line="240" w:lineRule="auto"/>
        <w:rPr>
          <w:rFonts w:ascii="Times New Roman" w:hAnsi="Times New Roman" w:cs="Times New Roman"/>
          <w:b/>
          <w:bCs/>
          <w:sz w:val="24"/>
          <w:szCs w:val="24"/>
        </w:rPr>
      </w:pPr>
    </w:p>
    <w:p w:rsidR="00AE2225" w:rsidRPr="00674C56" w:rsidRDefault="00AE2225" w:rsidP="00674C56">
      <w:pPr>
        <w:tabs>
          <w:tab w:val="center" w:pos="4822"/>
          <w:tab w:val="right" w:pos="9645"/>
        </w:tabs>
        <w:spacing w:after="0" w:line="240" w:lineRule="auto"/>
        <w:rPr>
          <w:rFonts w:ascii="Times New Roman" w:hAnsi="Times New Roman" w:cs="Times New Roman"/>
          <w:b/>
          <w:bCs/>
          <w:sz w:val="24"/>
          <w:szCs w:val="24"/>
        </w:rPr>
      </w:pPr>
      <w:r w:rsidRPr="00674C56">
        <w:rPr>
          <w:rFonts w:ascii="Times New Roman" w:hAnsi="Times New Roman" w:cs="Times New Roman"/>
          <w:b/>
          <w:bCs/>
          <w:sz w:val="24"/>
          <w:szCs w:val="24"/>
        </w:rPr>
        <w:t>Легла в лечебните заведения за болнична помощ по видове към 31.12.2015 г.</w:t>
      </w:r>
      <w:r w:rsidRPr="00674C56">
        <w:rPr>
          <w:rFonts w:ascii="Times New Roman" w:hAnsi="Times New Roman" w:cs="Times New Roman"/>
          <w:b/>
          <w:bCs/>
          <w:sz w:val="24"/>
          <w:szCs w:val="24"/>
        </w:rPr>
        <w:tab/>
      </w:r>
    </w:p>
    <w:p w:rsidR="00AE2225" w:rsidRPr="00674C56" w:rsidRDefault="00AE2225" w:rsidP="00674C56">
      <w:pPr>
        <w:tabs>
          <w:tab w:val="center" w:pos="4822"/>
          <w:tab w:val="right" w:pos="9645"/>
        </w:tabs>
        <w:spacing w:after="0" w:line="240" w:lineRule="auto"/>
        <w:rPr>
          <w:rFonts w:ascii="Times New Roman" w:hAnsi="Times New Roman" w:cs="Times New Roman"/>
          <w:b/>
          <w:bCs/>
          <w:sz w:val="24"/>
          <w:szCs w:val="24"/>
        </w:rPr>
      </w:pPr>
    </w:p>
    <w:tbl>
      <w:tblPr>
        <w:tblW w:w="9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A0" w:firstRow="1" w:lastRow="0" w:firstColumn="1" w:lastColumn="0" w:noHBand="0" w:noVBand="0"/>
      </w:tblPr>
      <w:tblGrid>
        <w:gridCol w:w="5389"/>
        <w:gridCol w:w="1496"/>
        <w:gridCol w:w="1385"/>
        <w:gridCol w:w="1372"/>
      </w:tblGrid>
      <w:tr w:rsidR="00AE2225" w:rsidRPr="00785011">
        <w:trPr>
          <w:trHeight w:val="255"/>
          <w:jc w:val="center"/>
        </w:trPr>
        <w:tc>
          <w:tcPr>
            <w:tcW w:w="5389" w:type="dxa"/>
            <w:vMerge w:val="restart"/>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val="ru-RU" w:eastAsia="bg-BG"/>
              </w:rPr>
            </w:pPr>
            <w:r w:rsidRPr="00674C56">
              <w:rPr>
                <w:rFonts w:ascii="Times New Roman" w:hAnsi="Times New Roman" w:cs="Times New Roman"/>
                <w:b/>
                <w:bCs/>
                <w:sz w:val="20"/>
                <w:szCs w:val="20"/>
                <w:lang w:val="ru-RU" w:eastAsia="bg-BG"/>
              </w:rPr>
              <w:t>Видове легла</w:t>
            </w:r>
          </w:p>
        </w:tc>
        <w:tc>
          <w:tcPr>
            <w:tcW w:w="4253" w:type="dxa"/>
            <w:gridSpan w:val="3"/>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val="ru-RU" w:eastAsia="bg-BG"/>
              </w:rPr>
            </w:pPr>
            <w:r w:rsidRPr="00674C56">
              <w:rPr>
                <w:rFonts w:ascii="Times New Roman" w:hAnsi="Times New Roman" w:cs="Times New Roman"/>
                <w:b/>
                <w:bCs/>
                <w:sz w:val="20"/>
                <w:szCs w:val="20"/>
                <w:lang w:eastAsia="bg-BG"/>
              </w:rPr>
              <w:t>2015 г.</w:t>
            </w:r>
          </w:p>
        </w:tc>
      </w:tr>
      <w:tr w:rsidR="00AE2225" w:rsidRPr="00785011">
        <w:trPr>
          <w:trHeight w:val="435"/>
          <w:jc w:val="center"/>
        </w:trPr>
        <w:tc>
          <w:tcPr>
            <w:tcW w:w="5389" w:type="dxa"/>
            <w:vMerge/>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val="ru-RU" w:eastAsia="bg-BG"/>
              </w:rPr>
            </w:pP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val="ru-RU" w:eastAsia="bg-BG"/>
              </w:rPr>
              <w:t xml:space="preserve">Брой </w:t>
            </w:r>
            <w:r w:rsidRPr="00674C56">
              <w:rPr>
                <w:rFonts w:ascii="Times New Roman" w:hAnsi="Times New Roman" w:cs="Times New Roman"/>
                <w:b/>
                <w:bCs/>
                <w:sz w:val="20"/>
                <w:szCs w:val="20"/>
                <w:lang w:val="en-GB" w:eastAsia="bg-BG"/>
              </w:rPr>
              <w:t>легла</w:t>
            </w:r>
            <w:r w:rsidRPr="00674C56">
              <w:rPr>
                <w:rFonts w:ascii="Times New Roman" w:hAnsi="Times New Roman" w:cs="Times New Roman"/>
                <w:b/>
                <w:bCs/>
                <w:sz w:val="20"/>
                <w:szCs w:val="20"/>
                <w:lang w:eastAsia="bg-BG"/>
              </w:rPr>
              <w:t xml:space="preserve"> към 31.12.2015 г.</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val="en-GB" w:eastAsia="bg-BG"/>
              </w:rPr>
            </w:pPr>
            <w:r w:rsidRPr="00674C56">
              <w:rPr>
                <w:rFonts w:ascii="Times New Roman" w:hAnsi="Times New Roman" w:cs="Times New Roman"/>
                <w:b/>
                <w:bCs/>
                <w:sz w:val="20"/>
                <w:szCs w:val="20"/>
                <w:lang w:val="en-GB" w:eastAsia="bg-BG"/>
              </w:rPr>
              <w:t>Относителен дял</w:t>
            </w:r>
          </w:p>
        </w:tc>
        <w:tc>
          <w:tcPr>
            <w:tcW w:w="1372"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val="en-GB" w:eastAsia="bg-BG"/>
              </w:rPr>
            </w:pPr>
            <w:r w:rsidRPr="00674C56">
              <w:rPr>
                <w:rFonts w:ascii="Times New Roman" w:hAnsi="Times New Roman" w:cs="Times New Roman"/>
                <w:b/>
                <w:bCs/>
                <w:sz w:val="20"/>
                <w:szCs w:val="20"/>
                <w:lang w:val="en-GB" w:eastAsia="bg-BG"/>
              </w:rPr>
              <w:t>Осигуреност на 10 000</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b/>
                <w:bCs/>
                <w:sz w:val="20"/>
                <w:szCs w:val="20"/>
                <w:lang w:val="en-GB" w:eastAsia="bg-BG"/>
              </w:rPr>
            </w:pPr>
            <w:r w:rsidRPr="00674C56">
              <w:rPr>
                <w:rFonts w:ascii="Times New Roman" w:hAnsi="Times New Roman" w:cs="Times New Roman"/>
                <w:b/>
                <w:bCs/>
                <w:sz w:val="20"/>
                <w:szCs w:val="20"/>
                <w:lang w:val="en-GB" w:eastAsia="bg-BG"/>
              </w:rPr>
              <w:t>Общо</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1076</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100,0</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81,8</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b/>
                <w:bCs/>
                <w:sz w:val="20"/>
                <w:szCs w:val="20"/>
                <w:lang w:val="ru-RU" w:eastAsia="bg-BG"/>
              </w:rPr>
            </w:pPr>
            <w:r w:rsidRPr="00674C56">
              <w:rPr>
                <w:rFonts w:ascii="Times New Roman" w:hAnsi="Times New Roman" w:cs="Times New Roman"/>
                <w:b/>
                <w:bCs/>
                <w:sz w:val="20"/>
                <w:szCs w:val="20"/>
                <w:lang w:val="ru-RU" w:eastAsia="bg-BG"/>
              </w:rPr>
              <w:t>За реанимация и интензивно лечение</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13</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1,2</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1,0</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b/>
                <w:bCs/>
                <w:sz w:val="20"/>
                <w:szCs w:val="20"/>
                <w:lang w:val="en-GB" w:eastAsia="bg-BG"/>
              </w:rPr>
            </w:pPr>
            <w:r w:rsidRPr="00674C56">
              <w:rPr>
                <w:rFonts w:ascii="Times New Roman" w:hAnsi="Times New Roman" w:cs="Times New Roman"/>
                <w:b/>
                <w:bCs/>
                <w:sz w:val="20"/>
                <w:szCs w:val="20"/>
                <w:lang w:val="en-GB" w:eastAsia="bg-BG"/>
              </w:rPr>
              <w:t>За активно лечение</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1022</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94,5</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77,7</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ind w:right="-523"/>
              <w:rPr>
                <w:rFonts w:ascii="Times New Roman" w:hAnsi="Times New Roman" w:cs="Times New Roman"/>
                <w:sz w:val="20"/>
                <w:szCs w:val="20"/>
                <w:lang w:val="en-GB" w:eastAsia="bg-BG"/>
              </w:rPr>
            </w:pPr>
            <w:r w:rsidRPr="00674C56">
              <w:rPr>
                <w:rFonts w:ascii="Times New Roman" w:hAnsi="Times New Roman" w:cs="Times New Roman"/>
                <w:sz w:val="20"/>
                <w:szCs w:val="20"/>
                <w:lang w:eastAsia="bg-BG"/>
              </w:rPr>
              <w:t>в</w:t>
            </w:r>
            <w:r w:rsidRPr="00674C56">
              <w:rPr>
                <w:rFonts w:ascii="Times New Roman" w:hAnsi="Times New Roman" w:cs="Times New Roman"/>
                <w:sz w:val="20"/>
                <w:szCs w:val="20"/>
                <w:lang w:val="en-GB" w:eastAsia="bg-BG"/>
              </w:rPr>
              <w:t xml:space="preserve"> т.ч. Терапевтични</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ind w:right="-523"/>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Гастроентерологични</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13</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1,2</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1,0</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Ендокринологични</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20</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1,8</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1,5</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Кардиологични</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64</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5,9</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4,9</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 xml:space="preserve">Ревматологични </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2</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0,2</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0,2</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Пневмофтизиатрични</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137</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12,5</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10,4</w:t>
            </w:r>
          </w:p>
        </w:tc>
      </w:tr>
      <w:tr w:rsidR="00AE2225" w:rsidRPr="00785011">
        <w:trPr>
          <w:trHeight w:val="51"/>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Нефрологични</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18</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1,7</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1,4</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Хематологични</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0,1</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0,1</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Педиатрични</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74</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6,8</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5,6</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Детски кърмачески</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Неонатологични</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22</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2,0</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1,7</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Хирургични</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68</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6,3</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5,2</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Ортопедотравматологични</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17</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1,6</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1,3</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Урологични</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14</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1,3</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1,1</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Неврохирургични</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Гинекологични</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11</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1,0</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0,8</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Родилни</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14</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1,3</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1,1</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Патологична бременност</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13</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1,2</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1,0</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Инфекциозни</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9</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0,8</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0,7</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Офталмоологични</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8</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0,7</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0,6</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Оториноларингологични</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8</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0,7</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0,6</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Дермато-венерологичи</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Психиатрични</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455</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42,3</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34,6</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Неврологични</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72</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6,7</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5,5</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Дерматологични</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токсикологични</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0"/>
                <w:szCs w:val="20"/>
                <w:lang w:val="en-GB" w:eastAsia="bg-BG"/>
              </w:rPr>
            </w:pPr>
            <w:r w:rsidRPr="00674C56">
              <w:rPr>
                <w:rFonts w:ascii="Times New Roman" w:hAnsi="Times New Roman" w:cs="Times New Roman"/>
                <w:sz w:val="20"/>
                <w:szCs w:val="20"/>
                <w:lang w:val="en-GB" w:eastAsia="bg-BG"/>
              </w:rPr>
              <w:t>онкологични</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b/>
                <w:bCs/>
                <w:sz w:val="20"/>
                <w:szCs w:val="20"/>
                <w:lang w:val="ru-RU" w:eastAsia="bg-BG"/>
              </w:rPr>
            </w:pPr>
            <w:r w:rsidRPr="00674C56">
              <w:rPr>
                <w:rFonts w:ascii="Times New Roman" w:hAnsi="Times New Roman" w:cs="Times New Roman"/>
                <w:b/>
                <w:bCs/>
                <w:sz w:val="20"/>
                <w:szCs w:val="20"/>
                <w:lang w:val="ru-RU" w:eastAsia="bg-BG"/>
              </w:rPr>
              <w:t>За долекуване и продължително лечение</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16</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1,5</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sz w:val="20"/>
                <w:szCs w:val="20"/>
                <w:lang w:eastAsia="bg-BG"/>
              </w:rPr>
            </w:pPr>
            <w:r w:rsidRPr="00674C56">
              <w:rPr>
                <w:rFonts w:ascii="Times New Roman" w:hAnsi="Times New Roman" w:cs="Times New Roman"/>
                <w:sz w:val="20"/>
                <w:szCs w:val="20"/>
                <w:lang w:eastAsia="bg-BG"/>
              </w:rPr>
              <w:t>1,2</w:t>
            </w:r>
          </w:p>
        </w:tc>
      </w:tr>
      <w:tr w:rsidR="00AE2225" w:rsidRPr="00785011">
        <w:trPr>
          <w:trHeight w:val="255"/>
          <w:jc w:val="center"/>
        </w:trPr>
        <w:tc>
          <w:tcPr>
            <w:tcW w:w="5389" w:type="dxa"/>
            <w:tcMar>
              <w:left w:w="28" w:type="dxa"/>
              <w:right w:w="28" w:type="dxa"/>
            </w:tcMar>
            <w:vAlign w:val="center"/>
          </w:tcPr>
          <w:p w:rsidR="00AE2225" w:rsidRPr="00674C56" w:rsidRDefault="00AE2225" w:rsidP="00674C56">
            <w:pPr>
              <w:spacing w:after="0" w:line="240" w:lineRule="auto"/>
              <w:rPr>
                <w:rFonts w:ascii="Times New Roman" w:hAnsi="Times New Roman" w:cs="Times New Roman"/>
                <w:b/>
                <w:bCs/>
                <w:sz w:val="20"/>
                <w:szCs w:val="20"/>
                <w:lang w:val="en-GB" w:eastAsia="bg-BG"/>
              </w:rPr>
            </w:pPr>
            <w:r w:rsidRPr="00674C56">
              <w:rPr>
                <w:rFonts w:ascii="Times New Roman" w:hAnsi="Times New Roman" w:cs="Times New Roman"/>
                <w:b/>
                <w:bCs/>
                <w:sz w:val="20"/>
                <w:szCs w:val="20"/>
                <w:lang w:val="en-GB" w:eastAsia="bg-BG"/>
              </w:rPr>
              <w:t>Дневен стационар</w:t>
            </w:r>
          </w:p>
        </w:tc>
        <w:tc>
          <w:tcPr>
            <w:tcW w:w="1496"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18</w:t>
            </w:r>
          </w:p>
        </w:tc>
        <w:tc>
          <w:tcPr>
            <w:tcW w:w="1385" w:type="dxa"/>
            <w:tcMar>
              <w:left w:w="28"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1,7</w:t>
            </w:r>
          </w:p>
        </w:tc>
        <w:tc>
          <w:tcPr>
            <w:tcW w:w="1372" w:type="dxa"/>
            <w:tcMar>
              <w:top w:w="10" w:type="dxa"/>
              <w:left w:w="28" w:type="dxa"/>
              <w:bottom w:w="0" w:type="dxa"/>
              <w:right w:w="28" w:type="dxa"/>
            </w:tcMar>
            <w:vAlign w:val="center"/>
          </w:tcPr>
          <w:p w:rsidR="00AE2225" w:rsidRPr="00674C56" w:rsidRDefault="00AE2225" w:rsidP="00674C56">
            <w:pPr>
              <w:spacing w:after="0" w:line="240" w:lineRule="auto"/>
              <w:jc w:val="center"/>
              <w:rPr>
                <w:rFonts w:ascii="Times New Roman" w:hAnsi="Times New Roman" w:cs="Times New Roman"/>
                <w:b/>
                <w:bCs/>
                <w:sz w:val="20"/>
                <w:szCs w:val="20"/>
                <w:lang w:eastAsia="bg-BG"/>
              </w:rPr>
            </w:pPr>
            <w:r w:rsidRPr="00674C56">
              <w:rPr>
                <w:rFonts w:ascii="Times New Roman" w:hAnsi="Times New Roman" w:cs="Times New Roman"/>
                <w:b/>
                <w:bCs/>
                <w:sz w:val="20"/>
                <w:szCs w:val="20"/>
                <w:lang w:eastAsia="bg-BG"/>
              </w:rPr>
              <w:t>1,4</w:t>
            </w:r>
          </w:p>
        </w:tc>
      </w:tr>
    </w:tbl>
    <w:p w:rsidR="00AE2225" w:rsidRPr="00674C56" w:rsidRDefault="00AE2225" w:rsidP="00674C56">
      <w:pPr>
        <w:spacing w:after="0" w:line="240" w:lineRule="auto"/>
        <w:jc w:val="both"/>
        <w:rPr>
          <w:rFonts w:ascii="Times New Roman" w:hAnsi="Times New Roman" w:cs="Times New Roman"/>
          <w:b/>
          <w:bCs/>
          <w:sz w:val="20"/>
          <w:szCs w:val="20"/>
          <w:lang w:eastAsia="bg-BG"/>
        </w:rPr>
      </w:pPr>
      <w:r>
        <w:rPr>
          <w:rFonts w:ascii="Times New Roman" w:hAnsi="Times New Roman" w:cs="Times New Roman"/>
          <w:b/>
          <w:bCs/>
          <w:sz w:val="20"/>
          <w:szCs w:val="20"/>
          <w:lang w:eastAsia="bg-BG"/>
        </w:rPr>
        <w:t>Таблица № 11</w:t>
      </w:r>
      <w:r w:rsidRPr="00674C56">
        <w:rPr>
          <w:rFonts w:ascii="Times New Roman" w:hAnsi="Times New Roman" w:cs="Times New Roman"/>
          <w:b/>
          <w:bCs/>
          <w:sz w:val="20"/>
          <w:szCs w:val="20"/>
          <w:lang w:eastAsia="bg-BG"/>
        </w:rPr>
        <w:tab/>
      </w:r>
    </w:p>
    <w:p w:rsidR="00AE2225" w:rsidRPr="00674C56" w:rsidRDefault="00AE2225" w:rsidP="00674C56">
      <w:pPr>
        <w:spacing w:after="0" w:line="240" w:lineRule="auto"/>
        <w:jc w:val="both"/>
        <w:rPr>
          <w:rFonts w:ascii="Times New Roman" w:hAnsi="Times New Roman" w:cs="Times New Roman"/>
          <w:sz w:val="20"/>
          <w:szCs w:val="20"/>
          <w:lang w:eastAsia="bg-BG"/>
        </w:rPr>
      </w:pPr>
      <w:r w:rsidRPr="00674C56">
        <w:rPr>
          <w:rFonts w:ascii="Times New Roman" w:hAnsi="Times New Roman" w:cs="Times New Roman"/>
          <w:b/>
          <w:bCs/>
          <w:sz w:val="20"/>
          <w:szCs w:val="20"/>
          <w:lang w:eastAsia="bg-BG"/>
        </w:rPr>
        <w:tab/>
        <w:t>Забележка</w:t>
      </w:r>
      <w:r w:rsidRPr="00674C56">
        <w:rPr>
          <w:rFonts w:ascii="Times New Roman" w:hAnsi="Times New Roman" w:cs="Times New Roman"/>
          <w:sz w:val="20"/>
          <w:szCs w:val="20"/>
          <w:lang w:eastAsia="bg-BG"/>
        </w:rPr>
        <w:t xml:space="preserve">: </w:t>
      </w:r>
      <w:r>
        <w:rPr>
          <w:rFonts w:ascii="Times New Roman" w:hAnsi="Times New Roman" w:cs="Times New Roman"/>
          <w:sz w:val="20"/>
          <w:szCs w:val="20"/>
          <w:lang w:eastAsia="bg-BG"/>
        </w:rPr>
        <w:t>Д</w:t>
      </w:r>
      <w:r w:rsidRPr="00674C56">
        <w:rPr>
          <w:rFonts w:ascii="Times New Roman" w:hAnsi="Times New Roman" w:cs="Times New Roman"/>
          <w:sz w:val="20"/>
          <w:szCs w:val="20"/>
          <w:lang w:eastAsia="bg-BG"/>
        </w:rPr>
        <w:t>анните са от годишните отчети на ЛЗ за болнична помощ. Отразен е действителният брой легла към 31.12.</w:t>
      </w:r>
      <w:r>
        <w:rPr>
          <w:rFonts w:ascii="Times New Roman" w:hAnsi="Times New Roman" w:cs="Times New Roman"/>
          <w:sz w:val="20"/>
          <w:szCs w:val="20"/>
          <w:lang w:eastAsia="bg-BG"/>
        </w:rPr>
        <w:t xml:space="preserve">2015 г. </w:t>
      </w:r>
      <w:r w:rsidRPr="00674C56">
        <w:rPr>
          <w:rFonts w:ascii="Times New Roman" w:hAnsi="Times New Roman" w:cs="Times New Roman"/>
          <w:sz w:val="20"/>
          <w:szCs w:val="20"/>
          <w:lang w:eastAsia="bg-BG"/>
        </w:rPr>
        <w:t xml:space="preserve">(кол.1 от раздел </w:t>
      </w:r>
      <w:r w:rsidRPr="00674C56">
        <w:rPr>
          <w:rFonts w:ascii="Times New Roman" w:hAnsi="Times New Roman" w:cs="Times New Roman"/>
          <w:sz w:val="20"/>
          <w:szCs w:val="20"/>
          <w:lang w:val="en-US" w:eastAsia="bg-BG"/>
        </w:rPr>
        <w:t>V</w:t>
      </w:r>
      <w:r w:rsidRPr="00674C56">
        <w:rPr>
          <w:rFonts w:ascii="Times New Roman" w:hAnsi="Times New Roman" w:cs="Times New Roman"/>
          <w:sz w:val="20"/>
          <w:szCs w:val="20"/>
          <w:lang w:eastAsia="bg-BG"/>
        </w:rPr>
        <w:t>, т.1 от  статистически формуляр „З”-365 Б</w:t>
      </w:r>
      <w:r w:rsidRPr="00674C56">
        <w:rPr>
          <w:rFonts w:ascii="Times New Roman" w:hAnsi="Times New Roman" w:cs="Times New Roman"/>
          <w:sz w:val="20"/>
          <w:szCs w:val="20"/>
          <w:lang w:val="ru-RU" w:eastAsia="bg-BG"/>
        </w:rPr>
        <w:t>)</w:t>
      </w:r>
      <w:r w:rsidRPr="00674C56">
        <w:rPr>
          <w:rFonts w:ascii="Times New Roman" w:hAnsi="Times New Roman" w:cs="Times New Roman"/>
          <w:sz w:val="20"/>
          <w:szCs w:val="20"/>
          <w:lang w:eastAsia="bg-BG"/>
        </w:rPr>
        <w:t xml:space="preserve">. </w:t>
      </w:r>
    </w:p>
    <w:p w:rsidR="00AE2225" w:rsidRPr="00674C56" w:rsidRDefault="00AE2225" w:rsidP="00674C56">
      <w:pPr>
        <w:spacing w:after="0" w:line="240" w:lineRule="auto"/>
        <w:jc w:val="both"/>
        <w:rPr>
          <w:rFonts w:ascii="Times New Roman" w:hAnsi="Times New Roman" w:cs="Times New Roman"/>
          <w:sz w:val="24"/>
          <w:szCs w:val="24"/>
          <w:lang w:eastAsia="bg-BG"/>
        </w:rPr>
      </w:pPr>
    </w:p>
    <w:p w:rsidR="00AE2225" w:rsidRPr="008C41A1" w:rsidRDefault="00AE2225" w:rsidP="00674C56">
      <w:pPr>
        <w:spacing w:after="0" w:line="240" w:lineRule="auto"/>
        <w:jc w:val="both"/>
        <w:rPr>
          <w:rFonts w:ascii="Times New Roman" w:hAnsi="Times New Roman" w:cs="Times New Roman"/>
          <w:sz w:val="24"/>
          <w:szCs w:val="24"/>
          <w:lang w:val="ru-RU" w:eastAsia="bg-BG"/>
        </w:rPr>
      </w:pPr>
      <w:r w:rsidRPr="00674C56">
        <w:rPr>
          <w:rFonts w:ascii="Times New Roman" w:hAnsi="Times New Roman" w:cs="Times New Roman"/>
          <w:sz w:val="24"/>
          <w:szCs w:val="24"/>
          <w:lang w:val="ru-RU" w:eastAsia="bg-BG"/>
        </w:rPr>
        <w:t>Общият брой легла в Лов</w:t>
      </w:r>
      <w:r>
        <w:rPr>
          <w:rFonts w:ascii="Times New Roman" w:hAnsi="Times New Roman" w:cs="Times New Roman"/>
          <w:sz w:val="24"/>
          <w:szCs w:val="24"/>
          <w:lang w:val="ru-RU" w:eastAsia="bg-BG"/>
        </w:rPr>
        <w:t>ешка област през 2015 г. е 1076</w:t>
      </w:r>
      <w:r w:rsidRPr="00674C56">
        <w:rPr>
          <w:rFonts w:ascii="Times New Roman" w:hAnsi="Times New Roman" w:cs="Times New Roman"/>
          <w:sz w:val="24"/>
          <w:szCs w:val="24"/>
          <w:lang w:val="ru-RU" w:eastAsia="bg-BG"/>
        </w:rPr>
        <w:t xml:space="preserve">, а </w:t>
      </w:r>
      <w:r w:rsidRPr="00674C56">
        <w:rPr>
          <w:rFonts w:ascii="Times New Roman" w:hAnsi="Times New Roman" w:cs="Times New Roman"/>
          <w:sz w:val="24"/>
          <w:szCs w:val="24"/>
          <w:lang w:eastAsia="bg-BG"/>
        </w:rPr>
        <w:t>осигуреността с легла е 8</w:t>
      </w:r>
      <w:r w:rsidRPr="008C41A1">
        <w:rPr>
          <w:rFonts w:ascii="Times New Roman" w:hAnsi="Times New Roman" w:cs="Times New Roman"/>
          <w:sz w:val="24"/>
          <w:szCs w:val="24"/>
          <w:lang w:val="ru-RU" w:eastAsia="bg-BG"/>
        </w:rPr>
        <w:t>1</w:t>
      </w:r>
      <w:r w:rsidRPr="00674C56">
        <w:rPr>
          <w:rFonts w:ascii="Times New Roman" w:hAnsi="Times New Roman" w:cs="Times New Roman"/>
          <w:sz w:val="24"/>
          <w:szCs w:val="24"/>
          <w:lang w:eastAsia="bg-BG"/>
        </w:rPr>
        <w:t>,</w:t>
      </w:r>
      <w:r w:rsidRPr="008C41A1">
        <w:rPr>
          <w:rFonts w:ascii="Times New Roman" w:hAnsi="Times New Roman" w:cs="Times New Roman"/>
          <w:sz w:val="24"/>
          <w:szCs w:val="24"/>
          <w:lang w:val="ru-RU" w:eastAsia="bg-BG"/>
        </w:rPr>
        <w:t>8</w:t>
      </w:r>
      <w:r w:rsidRPr="00674C56">
        <w:rPr>
          <w:rFonts w:ascii="Times New Roman" w:hAnsi="Times New Roman" w:cs="Times New Roman"/>
          <w:sz w:val="24"/>
          <w:szCs w:val="24"/>
          <w:lang w:eastAsia="bg-BG"/>
        </w:rPr>
        <w:t xml:space="preserve"> на 10 000 население, което надвишава значително тази за страната – </w:t>
      </w:r>
      <w:r w:rsidRPr="00674C56">
        <w:rPr>
          <w:rFonts w:ascii="Times New Roman" w:hAnsi="Times New Roman" w:cs="Times New Roman"/>
          <w:color w:val="000000"/>
          <w:sz w:val="24"/>
          <w:szCs w:val="24"/>
          <w:lang w:eastAsia="bg-BG"/>
        </w:rPr>
        <w:t>71,</w:t>
      </w:r>
      <w:r w:rsidRPr="008C41A1">
        <w:rPr>
          <w:rFonts w:ascii="Times New Roman" w:hAnsi="Times New Roman" w:cs="Times New Roman"/>
          <w:color w:val="000000"/>
          <w:sz w:val="24"/>
          <w:szCs w:val="24"/>
          <w:lang w:val="ru-RU" w:eastAsia="bg-BG"/>
        </w:rPr>
        <w:t>7</w:t>
      </w:r>
      <w:r w:rsidRPr="00674C56">
        <w:rPr>
          <w:rFonts w:ascii="Times New Roman" w:hAnsi="Times New Roman" w:cs="Times New Roman"/>
          <w:sz w:val="24"/>
          <w:szCs w:val="24"/>
          <w:lang w:eastAsia="bg-BG"/>
        </w:rPr>
        <w:t xml:space="preserve"> на 10 000 (за 201</w:t>
      </w:r>
      <w:r w:rsidRPr="008C41A1">
        <w:rPr>
          <w:rFonts w:ascii="Times New Roman" w:hAnsi="Times New Roman" w:cs="Times New Roman"/>
          <w:sz w:val="24"/>
          <w:szCs w:val="24"/>
          <w:lang w:val="ru-RU" w:eastAsia="bg-BG"/>
        </w:rPr>
        <w:t>5</w:t>
      </w:r>
      <w:r w:rsidRPr="00674C56">
        <w:rPr>
          <w:rFonts w:ascii="Times New Roman" w:hAnsi="Times New Roman" w:cs="Times New Roman"/>
          <w:sz w:val="24"/>
          <w:szCs w:val="24"/>
          <w:lang w:eastAsia="bg-BG"/>
        </w:rPr>
        <w:t xml:space="preserve">г.), което се дължи на концентриране в Областта на две психиатрични болници с общо 455 (437 средногодишен брой) легла и една специализирана белодробна болница с 90 (88 средногодишен брой) легла. </w:t>
      </w:r>
    </w:p>
    <w:p w:rsidR="00AE2225" w:rsidRPr="00674C56" w:rsidRDefault="00AE2225" w:rsidP="00674C56">
      <w:pPr>
        <w:spacing w:after="0" w:line="240" w:lineRule="auto"/>
        <w:jc w:val="both"/>
        <w:rPr>
          <w:rFonts w:ascii="Times New Roman" w:hAnsi="Times New Roman" w:cs="Times New Roman"/>
          <w:sz w:val="24"/>
          <w:szCs w:val="24"/>
          <w:lang w:eastAsia="bg-BG"/>
        </w:rPr>
      </w:pPr>
    </w:p>
    <w:p w:rsidR="00AE2225" w:rsidRPr="008C41A1" w:rsidRDefault="00AE2225" w:rsidP="00674C56">
      <w:pPr>
        <w:spacing w:after="0" w:line="240" w:lineRule="auto"/>
        <w:jc w:val="both"/>
        <w:rPr>
          <w:rFonts w:ascii="Times New Roman" w:hAnsi="Times New Roman" w:cs="Times New Roman"/>
          <w:sz w:val="24"/>
          <w:szCs w:val="24"/>
          <w:lang w:val="ru-RU"/>
        </w:rPr>
      </w:pPr>
      <w:r w:rsidRPr="008C41A1">
        <w:rPr>
          <w:rFonts w:ascii="Times New Roman" w:hAnsi="Times New Roman" w:cs="Times New Roman"/>
          <w:sz w:val="24"/>
          <w:szCs w:val="24"/>
          <w:lang w:val="ru-RU"/>
        </w:rPr>
        <w:t xml:space="preserve">В лечебните заведения за болнична помощ е осигурено непрекъснато 24-часово изпълнение на лечебна дейност, включително и медицинско обслужване на пациенти със спешни състояния. Обемът на </w:t>
      </w:r>
      <w:r w:rsidRPr="00674C56">
        <w:rPr>
          <w:rFonts w:ascii="Times New Roman" w:hAnsi="Times New Roman" w:cs="Times New Roman"/>
          <w:sz w:val="24"/>
          <w:szCs w:val="24"/>
        </w:rPr>
        <w:t>и</w:t>
      </w:r>
      <w:r w:rsidRPr="008C41A1">
        <w:rPr>
          <w:rFonts w:ascii="Times New Roman" w:hAnsi="Times New Roman" w:cs="Times New Roman"/>
          <w:sz w:val="24"/>
          <w:szCs w:val="24"/>
          <w:lang w:val="ru-RU"/>
        </w:rPr>
        <w:t>звършваната лечебна дейност се определя от съответното ниво на компетентност, съгласно утвърдените медицински стандарти по отделните специалности.</w:t>
      </w:r>
      <w:r>
        <w:rPr>
          <w:rFonts w:ascii="Times New Roman" w:hAnsi="Times New Roman" w:cs="Times New Roman"/>
          <w:sz w:val="24"/>
          <w:szCs w:val="24"/>
        </w:rPr>
        <w:t xml:space="preserve"> </w:t>
      </w:r>
      <w:r w:rsidRPr="008C41A1">
        <w:rPr>
          <w:rFonts w:ascii="Times New Roman" w:hAnsi="Times New Roman" w:cs="Times New Roman"/>
          <w:sz w:val="24"/>
          <w:szCs w:val="24"/>
          <w:lang w:val="ru-RU"/>
        </w:rPr>
        <w:t>Болничната помощ не осигурява необходимостта от следните видове легла – ревматологични, хематологични, неврохирургични</w:t>
      </w:r>
      <w:r w:rsidRPr="00674C56">
        <w:rPr>
          <w:rFonts w:ascii="Times New Roman" w:hAnsi="Times New Roman" w:cs="Times New Roman"/>
          <w:sz w:val="24"/>
          <w:szCs w:val="24"/>
          <w:lang w:val="ru-RU"/>
        </w:rPr>
        <w:t>, дермато-венерологични, токсикологични,</w:t>
      </w:r>
      <w:r w:rsidRPr="008C41A1">
        <w:rPr>
          <w:rFonts w:ascii="Times New Roman" w:hAnsi="Times New Roman" w:cs="Times New Roman"/>
          <w:sz w:val="24"/>
          <w:szCs w:val="24"/>
          <w:lang w:val="ru-RU"/>
        </w:rPr>
        <w:t xml:space="preserve"> онкологични</w:t>
      </w:r>
      <w:r w:rsidRPr="00674C56">
        <w:rPr>
          <w:rFonts w:ascii="Times New Roman" w:hAnsi="Times New Roman" w:cs="Times New Roman"/>
          <w:sz w:val="24"/>
          <w:szCs w:val="24"/>
        </w:rPr>
        <w:t xml:space="preserve">. От 2016г. в болниците в Ловеч и Троян са осигурени </w:t>
      </w:r>
      <w:r w:rsidRPr="008C41A1">
        <w:rPr>
          <w:rFonts w:ascii="Times New Roman" w:hAnsi="Times New Roman" w:cs="Times New Roman"/>
          <w:sz w:val="24"/>
          <w:szCs w:val="24"/>
          <w:lang w:val="ru-RU"/>
        </w:rPr>
        <w:t xml:space="preserve">и </w:t>
      </w:r>
      <w:r w:rsidRPr="00674C56">
        <w:rPr>
          <w:rFonts w:ascii="Times New Roman" w:hAnsi="Times New Roman" w:cs="Times New Roman"/>
          <w:sz w:val="24"/>
          <w:szCs w:val="24"/>
        </w:rPr>
        <w:t>л</w:t>
      </w:r>
      <w:r w:rsidRPr="008C41A1">
        <w:rPr>
          <w:rFonts w:ascii="Times New Roman" w:hAnsi="Times New Roman" w:cs="Times New Roman"/>
          <w:sz w:val="24"/>
          <w:szCs w:val="24"/>
          <w:lang w:val="ru-RU"/>
        </w:rPr>
        <w:t>егла за продължително лечение.</w:t>
      </w:r>
    </w:p>
    <w:p w:rsidR="00AE2225" w:rsidRPr="00674C56" w:rsidRDefault="00AE2225" w:rsidP="00674C56">
      <w:pPr>
        <w:spacing w:after="0" w:line="240" w:lineRule="auto"/>
        <w:jc w:val="both"/>
        <w:rPr>
          <w:rFonts w:ascii="Times New Roman" w:hAnsi="Times New Roman" w:cs="Times New Roman"/>
          <w:sz w:val="24"/>
          <w:szCs w:val="24"/>
          <w:lang w:eastAsia="bg-BG"/>
        </w:rPr>
      </w:pPr>
    </w:p>
    <w:p w:rsidR="00AE2225" w:rsidRPr="00674C56" w:rsidRDefault="00AE2225" w:rsidP="00BB1739">
      <w:pPr>
        <w:pStyle w:val="Heading4"/>
        <w:numPr>
          <w:ilvl w:val="3"/>
          <w:numId w:val="53"/>
        </w:numPr>
      </w:pPr>
      <w:r w:rsidRPr="00674C56">
        <w:t>Данни за ЦСМП  гр. Ловеч и филиалите в областта:</w:t>
      </w:r>
    </w:p>
    <w:p w:rsidR="00AE2225" w:rsidRPr="008C41A1" w:rsidRDefault="00AE2225" w:rsidP="0053333A">
      <w:pPr>
        <w:spacing w:after="0" w:line="240" w:lineRule="auto"/>
        <w:jc w:val="both"/>
        <w:rPr>
          <w:rFonts w:ascii="Times New Roman" w:hAnsi="Times New Roman" w:cs="Times New Roman"/>
          <w:sz w:val="24"/>
          <w:szCs w:val="24"/>
          <w:lang w:val="ru-RU"/>
        </w:rPr>
      </w:pPr>
      <w:r w:rsidRPr="008C41A1">
        <w:rPr>
          <w:rFonts w:ascii="Times New Roman" w:hAnsi="Times New Roman" w:cs="Times New Roman"/>
          <w:sz w:val="24"/>
          <w:szCs w:val="24"/>
          <w:u w:val="single"/>
          <w:lang w:val="ru-RU"/>
        </w:rPr>
        <w:t>Структурата на ЦСМП – Ловеч</w:t>
      </w:r>
      <w:r w:rsidRPr="008C41A1">
        <w:rPr>
          <w:rFonts w:ascii="Times New Roman" w:hAnsi="Times New Roman" w:cs="Times New Roman"/>
          <w:sz w:val="24"/>
          <w:szCs w:val="24"/>
          <w:lang w:val="ru-RU"/>
        </w:rPr>
        <w:t xml:space="preserve"> включва седем филиала:</w:t>
      </w:r>
      <w:r>
        <w:rPr>
          <w:rFonts w:ascii="Times New Roman" w:hAnsi="Times New Roman" w:cs="Times New Roman"/>
          <w:sz w:val="24"/>
          <w:szCs w:val="24"/>
        </w:rPr>
        <w:t xml:space="preserve"> </w:t>
      </w:r>
      <w:r w:rsidRPr="008C41A1">
        <w:rPr>
          <w:rFonts w:ascii="Times New Roman" w:hAnsi="Times New Roman" w:cs="Times New Roman"/>
          <w:sz w:val="24"/>
          <w:szCs w:val="24"/>
          <w:lang w:val="ru-RU"/>
        </w:rPr>
        <w:t>ФСМП – Седалище Ловеч, Троян, Тетевен, Луковит, Ябланица, Угърчин, Летница, Община Априлци е включена за обслужване от екипите на ФСМП – Троян.</w:t>
      </w:r>
    </w:p>
    <w:p w:rsidR="00AE2225" w:rsidRDefault="00AE2225" w:rsidP="0053333A">
      <w:pPr>
        <w:spacing w:after="0" w:line="240" w:lineRule="auto"/>
        <w:jc w:val="both"/>
        <w:rPr>
          <w:rFonts w:ascii="Times New Roman" w:hAnsi="Times New Roman" w:cs="Times New Roman"/>
          <w:sz w:val="24"/>
          <w:szCs w:val="24"/>
        </w:rPr>
      </w:pPr>
      <w:r w:rsidRPr="008C41A1">
        <w:rPr>
          <w:rFonts w:ascii="Times New Roman" w:hAnsi="Times New Roman" w:cs="Times New Roman"/>
          <w:sz w:val="24"/>
          <w:szCs w:val="24"/>
          <w:u w:val="single"/>
          <w:lang w:val="ru-RU"/>
        </w:rPr>
        <w:t>Регионална координационна централа</w:t>
      </w:r>
      <w:r w:rsidRPr="008C41A1">
        <w:rPr>
          <w:rFonts w:ascii="Times New Roman" w:hAnsi="Times New Roman" w:cs="Times New Roman"/>
          <w:sz w:val="24"/>
          <w:szCs w:val="24"/>
          <w:lang w:val="ru-RU"/>
        </w:rPr>
        <w:t xml:space="preserve"> – гр. Ловеч;</w:t>
      </w:r>
    </w:p>
    <w:p w:rsidR="00AE2225" w:rsidRPr="008C41A1" w:rsidRDefault="00AE2225" w:rsidP="0053333A">
      <w:pPr>
        <w:spacing w:after="0" w:line="240" w:lineRule="auto"/>
        <w:jc w:val="both"/>
        <w:rPr>
          <w:rFonts w:ascii="Times New Roman" w:hAnsi="Times New Roman" w:cs="Times New Roman"/>
          <w:sz w:val="24"/>
          <w:szCs w:val="24"/>
          <w:lang w:val="ru-RU"/>
        </w:rPr>
      </w:pPr>
      <w:r w:rsidRPr="008C41A1">
        <w:rPr>
          <w:rFonts w:ascii="Times New Roman" w:hAnsi="Times New Roman" w:cs="Times New Roman"/>
          <w:sz w:val="24"/>
          <w:szCs w:val="24"/>
          <w:u w:val="single"/>
          <w:lang w:val="ru-RU"/>
        </w:rPr>
        <w:t>Стационарни екипи</w:t>
      </w:r>
      <w:r w:rsidRPr="008C41A1">
        <w:rPr>
          <w:rFonts w:ascii="Times New Roman" w:hAnsi="Times New Roman" w:cs="Times New Roman"/>
          <w:sz w:val="24"/>
          <w:szCs w:val="24"/>
          <w:lang w:val="ru-RU"/>
        </w:rPr>
        <w:t xml:space="preserve"> – 6 броя – гр. Троян, гр. Тетевен, гр. Летница, гр. Луковит, гр. Ябланица, гр. Угърчин;</w:t>
      </w:r>
    </w:p>
    <w:p w:rsidR="00AE2225" w:rsidRPr="008C41A1" w:rsidRDefault="00AE2225" w:rsidP="0053333A">
      <w:pPr>
        <w:spacing w:after="0" w:line="240" w:lineRule="auto"/>
        <w:jc w:val="both"/>
        <w:rPr>
          <w:rFonts w:ascii="Times New Roman" w:hAnsi="Times New Roman" w:cs="Times New Roman"/>
          <w:sz w:val="24"/>
          <w:szCs w:val="24"/>
          <w:lang w:val="ru-RU"/>
        </w:rPr>
      </w:pPr>
      <w:r w:rsidRPr="008C41A1">
        <w:rPr>
          <w:rFonts w:ascii="Times New Roman" w:hAnsi="Times New Roman" w:cs="Times New Roman"/>
          <w:sz w:val="24"/>
          <w:szCs w:val="24"/>
          <w:u w:val="single"/>
          <w:lang w:val="ru-RU"/>
        </w:rPr>
        <w:t>Реанимационни екипи</w:t>
      </w:r>
      <w:r w:rsidRPr="008C41A1">
        <w:rPr>
          <w:rFonts w:ascii="Times New Roman" w:hAnsi="Times New Roman" w:cs="Times New Roman"/>
          <w:sz w:val="24"/>
          <w:szCs w:val="24"/>
          <w:lang w:val="ru-RU"/>
        </w:rPr>
        <w:t xml:space="preserve"> – 3 броя – 2бр. Ловеч и 1бр. Троян;</w:t>
      </w:r>
    </w:p>
    <w:p w:rsidR="00AE2225" w:rsidRPr="008C41A1" w:rsidRDefault="00AE2225" w:rsidP="0053333A">
      <w:pPr>
        <w:spacing w:after="0" w:line="240" w:lineRule="auto"/>
        <w:jc w:val="both"/>
        <w:rPr>
          <w:rFonts w:ascii="Times New Roman" w:hAnsi="Times New Roman" w:cs="Times New Roman"/>
          <w:sz w:val="24"/>
          <w:szCs w:val="24"/>
          <w:lang w:val="ru-RU"/>
        </w:rPr>
      </w:pPr>
      <w:r w:rsidRPr="008C41A1">
        <w:rPr>
          <w:rFonts w:ascii="Times New Roman" w:hAnsi="Times New Roman" w:cs="Times New Roman"/>
          <w:sz w:val="24"/>
          <w:szCs w:val="24"/>
          <w:u w:val="single"/>
          <w:lang w:val="ru-RU"/>
        </w:rPr>
        <w:t>Лекарски екипи</w:t>
      </w:r>
      <w:r w:rsidRPr="008C41A1">
        <w:rPr>
          <w:rFonts w:ascii="Times New Roman" w:hAnsi="Times New Roman" w:cs="Times New Roman"/>
          <w:sz w:val="24"/>
          <w:szCs w:val="24"/>
          <w:lang w:val="ru-RU"/>
        </w:rPr>
        <w:t xml:space="preserve"> –  7 екипа: Ловеч-1бр., Летница-1бр., Троян-1бр., Тетевен-1бр., Угърчин-1бр., Ябланица - 1бр., Луковит -1бр.;</w:t>
      </w:r>
    </w:p>
    <w:p w:rsidR="00AE2225" w:rsidRPr="008C41A1" w:rsidRDefault="00AE2225" w:rsidP="0053333A">
      <w:pPr>
        <w:spacing w:after="0" w:line="240" w:lineRule="auto"/>
        <w:jc w:val="both"/>
        <w:rPr>
          <w:rFonts w:ascii="Times New Roman" w:hAnsi="Times New Roman" w:cs="Times New Roman"/>
          <w:sz w:val="24"/>
          <w:szCs w:val="24"/>
          <w:u w:val="single"/>
          <w:lang w:val="ru-RU"/>
        </w:rPr>
      </w:pPr>
      <w:r w:rsidRPr="008C41A1">
        <w:rPr>
          <w:rFonts w:ascii="Times New Roman" w:hAnsi="Times New Roman" w:cs="Times New Roman"/>
          <w:sz w:val="24"/>
          <w:szCs w:val="24"/>
          <w:u w:val="single"/>
          <w:lang w:val="ru-RU"/>
        </w:rPr>
        <w:t>Долекарски екипи -   2 екипа: Луковит-1бр., Тетевен-1бр.</w:t>
      </w:r>
    </w:p>
    <w:p w:rsidR="00AE2225" w:rsidRDefault="00AE2225" w:rsidP="0053333A">
      <w:pPr>
        <w:spacing w:after="0" w:line="240" w:lineRule="auto"/>
        <w:jc w:val="both"/>
        <w:rPr>
          <w:rFonts w:ascii="Times New Roman" w:hAnsi="Times New Roman" w:cs="Times New Roman"/>
          <w:sz w:val="24"/>
          <w:szCs w:val="24"/>
        </w:rPr>
      </w:pPr>
      <w:r w:rsidRPr="008C41A1">
        <w:rPr>
          <w:rFonts w:ascii="Times New Roman" w:hAnsi="Times New Roman" w:cs="Times New Roman"/>
          <w:sz w:val="24"/>
          <w:szCs w:val="24"/>
          <w:u w:val="single"/>
          <w:lang w:val="ru-RU"/>
        </w:rPr>
        <w:t>Транспортен екип – 1 бр.: ФСМП-Ловеч</w:t>
      </w:r>
      <w:r w:rsidRPr="008C41A1">
        <w:rPr>
          <w:rFonts w:ascii="Times New Roman" w:hAnsi="Times New Roman" w:cs="Times New Roman"/>
          <w:sz w:val="24"/>
          <w:szCs w:val="24"/>
          <w:lang w:val="ru-RU"/>
        </w:rPr>
        <w:t xml:space="preserve">  (шофьор на реанимационен санитарен автомобил за транспортна дейност на трупове за съдебно-медицинска експертиза, спешна доставка на кръв, биопродукти, транспорт на кръвни проби от филиалите на ЦСМП-Ловеч за изследване на алкохолно съдържание).</w:t>
      </w:r>
    </w:p>
    <w:p w:rsidR="00AE2225" w:rsidRPr="008C41A1" w:rsidRDefault="00AE2225" w:rsidP="0053333A">
      <w:pPr>
        <w:spacing w:after="0" w:line="240" w:lineRule="auto"/>
        <w:jc w:val="both"/>
        <w:rPr>
          <w:rFonts w:ascii="Times New Roman" w:hAnsi="Times New Roman" w:cs="Times New Roman"/>
          <w:sz w:val="24"/>
          <w:szCs w:val="24"/>
          <w:lang w:val="ru-RU"/>
        </w:rPr>
      </w:pPr>
      <w:r w:rsidRPr="008C41A1">
        <w:rPr>
          <w:rFonts w:ascii="Times New Roman" w:hAnsi="Times New Roman" w:cs="Times New Roman"/>
          <w:sz w:val="24"/>
          <w:szCs w:val="24"/>
          <w:u w:val="single"/>
          <w:lang w:val="ru-RU"/>
        </w:rPr>
        <w:t>РКЦ – лекар-супервайзор и фелдшер-оператор.</w:t>
      </w:r>
    </w:p>
    <w:p w:rsidR="00AE2225" w:rsidRPr="008C41A1" w:rsidRDefault="00AE2225" w:rsidP="0053333A">
      <w:pPr>
        <w:spacing w:after="0" w:line="240" w:lineRule="auto"/>
        <w:jc w:val="both"/>
        <w:rPr>
          <w:rFonts w:ascii="Times New Roman" w:hAnsi="Times New Roman" w:cs="Times New Roman"/>
          <w:sz w:val="24"/>
          <w:szCs w:val="24"/>
          <w:lang w:val="ru-RU"/>
        </w:rPr>
      </w:pPr>
      <w:r w:rsidRPr="008C41A1">
        <w:rPr>
          <w:rFonts w:ascii="Times New Roman" w:hAnsi="Times New Roman" w:cs="Times New Roman"/>
          <w:sz w:val="24"/>
          <w:szCs w:val="24"/>
          <w:lang w:val="ru-RU"/>
        </w:rPr>
        <w:t>Съставът на:</w:t>
      </w:r>
    </w:p>
    <w:p w:rsidR="00AE2225" w:rsidRPr="008C41A1" w:rsidRDefault="00AE2225" w:rsidP="0053333A">
      <w:pPr>
        <w:spacing w:after="0" w:line="240" w:lineRule="auto"/>
        <w:jc w:val="both"/>
        <w:rPr>
          <w:rFonts w:ascii="Times New Roman" w:hAnsi="Times New Roman" w:cs="Times New Roman"/>
          <w:sz w:val="24"/>
          <w:szCs w:val="24"/>
          <w:lang w:val="ru-RU"/>
        </w:rPr>
      </w:pPr>
      <w:r w:rsidRPr="008C41A1">
        <w:rPr>
          <w:rFonts w:ascii="Times New Roman" w:hAnsi="Times New Roman" w:cs="Times New Roman"/>
          <w:sz w:val="24"/>
          <w:szCs w:val="24"/>
          <w:lang w:val="ru-RU"/>
        </w:rPr>
        <w:t>* Реанимационните екипи включва – лекар и медицински фелдшер или мед.сестра и шофьор с оборудван реанимационен санитарен автомобил.</w:t>
      </w:r>
    </w:p>
    <w:p w:rsidR="00AE2225" w:rsidRPr="008C41A1" w:rsidRDefault="00AE2225" w:rsidP="0053333A">
      <w:pPr>
        <w:spacing w:after="0" w:line="240" w:lineRule="auto"/>
        <w:jc w:val="both"/>
        <w:rPr>
          <w:rFonts w:ascii="Times New Roman" w:hAnsi="Times New Roman" w:cs="Times New Roman"/>
          <w:sz w:val="24"/>
          <w:szCs w:val="24"/>
          <w:lang w:val="ru-RU"/>
        </w:rPr>
      </w:pPr>
      <w:r w:rsidRPr="008C41A1">
        <w:rPr>
          <w:rFonts w:ascii="Times New Roman" w:hAnsi="Times New Roman" w:cs="Times New Roman"/>
          <w:sz w:val="24"/>
          <w:szCs w:val="24"/>
          <w:lang w:val="ru-RU"/>
        </w:rPr>
        <w:t>* Лекарски екип – лекар и шофьор с оборудван реанимационен санитарен автомобил</w:t>
      </w:r>
    </w:p>
    <w:p w:rsidR="00AE2225" w:rsidRPr="008C41A1" w:rsidRDefault="00AE2225" w:rsidP="0053333A">
      <w:pPr>
        <w:spacing w:after="0" w:line="240" w:lineRule="auto"/>
        <w:jc w:val="both"/>
        <w:rPr>
          <w:rFonts w:ascii="Times New Roman" w:hAnsi="Times New Roman" w:cs="Times New Roman"/>
          <w:sz w:val="24"/>
          <w:szCs w:val="24"/>
          <w:lang w:val="ru-RU"/>
        </w:rPr>
      </w:pPr>
      <w:r w:rsidRPr="008C41A1">
        <w:rPr>
          <w:rFonts w:ascii="Times New Roman" w:hAnsi="Times New Roman" w:cs="Times New Roman"/>
          <w:sz w:val="24"/>
          <w:szCs w:val="24"/>
          <w:lang w:val="ru-RU"/>
        </w:rPr>
        <w:t>* Долекарски екип – фелдшер и шофьор с оборудван реанимационен санитарен автомобил</w:t>
      </w:r>
    </w:p>
    <w:p w:rsidR="00AE2225" w:rsidRPr="008C41A1" w:rsidRDefault="00AE2225" w:rsidP="0053333A">
      <w:pPr>
        <w:spacing w:after="0" w:line="240" w:lineRule="auto"/>
        <w:ind w:right="-81"/>
        <w:jc w:val="both"/>
        <w:rPr>
          <w:rFonts w:ascii="Times New Roman" w:hAnsi="Times New Roman" w:cs="Times New Roman"/>
          <w:sz w:val="24"/>
          <w:szCs w:val="24"/>
          <w:lang w:val="ru-RU"/>
        </w:rPr>
      </w:pPr>
      <w:r w:rsidRPr="008C41A1">
        <w:rPr>
          <w:rFonts w:ascii="Times New Roman" w:hAnsi="Times New Roman" w:cs="Times New Roman"/>
          <w:sz w:val="24"/>
          <w:szCs w:val="24"/>
          <w:lang w:val="ru-RU"/>
        </w:rPr>
        <w:t xml:space="preserve">По данни на </w:t>
      </w:r>
      <w:r w:rsidRPr="00674C56">
        <w:rPr>
          <w:rFonts w:ascii="Times New Roman" w:hAnsi="Times New Roman" w:cs="Times New Roman"/>
          <w:sz w:val="24"/>
          <w:szCs w:val="24"/>
          <w:lang w:val="en-GB"/>
        </w:rPr>
        <w:t>GPS</w:t>
      </w:r>
      <w:r w:rsidRPr="008C41A1">
        <w:rPr>
          <w:rFonts w:ascii="Times New Roman" w:hAnsi="Times New Roman" w:cs="Times New Roman"/>
          <w:sz w:val="24"/>
          <w:szCs w:val="24"/>
          <w:lang w:val="ru-RU"/>
        </w:rPr>
        <w:t xml:space="preserve">-системата, времето на достъп до пациента при обслужване на екипите от ФСМП до инцидента е в рамките на 20 минути.   </w:t>
      </w:r>
    </w:p>
    <w:p w:rsidR="00AE2225" w:rsidRDefault="00AE2225" w:rsidP="0053333A">
      <w:pPr>
        <w:spacing w:after="0" w:line="240" w:lineRule="auto"/>
        <w:ind w:right="-81"/>
        <w:jc w:val="both"/>
        <w:rPr>
          <w:rFonts w:ascii="Times New Roman" w:hAnsi="Times New Roman" w:cs="Times New Roman"/>
          <w:sz w:val="24"/>
          <w:szCs w:val="24"/>
        </w:rPr>
      </w:pPr>
      <w:r w:rsidRPr="008C41A1">
        <w:rPr>
          <w:rFonts w:ascii="Times New Roman" w:hAnsi="Times New Roman" w:cs="Times New Roman"/>
          <w:sz w:val="24"/>
          <w:szCs w:val="24"/>
          <w:lang w:val="ru-RU"/>
        </w:rPr>
        <w:t>Във ФСМП: Троян, Тетевен, Луковит, Летница, Угърчин, Ябланица, Стационарните екипи и мобилните екипи приемат и обработват пациенти в СПС (Спешен приемен сектор),   транспортирани  и/или  дошли сами във ФСМП. Община –Априлци е включена за обслужване от екипите на ФСМП – Троян.</w:t>
      </w:r>
    </w:p>
    <w:p w:rsidR="00AE2225" w:rsidRDefault="00AE2225" w:rsidP="0053333A">
      <w:pPr>
        <w:spacing w:after="0" w:line="240" w:lineRule="auto"/>
        <w:ind w:right="-81"/>
        <w:jc w:val="both"/>
        <w:rPr>
          <w:rFonts w:ascii="Times New Roman" w:hAnsi="Times New Roman" w:cs="Times New Roman"/>
          <w:sz w:val="24"/>
          <w:szCs w:val="24"/>
        </w:rPr>
      </w:pPr>
    </w:p>
    <w:p w:rsidR="00AE2225" w:rsidRPr="003771BB" w:rsidRDefault="00AE2225" w:rsidP="0053333A">
      <w:pPr>
        <w:spacing w:after="0" w:line="240" w:lineRule="auto"/>
        <w:ind w:right="-81"/>
        <w:jc w:val="both"/>
        <w:rPr>
          <w:rFonts w:ascii="Times New Roman" w:hAnsi="Times New Roman" w:cs="Times New Roman"/>
          <w:sz w:val="24"/>
          <w:szCs w:val="24"/>
        </w:rPr>
      </w:pPr>
    </w:p>
    <w:p w:rsidR="00AE2225" w:rsidRPr="008C41A1" w:rsidRDefault="00AE2225" w:rsidP="00674C56">
      <w:pPr>
        <w:spacing w:after="0" w:line="240" w:lineRule="auto"/>
        <w:rPr>
          <w:rFonts w:ascii="Times New Roman" w:hAnsi="Times New Roman" w:cs="Times New Roman"/>
          <w:sz w:val="24"/>
          <w:szCs w:val="24"/>
          <w:lang w:val="ru-RU"/>
        </w:rPr>
      </w:pPr>
    </w:p>
    <w:tbl>
      <w:tblPr>
        <w:tblW w:w="43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95"/>
        <w:gridCol w:w="3220"/>
      </w:tblGrid>
      <w:tr w:rsidR="00AE2225" w:rsidRPr="00785011">
        <w:trPr>
          <w:jc w:val="center"/>
        </w:trPr>
        <w:tc>
          <w:tcPr>
            <w:tcW w:w="2991" w:type="pct"/>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4"/>
                <w:szCs w:val="24"/>
                <w:lang w:val="en-GB"/>
              </w:rPr>
            </w:pPr>
            <w:r w:rsidRPr="00674C56">
              <w:rPr>
                <w:rFonts w:ascii="Times New Roman" w:hAnsi="Times New Roman" w:cs="Times New Roman"/>
                <w:sz w:val="24"/>
                <w:szCs w:val="24"/>
                <w:lang w:val="ru-RU"/>
              </w:rPr>
              <w:t>Персонал – общ брой</w:t>
            </w:r>
          </w:p>
        </w:tc>
        <w:tc>
          <w:tcPr>
            <w:tcW w:w="2009" w:type="pct"/>
            <w:vAlign w:val="center"/>
          </w:tcPr>
          <w:p w:rsidR="00AE2225" w:rsidRPr="00674C56" w:rsidRDefault="00AE2225" w:rsidP="00674C56">
            <w:pPr>
              <w:spacing w:after="0" w:line="240" w:lineRule="auto"/>
              <w:jc w:val="center"/>
              <w:rPr>
                <w:rFonts w:ascii="Times New Roman" w:hAnsi="Times New Roman" w:cs="Times New Roman"/>
                <w:sz w:val="24"/>
                <w:szCs w:val="24"/>
                <w:lang w:val="en-GB"/>
              </w:rPr>
            </w:pPr>
            <w:r w:rsidRPr="00674C56">
              <w:rPr>
                <w:rFonts w:ascii="Times New Roman" w:hAnsi="Times New Roman" w:cs="Times New Roman"/>
                <w:sz w:val="24"/>
                <w:szCs w:val="24"/>
                <w:lang w:val="en-GB"/>
              </w:rPr>
              <w:t>225</w:t>
            </w:r>
          </w:p>
        </w:tc>
      </w:tr>
      <w:tr w:rsidR="00AE2225" w:rsidRPr="00785011">
        <w:trPr>
          <w:jc w:val="center"/>
        </w:trPr>
        <w:tc>
          <w:tcPr>
            <w:tcW w:w="2991" w:type="pct"/>
            <w:tcMar>
              <w:left w:w="28" w:type="dxa"/>
              <w:right w:w="28" w:type="dxa"/>
            </w:tcMar>
            <w:vAlign w:val="center"/>
          </w:tcPr>
          <w:p w:rsidR="00AE2225" w:rsidRPr="00674C56" w:rsidRDefault="00AE2225" w:rsidP="00674C56">
            <w:pPr>
              <w:spacing w:after="0" w:line="240" w:lineRule="auto"/>
              <w:rPr>
                <w:rFonts w:ascii="Times New Roman" w:hAnsi="Times New Roman" w:cs="Times New Roman"/>
                <w:sz w:val="24"/>
                <w:szCs w:val="24"/>
                <w:lang w:val="en-GB"/>
              </w:rPr>
            </w:pPr>
            <w:r w:rsidRPr="00674C56">
              <w:rPr>
                <w:rFonts w:ascii="Times New Roman" w:hAnsi="Times New Roman" w:cs="Times New Roman"/>
                <w:sz w:val="24"/>
                <w:szCs w:val="24"/>
                <w:lang w:val="ru-RU"/>
              </w:rPr>
              <w:t>от тях – лекари</w:t>
            </w:r>
          </w:p>
        </w:tc>
        <w:tc>
          <w:tcPr>
            <w:tcW w:w="2009" w:type="pct"/>
            <w:vAlign w:val="center"/>
          </w:tcPr>
          <w:p w:rsidR="00AE2225" w:rsidRPr="00674C56" w:rsidRDefault="00AE2225" w:rsidP="00674C56">
            <w:pPr>
              <w:spacing w:after="0" w:line="240" w:lineRule="auto"/>
              <w:jc w:val="center"/>
              <w:rPr>
                <w:rFonts w:ascii="Times New Roman" w:hAnsi="Times New Roman" w:cs="Times New Roman"/>
                <w:sz w:val="24"/>
                <w:szCs w:val="24"/>
                <w:lang w:val="en-GB"/>
              </w:rPr>
            </w:pPr>
            <w:r w:rsidRPr="00674C56">
              <w:rPr>
                <w:rFonts w:ascii="Times New Roman" w:hAnsi="Times New Roman" w:cs="Times New Roman"/>
                <w:sz w:val="24"/>
                <w:szCs w:val="24"/>
                <w:lang w:val="en-GB"/>
              </w:rPr>
              <w:t>67</w:t>
            </w:r>
          </w:p>
        </w:tc>
      </w:tr>
      <w:tr w:rsidR="00AE2225" w:rsidRPr="00785011">
        <w:trPr>
          <w:jc w:val="center"/>
        </w:trPr>
        <w:tc>
          <w:tcPr>
            <w:tcW w:w="2991" w:type="pct"/>
            <w:tcMar>
              <w:left w:w="28" w:type="dxa"/>
              <w:right w:w="28" w:type="dxa"/>
            </w:tcMar>
            <w:vAlign w:val="center"/>
          </w:tcPr>
          <w:p w:rsidR="00AE2225" w:rsidRPr="00AF5513" w:rsidRDefault="00AE2225" w:rsidP="00247F83">
            <w:pPr>
              <w:pStyle w:val="ListParagraph"/>
              <w:numPr>
                <w:ilvl w:val="0"/>
                <w:numId w:val="52"/>
              </w:numPr>
              <w:spacing w:after="0" w:line="240" w:lineRule="auto"/>
              <w:ind w:left="720" w:hanging="425"/>
              <w:rPr>
                <w:rFonts w:ascii="Times New Roman" w:hAnsi="Times New Roman" w:cs="Times New Roman"/>
                <w:sz w:val="24"/>
                <w:szCs w:val="24"/>
                <w:lang w:val="en-GB"/>
              </w:rPr>
            </w:pPr>
            <w:r w:rsidRPr="00AF5513">
              <w:rPr>
                <w:rFonts w:ascii="Times New Roman" w:hAnsi="Times New Roman" w:cs="Times New Roman"/>
                <w:sz w:val="24"/>
                <w:szCs w:val="24"/>
                <w:lang w:val="en-AU"/>
              </w:rPr>
              <w:t>фелдшери</w:t>
            </w:r>
          </w:p>
        </w:tc>
        <w:tc>
          <w:tcPr>
            <w:tcW w:w="2009" w:type="pct"/>
            <w:vAlign w:val="center"/>
          </w:tcPr>
          <w:p w:rsidR="00AE2225" w:rsidRPr="00674C56" w:rsidRDefault="00AE2225" w:rsidP="00674C56">
            <w:pPr>
              <w:spacing w:after="0" w:line="240" w:lineRule="auto"/>
              <w:jc w:val="center"/>
              <w:rPr>
                <w:rFonts w:ascii="Times New Roman" w:hAnsi="Times New Roman" w:cs="Times New Roman"/>
                <w:sz w:val="24"/>
                <w:szCs w:val="24"/>
                <w:lang w:val="en-GB"/>
              </w:rPr>
            </w:pPr>
            <w:r w:rsidRPr="00674C56">
              <w:rPr>
                <w:rFonts w:ascii="Times New Roman" w:hAnsi="Times New Roman" w:cs="Times New Roman"/>
                <w:sz w:val="24"/>
                <w:szCs w:val="24"/>
                <w:lang w:val="en-GB"/>
              </w:rPr>
              <w:t>45</w:t>
            </w:r>
          </w:p>
        </w:tc>
      </w:tr>
      <w:tr w:rsidR="00AE2225" w:rsidRPr="00785011">
        <w:trPr>
          <w:jc w:val="center"/>
        </w:trPr>
        <w:tc>
          <w:tcPr>
            <w:tcW w:w="2991" w:type="pct"/>
            <w:tcMar>
              <w:left w:w="28" w:type="dxa"/>
              <w:right w:w="28" w:type="dxa"/>
            </w:tcMar>
            <w:vAlign w:val="center"/>
          </w:tcPr>
          <w:p w:rsidR="00AE2225" w:rsidRPr="00AF5513" w:rsidRDefault="00AE2225" w:rsidP="00BB1739">
            <w:pPr>
              <w:pStyle w:val="ListParagraph"/>
              <w:numPr>
                <w:ilvl w:val="0"/>
                <w:numId w:val="51"/>
              </w:numPr>
              <w:spacing w:after="0" w:line="240" w:lineRule="auto"/>
              <w:rPr>
                <w:rFonts w:ascii="Times New Roman" w:hAnsi="Times New Roman" w:cs="Times New Roman"/>
                <w:sz w:val="24"/>
                <w:szCs w:val="24"/>
                <w:lang w:val="en-GB"/>
              </w:rPr>
            </w:pPr>
            <w:r w:rsidRPr="00AF5513">
              <w:rPr>
                <w:rFonts w:ascii="Times New Roman" w:hAnsi="Times New Roman" w:cs="Times New Roman"/>
                <w:sz w:val="24"/>
                <w:szCs w:val="24"/>
                <w:lang w:val="en-AU"/>
              </w:rPr>
              <w:t>медицински сестри</w:t>
            </w:r>
          </w:p>
        </w:tc>
        <w:tc>
          <w:tcPr>
            <w:tcW w:w="2009" w:type="pct"/>
            <w:vAlign w:val="center"/>
          </w:tcPr>
          <w:p w:rsidR="00AE2225" w:rsidRPr="00674C56" w:rsidRDefault="00AE2225" w:rsidP="00674C56">
            <w:pPr>
              <w:spacing w:after="0" w:line="240" w:lineRule="auto"/>
              <w:jc w:val="center"/>
              <w:rPr>
                <w:rFonts w:ascii="Times New Roman" w:hAnsi="Times New Roman" w:cs="Times New Roman"/>
                <w:sz w:val="24"/>
                <w:szCs w:val="24"/>
                <w:lang w:val="en-GB"/>
              </w:rPr>
            </w:pPr>
            <w:r w:rsidRPr="00674C56">
              <w:rPr>
                <w:rFonts w:ascii="Times New Roman" w:hAnsi="Times New Roman" w:cs="Times New Roman"/>
                <w:sz w:val="24"/>
                <w:szCs w:val="24"/>
                <w:lang w:val="en-GB"/>
              </w:rPr>
              <w:t>23</w:t>
            </w:r>
          </w:p>
        </w:tc>
      </w:tr>
      <w:tr w:rsidR="00AE2225" w:rsidRPr="00785011">
        <w:trPr>
          <w:jc w:val="center"/>
        </w:trPr>
        <w:tc>
          <w:tcPr>
            <w:tcW w:w="2991" w:type="pct"/>
            <w:tcMar>
              <w:left w:w="28" w:type="dxa"/>
              <w:right w:w="28" w:type="dxa"/>
            </w:tcMar>
            <w:vAlign w:val="center"/>
          </w:tcPr>
          <w:p w:rsidR="00AE2225" w:rsidRPr="00AF5513" w:rsidRDefault="00AE2225" w:rsidP="00BB1739">
            <w:pPr>
              <w:pStyle w:val="ListParagraph"/>
              <w:numPr>
                <w:ilvl w:val="0"/>
                <w:numId w:val="50"/>
              </w:numPr>
              <w:spacing w:after="0" w:line="240" w:lineRule="auto"/>
              <w:rPr>
                <w:rFonts w:ascii="Times New Roman" w:hAnsi="Times New Roman" w:cs="Times New Roman"/>
                <w:sz w:val="24"/>
                <w:szCs w:val="24"/>
                <w:lang w:val="en-GB"/>
              </w:rPr>
            </w:pPr>
            <w:r w:rsidRPr="00AF5513">
              <w:rPr>
                <w:rFonts w:ascii="Times New Roman" w:hAnsi="Times New Roman" w:cs="Times New Roman"/>
                <w:sz w:val="24"/>
                <w:szCs w:val="24"/>
                <w:lang w:val="en-AU"/>
              </w:rPr>
              <w:t>акушерки</w:t>
            </w:r>
          </w:p>
        </w:tc>
        <w:tc>
          <w:tcPr>
            <w:tcW w:w="2009" w:type="pct"/>
            <w:vAlign w:val="center"/>
          </w:tcPr>
          <w:p w:rsidR="00AE2225" w:rsidRPr="00674C56" w:rsidRDefault="00AE2225" w:rsidP="00674C56">
            <w:pPr>
              <w:spacing w:after="0" w:line="240" w:lineRule="auto"/>
              <w:jc w:val="center"/>
              <w:rPr>
                <w:rFonts w:ascii="Times New Roman" w:hAnsi="Times New Roman" w:cs="Times New Roman"/>
                <w:sz w:val="24"/>
                <w:szCs w:val="24"/>
                <w:lang w:val="en-GB"/>
              </w:rPr>
            </w:pPr>
            <w:r w:rsidRPr="00674C56">
              <w:rPr>
                <w:rFonts w:ascii="Times New Roman" w:hAnsi="Times New Roman" w:cs="Times New Roman"/>
                <w:sz w:val="24"/>
                <w:szCs w:val="24"/>
                <w:lang w:val="en-GB"/>
              </w:rPr>
              <w:t>5</w:t>
            </w:r>
          </w:p>
        </w:tc>
      </w:tr>
      <w:tr w:rsidR="00AE2225" w:rsidRPr="00785011">
        <w:trPr>
          <w:jc w:val="center"/>
        </w:trPr>
        <w:tc>
          <w:tcPr>
            <w:tcW w:w="2991" w:type="pct"/>
            <w:tcMar>
              <w:left w:w="28" w:type="dxa"/>
              <w:right w:w="28" w:type="dxa"/>
            </w:tcMar>
            <w:vAlign w:val="center"/>
          </w:tcPr>
          <w:p w:rsidR="00AE2225" w:rsidRPr="00AF5513" w:rsidRDefault="00AE2225" w:rsidP="00BB1739">
            <w:pPr>
              <w:pStyle w:val="ListParagraph"/>
              <w:numPr>
                <w:ilvl w:val="0"/>
                <w:numId w:val="49"/>
              </w:numPr>
              <w:spacing w:after="0" w:line="240" w:lineRule="auto"/>
              <w:rPr>
                <w:rFonts w:ascii="Times New Roman" w:hAnsi="Times New Roman" w:cs="Times New Roman"/>
                <w:sz w:val="24"/>
                <w:szCs w:val="24"/>
                <w:lang w:val="en-GB"/>
              </w:rPr>
            </w:pPr>
            <w:r w:rsidRPr="00AF5513">
              <w:rPr>
                <w:rFonts w:ascii="Times New Roman" w:hAnsi="Times New Roman" w:cs="Times New Roman"/>
                <w:sz w:val="24"/>
                <w:szCs w:val="24"/>
                <w:lang w:val="en-GB"/>
              </w:rPr>
              <w:t>шофьори</w:t>
            </w:r>
          </w:p>
        </w:tc>
        <w:tc>
          <w:tcPr>
            <w:tcW w:w="2009" w:type="pct"/>
            <w:vAlign w:val="center"/>
          </w:tcPr>
          <w:p w:rsidR="00AE2225" w:rsidRPr="00674C56" w:rsidRDefault="00AE2225" w:rsidP="00674C56">
            <w:pPr>
              <w:spacing w:after="0" w:line="240" w:lineRule="auto"/>
              <w:jc w:val="center"/>
              <w:rPr>
                <w:rFonts w:ascii="Times New Roman" w:hAnsi="Times New Roman" w:cs="Times New Roman"/>
                <w:sz w:val="24"/>
                <w:szCs w:val="24"/>
                <w:lang w:val="en-GB"/>
              </w:rPr>
            </w:pPr>
            <w:r w:rsidRPr="00674C56">
              <w:rPr>
                <w:rFonts w:ascii="Times New Roman" w:hAnsi="Times New Roman" w:cs="Times New Roman"/>
                <w:sz w:val="24"/>
                <w:szCs w:val="24"/>
                <w:lang w:val="en-GB"/>
              </w:rPr>
              <w:t>85</w:t>
            </w:r>
          </w:p>
        </w:tc>
      </w:tr>
      <w:tr w:rsidR="00AE2225" w:rsidRPr="00785011">
        <w:trPr>
          <w:jc w:val="center"/>
        </w:trPr>
        <w:tc>
          <w:tcPr>
            <w:tcW w:w="2991" w:type="pct"/>
            <w:tcMar>
              <w:left w:w="28" w:type="dxa"/>
              <w:right w:w="28" w:type="dxa"/>
            </w:tcMar>
            <w:vAlign w:val="center"/>
          </w:tcPr>
          <w:p w:rsidR="00AE2225" w:rsidRPr="00673919" w:rsidRDefault="00AE2225" w:rsidP="00BB1739">
            <w:pPr>
              <w:pStyle w:val="ListParagraph"/>
              <w:numPr>
                <w:ilvl w:val="0"/>
                <w:numId w:val="49"/>
              </w:numPr>
              <w:spacing w:after="0" w:line="240" w:lineRule="auto"/>
              <w:rPr>
                <w:rFonts w:ascii="Times New Roman" w:hAnsi="Times New Roman" w:cs="Times New Roman"/>
                <w:sz w:val="24"/>
                <w:szCs w:val="24"/>
                <w:lang w:val="en-GB"/>
              </w:rPr>
            </w:pPr>
            <w:r w:rsidRPr="00673919">
              <w:rPr>
                <w:rFonts w:ascii="Times New Roman" w:hAnsi="Times New Roman" w:cs="Times New Roman"/>
                <w:sz w:val="24"/>
                <w:szCs w:val="24"/>
                <w:lang w:val="en-GB"/>
              </w:rPr>
              <w:t>линейки</w:t>
            </w:r>
          </w:p>
        </w:tc>
        <w:tc>
          <w:tcPr>
            <w:tcW w:w="2009" w:type="pct"/>
            <w:vAlign w:val="center"/>
          </w:tcPr>
          <w:p w:rsidR="00AE2225" w:rsidRPr="00674C56" w:rsidRDefault="00AE2225" w:rsidP="00674C56">
            <w:pPr>
              <w:spacing w:after="0" w:line="240" w:lineRule="auto"/>
              <w:jc w:val="center"/>
              <w:rPr>
                <w:rFonts w:ascii="Times New Roman" w:hAnsi="Times New Roman" w:cs="Times New Roman"/>
                <w:sz w:val="24"/>
                <w:szCs w:val="24"/>
                <w:lang w:val="en-GB"/>
              </w:rPr>
            </w:pPr>
            <w:r w:rsidRPr="00674C56">
              <w:rPr>
                <w:rFonts w:ascii="Times New Roman" w:hAnsi="Times New Roman" w:cs="Times New Roman"/>
                <w:sz w:val="24"/>
                <w:szCs w:val="24"/>
                <w:lang w:val="en-GB"/>
              </w:rPr>
              <w:t>24</w:t>
            </w:r>
          </w:p>
        </w:tc>
      </w:tr>
    </w:tbl>
    <w:p w:rsidR="00AE2225" w:rsidRPr="003771BB" w:rsidRDefault="00AE2225" w:rsidP="00674C56">
      <w:pPr>
        <w:spacing w:after="236" w:line="269" w:lineRule="exact"/>
        <w:ind w:right="40"/>
        <w:rPr>
          <w:rFonts w:ascii="Times New Roman" w:hAnsi="Times New Roman" w:cs="Times New Roman"/>
          <w:b/>
          <w:bCs/>
          <w:sz w:val="24"/>
          <w:szCs w:val="24"/>
          <w:lang w:eastAsia="bg-BG"/>
        </w:rPr>
      </w:pPr>
      <w:r w:rsidRPr="003771BB">
        <w:rPr>
          <w:rFonts w:ascii="Times New Roman" w:hAnsi="Times New Roman" w:cs="Times New Roman"/>
          <w:b/>
          <w:bCs/>
          <w:sz w:val="24"/>
          <w:szCs w:val="24"/>
          <w:lang w:eastAsia="bg-BG"/>
        </w:rPr>
        <w:t>Таблица № 12</w:t>
      </w:r>
    </w:p>
    <w:p w:rsidR="00AE2225" w:rsidRPr="00674C56" w:rsidRDefault="00AE2225" w:rsidP="00BB1739">
      <w:pPr>
        <w:pStyle w:val="Heading4"/>
        <w:numPr>
          <w:ilvl w:val="3"/>
          <w:numId w:val="53"/>
        </w:numPr>
      </w:pPr>
      <w:r w:rsidRPr="00674C56">
        <w:t>Медицинско обслужване на потребителите от създадените социални услуги на територията на област Ловеч:</w:t>
      </w:r>
    </w:p>
    <w:p w:rsidR="00AE2225" w:rsidRPr="00674C56" w:rsidRDefault="00AE2225" w:rsidP="0053333A">
      <w:pPr>
        <w:spacing w:before="240" w:after="0" w:line="240" w:lineRule="auto"/>
        <w:ind w:right="40"/>
        <w:jc w:val="both"/>
        <w:rPr>
          <w:rFonts w:ascii="Times New Roman" w:hAnsi="Times New Roman" w:cs="Times New Roman"/>
          <w:sz w:val="24"/>
          <w:szCs w:val="24"/>
          <w:lang w:eastAsia="bg-BG"/>
        </w:rPr>
      </w:pPr>
      <w:r w:rsidRPr="008C41A1">
        <w:rPr>
          <w:rFonts w:ascii="Times New Roman" w:hAnsi="Times New Roman" w:cs="Times New Roman"/>
          <w:sz w:val="24"/>
          <w:szCs w:val="24"/>
          <w:lang w:val="ru-RU" w:eastAsia="bg-BG"/>
        </w:rPr>
        <w:t xml:space="preserve">Медицинското обслужване на потребителите от новосъздадените социални услуги – ЦНСТ и Защитени жилища се осъществява от системата на извънболничната медицинска помощ - общопрактикуващ лекар, лекари - специалисти от системата на специализираната извънболнична медицинска помощ, лечебните заведения за болнична помощ и ЦСМП. </w:t>
      </w:r>
    </w:p>
    <w:p w:rsidR="00AE2225" w:rsidRPr="00674C56" w:rsidRDefault="00AE2225" w:rsidP="0053333A">
      <w:pPr>
        <w:spacing w:after="236" w:line="269" w:lineRule="exact"/>
        <w:ind w:right="40"/>
        <w:jc w:val="both"/>
        <w:rPr>
          <w:rFonts w:ascii="Times New Roman" w:hAnsi="Times New Roman" w:cs="Times New Roman"/>
          <w:sz w:val="24"/>
          <w:szCs w:val="24"/>
          <w:lang w:eastAsia="bg-BG"/>
        </w:rPr>
      </w:pPr>
      <w:r w:rsidRPr="00674C56">
        <w:rPr>
          <w:rFonts w:ascii="Times New Roman" w:hAnsi="Times New Roman" w:cs="Times New Roman"/>
          <w:sz w:val="24"/>
          <w:szCs w:val="24"/>
          <w:lang w:eastAsia="bg-BG"/>
        </w:rPr>
        <w:t>Повече информация може да бъде предоставена от съответните общини, към които са разкрити новите социални услуги.</w:t>
      </w:r>
    </w:p>
    <w:p w:rsidR="00AE2225" w:rsidRPr="00674C56" w:rsidRDefault="00AE2225" w:rsidP="00BB1739">
      <w:pPr>
        <w:pStyle w:val="Heading4"/>
        <w:numPr>
          <w:ilvl w:val="3"/>
          <w:numId w:val="53"/>
        </w:numPr>
      </w:pPr>
      <w:r w:rsidRPr="008C41A1">
        <w:rPr>
          <w:lang w:val="ru-RU"/>
        </w:rPr>
        <w:t>Силни и слаби страни на здравеопазването в област Ловеч</w:t>
      </w:r>
    </w:p>
    <w:p w:rsidR="00AE2225" w:rsidRPr="00674C56" w:rsidRDefault="00AE2225" w:rsidP="00674C56">
      <w:pPr>
        <w:spacing w:after="0" w:line="240" w:lineRule="auto"/>
        <w:rPr>
          <w:rFonts w:ascii="Times New Roman" w:hAnsi="Times New Roman" w:cs="Times New Roman"/>
          <w:b/>
          <w:bCs/>
          <w:sz w:val="24"/>
          <w:szCs w:val="24"/>
          <w:lang w:eastAsia="bg-BG"/>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4"/>
        <w:gridCol w:w="4564"/>
      </w:tblGrid>
      <w:tr w:rsidR="00AE2225" w:rsidRPr="00785011">
        <w:trPr>
          <w:jc w:val="center"/>
        </w:trPr>
        <w:tc>
          <w:tcPr>
            <w:tcW w:w="2500" w:type="pct"/>
            <w:tcMar>
              <w:left w:w="28" w:type="dxa"/>
              <w:right w:w="28" w:type="dxa"/>
            </w:tcMar>
            <w:vAlign w:val="center"/>
          </w:tcPr>
          <w:p w:rsidR="00AE2225" w:rsidRPr="008C41A1" w:rsidRDefault="00AE2225" w:rsidP="00674C56">
            <w:pPr>
              <w:spacing w:after="0" w:line="240" w:lineRule="auto"/>
              <w:ind w:right="61"/>
              <w:rPr>
                <w:rFonts w:ascii="Times New Roman" w:hAnsi="Times New Roman" w:cs="Times New Roman"/>
                <w:b/>
                <w:bCs/>
                <w:sz w:val="24"/>
                <w:szCs w:val="24"/>
                <w:lang w:val="ru-RU"/>
              </w:rPr>
            </w:pPr>
          </w:p>
          <w:p w:rsidR="00AE2225" w:rsidRPr="00674C56" w:rsidRDefault="00AE2225" w:rsidP="00674C56">
            <w:pPr>
              <w:spacing w:after="0" w:line="240" w:lineRule="auto"/>
              <w:ind w:right="61"/>
              <w:rPr>
                <w:rFonts w:ascii="Times New Roman" w:hAnsi="Times New Roman" w:cs="Times New Roman"/>
                <w:b/>
                <w:bCs/>
                <w:sz w:val="24"/>
                <w:szCs w:val="24"/>
                <w:lang w:val="en-GB"/>
              </w:rPr>
            </w:pPr>
            <w:r w:rsidRPr="00674C56">
              <w:rPr>
                <w:rFonts w:ascii="Times New Roman" w:hAnsi="Times New Roman" w:cs="Times New Roman"/>
                <w:b/>
                <w:bCs/>
                <w:sz w:val="24"/>
                <w:szCs w:val="24"/>
                <w:lang w:val="en-GB"/>
              </w:rPr>
              <w:t>Силни страни</w:t>
            </w:r>
          </w:p>
        </w:tc>
        <w:tc>
          <w:tcPr>
            <w:tcW w:w="2500" w:type="pct"/>
            <w:tcMar>
              <w:left w:w="28" w:type="dxa"/>
              <w:right w:w="28" w:type="dxa"/>
            </w:tcMar>
            <w:vAlign w:val="center"/>
          </w:tcPr>
          <w:p w:rsidR="00AE2225" w:rsidRPr="00674C56" w:rsidRDefault="00AE2225" w:rsidP="00674C56">
            <w:pPr>
              <w:spacing w:after="0" w:line="240" w:lineRule="auto"/>
              <w:rPr>
                <w:rFonts w:ascii="Times New Roman" w:hAnsi="Times New Roman" w:cs="Times New Roman"/>
                <w:b/>
                <w:bCs/>
                <w:sz w:val="24"/>
                <w:szCs w:val="24"/>
                <w:lang w:val="en-GB"/>
              </w:rPr>
            </w:pPr>
            <w:r w:rsidRPr="00674C56">
              <w:rPr>
                <w:rFonts w:ascii="Times New Roman" w:hAnsi="Times New Roman" w:cs="Times New Roman"/>
                <w:b/>
                <w:bCs/>
                <w:sz w:val="24"/>
                <w:szCs w:val="24"/>
                <w:lang w:val="en-GB"/>
              </w:rPr>
              <w:t xml:space="preserve">    </w:t>
            </w:r>
          </w:p>
          <w:p w:rsidR="00AE2225" w:rsidRPr="00674C56" w:rsidRDefault="00AE2225" w:rsidP="00674C56">
            <w:pPr>
              <w:spacing w:after="0" w:line="240" w:lineRule="auto"/>
              <w:rPr>
                <w:rFonts w:ascii="Times New Roman" w:hAnsi="Times New Roman" w:cs="Times New Roman"/>
                <w:b/>
                <w:bCs/>
                <w:sz w:val="24"/>
                <w:szCs w:val="24"/>
                <w:lang w:val="en-GB"/>
              </w:rPr>
            </w:pPr>
            <w:r w:rsidRPr="00674C56">
              <w:rPr>
                <w:rFonts w:ascii="Times New Roman" w:hAnsi="Times New Roman" w:cs="Times New Roman"/>
                <w:b/>
                <w:bCs/>
                <w:sz w:val="24"/>
                <w:szCs w:val="24"/>
                <w:lang w:val="en-GB"/>
              </w:rPr>
              <w:t xml:space="preserve">    Слаби страни</w:t>
            </w:r>
          </w:p>
        </w:tc>
      </w:tr>
      <w:tr w:rsidR="00AE2225" w:rsidRPr="00785011">
        <w:trPr>
          <w:jc w:val="center"/>
        </w:trPr>
        <w:tc>
          <w:tcPr>
            <w:tcW w:w="2500" w:type="pct"/>
            <w:tcMar>
              <w:left w:w="28" w:type="dxa"/>
              <w:right w:w="28" w:type="dxa"/>
            </w:tcMar>
          </w:tcPr>
          <w:p w:rsidR="00AE2225" w:rsidRPr="008C41A1" w:rsidRDefault="00AE2225" w:rsidP="0053333A">
            <w:pPr>
              <w:spacing w:after="0" w:line="240" w:lineRule="auto"/>
              <w:ind w:right="61"/>
              <w:jc w:val="both"/>
              <w:rPr>
                <w:rFonts w:ascii="Times New Roman" w:hAnsi="Times New Roman" w:cs="Times New Roman"/>
                <w:sz w:val="24"/>
                <w:szCs w:val="24"/>
                <w:lang w:val="ru-RU"/>
              </w:rPr>
            </w:pPr>
          </w:p>
          <w:p w:rsidR="00AE2225" w:rsidRPr="008C41A1" w:rsidRDefault="00AE2225" w:rsidP="0053333A">
            <w:pPr>
              <w:spacing w:after="0" w:line="240" w:lineRule="auto"/>
              <w:ind w:right="61"/>
              <w:jc w:val="both"/>
              <w:rPr>
                <w:rFonts w:ascii="Times New Roman" w:hAnsi="Times New Roman" w:cs="Times New Roman"/>
                <w:sz w:val="24"/>
                <w:szCs w:val="24"/>
                <w:lang w:val="ru-RU"/>
              </w:rPr>
            </w:pPr>
            <w:r w:rsidRPr="008C41A1">
              <w:rPr>
                <w:rFonts w:ascii="Times New Roman" w:hAnsi="Times New Roman" w:cs="Times New Roman"/>
                <w:sz w:val="24"/>
                <w:szCs w:val="24"/>
                <w:lang w:val="ru-RU"/>
              </w:rPr>
              <w:t>1.</w:t>
            </w:r>
            <w:r w:rsidRPr="00674C56">
              <w:rPr>
                <w:rFonts w:ascii="Times New Roman" w:hAnsi="Times New Roman" w:cs="Times New Roman"/>
                <w:sz w:val="24"/>
                <w:szCs w:val="24"/>
              </w:rPr>
              <w:t>Добра</w:t>
            </w:r>
            <w:r w:rsidRPr="008C41A1">
              <w:rPr>
                <w:rFonts w:ascii="Times New Roman" w:hAnsi="Times New Roman" w:cs="Times New Roman"/>
                <w:sz w:val="24"/>
                <w:szCs w:val="24"/>
                <w:lang w:val="ru-RU"/>
              </w:rPr>
              <w:t xml:space="preserve"> осигуреност със специалисти и лекари по дентална медицина в извънболничната помощ, </w:t>
            </w:r>
            <w:r w:rsidRPr="00674C56">
              <w:rPr>
                <w:rFonts w:ascii="Times New Roman" w:hAnsi="Times New Roman" w:cs="Times New Roman"/>
                <w:sz w:val="24"/>
                <w:szCs w:val="24"/>
              </w:rPr>
              <w:t>както и</w:t>
            </w:r>
            <w:r w:rsidRPr="008C41A1">
              <w:rPr>
                <w:rFonts w:ascii="Times New Roman" w:hAnsi="Times New Roman" w:cs="Times New Roman"/>
                <w:sz w:val="24"/>
                <w:szCs w:val="24"/>
                <w:lang w:val="ru-RU"/>
              </w:rPr>
              <w:t xml:space="preserve"> с легла за активно лечение, което осигурява оптимален достъп на населението до качествена медицинска помощ</w:t>
            </w:r>
          </w:p>
          <w:p w:rsidR="00AE2225" w:rsidRPr="008C41A1" w:rsidRDefault="00AE2225" w:rsidP="0053333A">
            <w:pPr>
              <w:spacing w:after="0" w:line="240" w:lineRule="auto"/>
              <w:ind w:right="61"/>
              <w:jc w:val="both"/>
              <w:rPr>
                <w:rFonts w:ascii="Times New Roman" w:hAnsi="Times New Roman" w:cs="Times New Roman"/>
                <w:sz w:val="24"/>
                <w:szCs w:val="24"/>
                <w:lang w:val="ru-RU"/>
              </w:rPr>
            </w:pPr>
          </w:p>
        </w:tc>
        <w:tc>
          <w:tcPr>
            <w:tcW w:w="2500" w:type="pct"/>
            <w:tcMar>
              <w:left w:w="28" w:type="dxa"/>
              <w:right w:w="28" w:type="dxa"/>
            </w:tcMar>
          </w:tcPr>
          <w:p w:rsidR="00AE2225" w:rsidRPr="008C41A1" w:rsidRDefault="00AE2225" w:rsidP="0053333A">
            <w:pPr>
              <w:spacing w:after="0" w:line="240" w:lineRule="auto"/>
              <w:ind w:right="68"/>
              <w:jc w:val="both"/>
              <w:rPr>
                <w:rFonts w:ascii="Times New Roman" w:hAnsi="Times New Roman" w:cs="Times New Roman"/>
                <w:sz w:val="24"/>
                <w:szCs w:val="24"/>
                <w:lang w:val="ru-RU"/>
              </w:rPr>
            </w:pPr>
          </w:p>
          <w:p w:rsidR="00AE2225" w:rsidRPr="008C41A1" w:rsidRDefault="00AE2225" w:rsidP="0053333A">
            <w:pPr>
              <w:spacing w:after="0" w:line="240" w:lineRule="auto"/>
              <w:ind w:right="68"/>
              <w:jc w:val="both"/>
              <w:rPr>
                <w:rFonts w:ascii="Times New Roman" w:hAnsi="Times New Roman" w:cs="Times New Roman"/>
                <w:sz w:val="24"/>
                <w:szCs w:val="24"/>
                <w:lang w:val="ru-RU"/>
              </w:rPr>
            </w:pPr>
            <w:r>
              <w:rPr>
                <w:rFonts w:ascii="Times New Roman" w:hAnsi="Times New Roman" w:cs="Times New Roman"/>
                <w:sz w:val="24"/>
                <w:szCs w:val="24"/>
              </w:rPr>
              <w:t>1.</w:t>
            </w:r>
            <w:r w:rsidRPr="0053333A">
              <w:rPr>
                <w:rFonts w:ascii="Times New Roman" w:hAnsi="Times New Roman" w:cs="Times New Roman"/>
                <w:sz w:val="24"/>
                <w:szCs w:val="24"/>
              </w:rPr>
              <w:t>Недостатъчният брой</w:t>
            </w:r>
            <w:r w:rsidRPr="008C41A1">
              <w:rPr>
                <w:rFonts w:ascii="Times New Roman" w:hAnsi="Times New Roman" w:cs="Times New Roman"/>
                <w:sz w:val="24"/>
                <w:szCs w:val="24"/>
                <w:lang w:val="ru-RU"/>
              </w:rPr>
              <w:t xml:space="preserve"> легла за  продължително лечение на територията на Ловешка област, както и недостатъчните места в заведенията към МТСП, обуславят затруднено медицинско и медико-социално обслужване на населението, което има специфични потребности, предвид възрастовата структура</w:t>
            </w:r>
          </w:p>
          <w:p w:rsidR="00AE2225" w:rsidRPr="008C41A1" w:rsidRDefault="00AE2225" w:rsidP="0053333A">
            <w:pPr>
              <w:spacing w:after="0" w:line="240" w:lineRule="auto"/>
              <w:ind w:right="68"/>
              <w:jc w:val="both"/>
              <w:rPr>
                <w:rFonts w:ascii="Times New Roman" w:hAnsi="Times New Roman" w:cs="Times New Roman"/>
                <w:sz w:val="24"/>
                <w:szCs w:val="24"/>
                <w:lang w:val="ru-RU"/>
              </w:rPr>
            </w:pPr>
          </w:p>
        </w:tc>
      </w:tr>
      <w:tr w:rsidR="00AE2225" w:rsidRPr="00785011">
        <w:trPr>
          <w:jc w:val="center"/>
        </w:trPr>
        <w:tc>
          <w:tcPr>
            <w:tcW w:w="2500" w:type="pct"/>
            <w:tcMar>
              <w:left w:w="28" w:type="dxa"/>
              <w:right w:w="28" w:type="dxa"/>
            </w:tcMar>
          </w:tcPr>
          <w:p w:rsidR="00AE2225" w:rsidRPr="008C41A1" w:rsidRDefault="00AE2225" w:rsidP="0053333A">
            <w:pPr>
              <w:spacing w:after="0" w:line="240" w:lineRule="auto"/>
              <w:ind w:right="61"/>
              <w:jc w:val="both"/>
              <w:rPr>
                <w:rFonts w:ascii="Times New Roman" w:hAnsi="Times New Roman" w:cs="Times New Roman"/>
                <w:sz w:val="24"/>
                <w:szCs w:val="24"/>
                <w:lang w:val="ru-RU"/>
              </w:rPr>
            </w:pPr>
          </w:p>
          <w:p w:rsidR="00AE2225" w:rsidRPr="008C41A1" w:rsidRDefault="00AE2225" w:rsidP="0053333A">
            <w:pPr>
              <w:spacing w:after="0" w:line="240" w:lineRule="auto"/>
              <w:ind w:right="61"/>
              <w:jc w:val="both"/>
              <w:rPr>
                <w:rFonts w:ascii="Times New Roman" w:hAnsi="Times New Roman" w:cs="Times New Roman"/>
                <w:b/>
                <w:bCs/>
                <w:sz w:val="24"/>
                <w:szCs w:val="24"/>
                <w:lang w:val="ru-RU"/>
              </w:rPr>
            </w:pPr>
            <w:r w:rsidRPr="008C41A1">
              <w:rPr>
                <w:rFonts w:ascii="Times New Roman" w:hAnsi="Times New Roman" w:cs="Times New Roman"/>
                <w:sz w:val="24"/>
                <w:szCs w:val="24"/>
                <w:lang w:val="ru-RU"/>
              </w:rPr>
              <w:t>2.Болничните лечебни заведения на територията на област Ловеч имат своята утвърдена позиция на пазара на болничните услуги</w:t>
            </w:r>
          </w:p>
        </w:tc>
        <w:tc>
          <w:tcPr>
            <w:tcW w:w="2500" w:type="pct"/>
            <w:tcMar>
              <w:left w:w="28" w:type="dxa"/>
              <w:right w:w="28" w:type="dxa"/>
            </w:tcMar>
          </w:tcPr>
          <w:p w:rsidR="00AE2225" w:rsidRPr="008C41A1" w:rsidRDefault="00AE2225" w:rsidP="0053333A">
            <w:pPr>
              <w:spacing w:after="0" w:line="240" w:lineRule="auto"/>
              <w:ind w:right="68"/>
              <w:jc w:val="both"/>
              <w:rPr>
                <w:rFonts w:ascii="Times New Roman" w:hAnsi="Times New Roman" w:cs="Times New Roman"/>
                <w:sz w:val="24"/>
                <w:szCs w:val="24"/>
                <w:lang w:val="ru-RU"/>
              </w:rPr>
            </w:pPr>
          </w:p>
          <w:p w:rsidR="00AE2225" w:rsidRPr="008C41A1" w:rsidRDefault="00AE2225" w:rsidP="0053333A">
            <w:pPr>
              <w:spacing w:after="0" w:line="240" w:lineRule="auto"/>
              <w:ind w:right="68"/>
              <w:jc w:val="both"/>
              <w:rPr>
                <w:rFonts w:ascii="Times New Roman" w:hAnsi="Times New Roman" w:cs="Times New Roman"/>
                <w:sz w:val="24"/>
                <w:szCs w:val="24"/>
                <w:lang w:val="ru-RU"/>
              </w:rPr>
            </w:pPr>
            <w:r w:rsidRPr="008C41A1">
              <w:rPr>
                <w:rFonts w:ascii="Times New Roman" w:hAnsi="Times New Roman" w:cs="Times New Roman"/>
                <w:sz w:val="24"/>
                <w:szCs w:val="24"/>
                <w:lang w:val="ru-RU"/>
              </w:rPr>
              <w:t>2.Забавя се структурната реформа на психиатричните стационари, което силно касае Ловешка област, предвид наличието на 455 психиатрични легла, това е свързано пряко със забавената реформа в системата на МТСП и общините относно изграждането на алтернативните извънстационарни структури</w:t>
            </w:r>
          </w:p>
          <w:p w:rsidR="00AE2225" w:rsidRPr="008C41A1" w:rsidRDefault="00AE2225" w:rsidP="0053333A">
            <w:pPr>
              <w:spacing w:after="0" w:line="240" w:lineRule="auto"/>
              <w:ind w:right="68"/>
              <w:jc w:val="both"/>
              <w:rPr>
                <w:rFonts w:ascii="Times New Roman" w:hAnsi="Times New Roman" w:cs="Times New Roman"/>
                <w:sz w:val="24"/>
                <w:szCs w:val="24"/>
                <w:lang w:val="ru-RU"/>
              </w:rPr>
            </w:pPr>
          </w:p>
        </w:tc>
      </w:tr>
      <w:tr w:rsidR="00AE2225" w:rsidRPr="00785011">
        <w:trPr>
          <w:jc w:val="center"/>
        </w:trPr>
        <w:tc>
          <w:tcPr>
            <w:tcW w:w="2500" w:type="pct"/>
            <w:tcMar>
              <w:left w:w="28" w:type="dxa"/>
              <w:right w:w="28" w:type="dxa"/>
            </w:tcMar>
          </w:tcPr>
          <w:p w:rsidR="00AE2225" w:rsidRPr="008C41A1" w:rsidRDefault="00AE2225" w:rsidP="0053333A">
            <w:pPr>
              <w:spacing w:after="0" w:line="240" w:lineRule="auto"/>
              <w:ind w:right="61"/>
              <w:jc w:val="both"/>
              <w:rPr>
                <w:rFonts w:ascii="Times New Roman" w:hAnsi="Times New Roman" w:cs="Times New Roman"/>
                <w:sz w:val="24"/>
                <w:szCs w:val="24"/>
                <w:lang w:val="ru-RU"/>
              </w:rPr>
            </w:pPr>
          </w:p>
          <w:p w:rsidR="00AE2225" w:rsidRPr="008C41A1" w:rsidRDefault="00AE2225" w:rsidP="0053333A">
            <w:pPr>
              <w:spacing w:after="0" w:line="240" w:lineRule="auto"/>
              <w:ind w:right="61"/>
              <w:jc w:val="both"/>
              <w:rPr>
                <w:rFonts w:ascii="Times New Roman" w:hAnsi="Times New Roman" w:cs="Times New Roman"/>
                <w:sz w:val="24"/>
                <w:szCs w:val="24"/>
                <w:lang w:val="ru-RU"/>
              </w:rPr>
            </w:pPr>
            <w:r w:rsidRPr="008C41A1">
              <w:rPr>
                <w:rFonts w:ascii="Times New Roman" w:hAnsi="Times New Roman" w:cs="Times New Roman"/>
                <w:sz w:val="24"/>
                <w:szCs w:val="24"/>
                <w:lang w:val="ru-RU"/>
              </w:rPr>
              <w:t>3. Добра комуникация между отделните административни органи в системата на здравеопазването на територията на Ловешка област, както и на РЗИ – Ловеч с общинските ръководства и Областна администрация, което е предпоставка за успешни съвместни действия</w:t>
            </w:r>
          </w:p>
          <w:p w:rsidR="00AE2225" w:rsidRPr="008C41A1" w:rsidRDefault="00AE2225" w:rsidP="0053333A">
            <w:pPr>
              <w:spacing w:after="0" w:line="240" w:lineRule="auto"/>
              <w:ind w:right="61"/>
              <w:jc w:val="both"/>
              <w:rPr>
                <w:rFonts w:ascii="Times New Roman" w:hAnsi="Times New Roman" w:cs="Times New Roman"/>
                <w:b/>
                <w:bCs/>
                <w:sz w:val="24"/>
                <w:szCs w:val="24"/>
                <w:lang w:val="ru-RU"/>
              </w:rPr>
            </w:pPr>
          </w:p>
        </w:tc>
        <w:tc>
          <w:tcPr>
            <w:tcW w:w="2500" w:type="pct"/>
            <w:tcMar>
              <w:left w:w="28" w:type="dxa"/>
              <w:right w:w="28" w:type="dxa"/>
            </w:tcMar>
          </w:tcPr>
          <w:p w:rsidR="00AE2225" w:rsidRPr="008C41A1" w:rsidRDefault="00AE2225" w:rsidP="0053333A">
            <w:pPr>
              <w:spacing w:after="0" w:line="240" w:lineRule="auto"/>
              <w:ind w:right="68"/>
              <w:jc w:val="both"/>
              <w:rPr>
                <w:rFonts w:ascii="Times New Roman" w:hAnsi="Times New Roman" w:cs="Times New Roman"/>
                <w:sz w:val="24"/>
                <w:szCs w:val="24"/>
                <w:lang w:val="ru-RU"/>
              </w:rPr>
            </w:pPr>
          </w:p>
          <w:p w:rsidR="00AE2225" w:rsidRPr="008C41A1" w:rsidRDefault="00AE2225" w:rsidP="0053333A">
            <w:pPr>
              <w:spacing w:after="0" w:line="240" w:lineRule="auto"/>
              <w:ind w:right="68"/>
              <w:jc w:val="both"/>
              <w:rPr>
                <w:rFonts w:ascii="Times New Roman" w:hAnsi="Times New Roman" w:cs="Times New Roman"/>
                <w:sz w:val="24"/>
                <w:szCs w:val="24"/>
                <w:lang w:val="ru-RU"/>
              </w:rPr>
            </w:pPr>
            <w:r w:rsidRPr="008C41A1">
              <w:rPr>
                <w:rFonts w:ascii="Times New Roman" w:hAnsi="Times New Roman" w:cs="Times New Roman"/>
                <w:sz w:val="24"/>
                <w:szCs w:val="24"/>
                <w:lang w:val="ru-RU"/>
              </w:rPr>
              <w:t>3.Продължават затрудненията в  окомплектоваността на ТЕЛК съставите – нежелание на лекарите да работят в ТЕЛК, липса на възможност за реален подбор на кадри, периодични затруднения във функционирането на ТЕЛК, което създава напрежение сред населението</w:t>
            </w:r>
          </w:p>
        </w:tc>
      </w:tr>
      <w:tr w:rsidR="00AE2225" w:rsidRPr="00785011">
        <w:trPr>
          <w:jc w:val="center"/>
        </w:trPr>
        <w:tc>
          <w:tcPr>
            <w:tcW w:w="2500" w:type="pct"/>
            <w:vMerge w:val="restart"/>
            <w:tcMar>
              <w:left w:w="28" w:type="dxa"/>
              <w:right w:w="28" w:type="dxa"/>
            </w:tcMar>
          </w:tcPr>
          <w:p w:rsidR="00AE2225" w:rsidRPr="008C41A1" w:rsidRDefault="00AE2225" w:rsidP="0053333A">
            <w:pPr>
              <w:spacing w:after="0" w:line="240" w:lineRule="auto"/>
              <w:ind w:right="61"/>
              <w:jc w:val="both"/>
              <w:rPr>
                <w:rFonts w:ascii="Times New Roman" w:hAnsi="Times New Roman" w:cs="Times New Roman"/>
                <w:sz w:val="24"/>
                <w:szCs w:val="24"/>
                <w:lang w:val="ru-RU"/>
              </w:rPr>
            </w:pPr>
          </w:p>
          <w:p w:rsidR="00AE2225" w:rsidRPr="008C41A1" w:rsidRDefault="00AE2225" w:rsidP="0053333A">
            <w:pPr>
              <w:spacing w:after="0" w:line="240" w:lineRule="auto"/>
              <w:ind w:right="61"/>
              <w:jc w:val="both"/>
              <w:rPr>
                <w:rFonts w:ascii="Times New Roman" w:hAnsi="Times New Roman" w:cs="Times New Roman"/>
                <w:sz w:val="24"/>
                <w:szCs w:val="24"/>
                <w:lang w:val="ru-RU"/>
              </w:rPr>
            </w:pPr>
            <w:r w:rsidRPr="008C41A1">
              <w:rPr>
                <w:rFonts w:ascii="Times New Roman" w:hAnsi="Times New Roman" w:cs="Times New Roman"/>
                <w:sz w:val="24"/>
                <w:szCs w:val="24"/>
                <w:lang w:val="ru-RU"/>
              </w:rPr>
              <w:t>4. Преодолян е високия процент на общопрактикуващи лекари без специалност и незачислени, което заедно с промяната в Закона за здравето от 2009г. дава добра перспектива при настоящото състояние на тяхната квалификация; 62% от ОПЛ в Областта са със специалност „Обща медицина”, 25 лични лекари са зачислени за придобиване на специалност. На територията на област Ловеч няма заличени практики на основание §5, ал.2 от Преходните и заключителните разпоредби на Закона за лечебните заведения</w:t>
            </w:r>
          </w:p>
          <w:p w:rsidR="00AE2225" w:rsidRPr="008C41A1" w:rsidRDefault="00AE2225" w:rsidP="0053333A">
            <w:pPr>
              <w:spacing w:after="0" w:line="240" w:lineRule="auto"/>
              <w:ind w:right="61"/>
              <w:jc w:val="both"/>
              <w:rPr>
                <w:rFonts w:ascii="Times New Roman" w:hAnsi="Times New Roman" w:cs="Times New Roman"/>
                <w:sz w:val="24"/>
                <w:szCs w:val="24"/>
                <w:lang w:val="ru-RU"/>
              </w:rPr>
            </w:pPr>
          </w:p>
        </w:tc>
        <w:tc>
          <w:tcPr>
            <w:tcW w:w="2500" w:type="pct"/>
            <w:tcMar>
              <w:left w:w="28" w:type="dxa"/>
              <w:right w:w="28" w:type="dxa"/>
            </w:tcMar>
          </w:tcPr>
          <w:p w:rsidR="00AE2225" w:rsidRPr="008C41A1" w:rsidRDefault="00AE2225" w:rsidP="0053333A">
            <w:pPr>
              <w:spacing w:after="0" w:line="240" w:lineRule="auto"/>
              <w:ind w:right="68"/>
              <w:jc w:val="both"/>
              <w:rPr>
                <w:rFonts w:ascii="Times New Roman" w:hAnsi="Times New Roman" w:cs="Times New Roman"/>
                <w:sz w:val="24"/>
                <w:szCs w:val="24"/>
                <w:lang w:val="ru-RU"/>
              </w:rPr>
            </w:pPr>
          </w:p>
          <w:p w:rsidR="00AE2225" w:rsidRPr="008C41A1" w:rsidRDefault="00AE2225" w:rsidP="0053333A">
            <w:pPr>
              <w:spacing w:after="0" w:line="240" w:lineRule="auto"/>
              <w:ind w:right="68"/>
              <w:jc w:val="both"/>
              <w:rPr>
                <w:rFonts w:ascii="Times New Roman" w:hAnsi="Times New Roman" w:cs="Times New Roman"/>
                <w:sz w:val="24"/>
                <w:szCs w:val="24"/>
                <w:lang w:val="ru-RU"/>
              </w:rPr>
            </w:pPr>
            <w:r w:rsidRPr="008C41A1">
              <w:rPr>
                <w:rFonts w:ascii="Times New Roman" w:hAnsi="Times New Roman" w:cs="Times New Roman"/>
                <w:sz w:val="24"/>
                <w:szCs w:val="24"/>
                <w:lang w:val="ru-RU"/>
              </w:rPr>
              <w:t>4. Независимо от стартиралата промяна,  системата на спешната медицинска помощ</w:t>
            </w:r>
            <w:r w:rsidRPr="00674C56">
              <w:rPr>
                <w:rFonts w:ascii="Times New Roman" w:hAnsi="Times New Roman" w:cs="Times New Roman"/>
                <w:sz w:val="24"/>
                <w:szCs w:val="24"/>
              </w:rPr>
              <w:t xml:space="preserve"> все още е</w:t>
            </w:r>
            <w:r w:rsidRPr="008C41A1">
              <w:rPr>
                <w:rFonts w:ascii="Times New Roman" w:hAnsi="Times New Roman" w:cs="Times New Roman"/>
                <w:sz w:val="24"/>
                <w:szCs w:val="24"/>
                <w:lang w:val="ru-RU"/>
              </w:rPr>
              <w:t xml:space="preserve"> неокомплектован</w:t>
            </w:r>
            <w:r w:rsidRPr="00674C56">
              <w:rPr>
                <w:rFonts w:ascii="Times New Roman" w:hAnsi="Times New Roman" w:cs="Times New Roman"/>
                <w:sz w:val="24"/>
                <w:szCs w:val="24"/>
              </w:rPr>
              <w:t>а с кадри,</w:t>
            </w:r>
            <w:r w:rsidRPr="008C41A1">
              <w:rPr>
                <w:rFonts w:ascii="Times New Roman" w:hAnsi="Times New Roman" w:cs="Times New Roman"/>
                <w:sz w:val="24"/>
                <w:szCs w:val="24"/>
                <w:lang w:val="ru-RU"/>
              </w:rPr>
              <w:t xml:space="preserve"> </w:t>
            </w:r>
            <w:r w:rsidRPr="00674C56">
              <w:rPr>
                <w:rFonts w:ascii="Times New Roman" w:hAnsi="Times New Roman" w:cs="Times New Roman"/>
                <w:sz w:val="24"/>
                <w:szCs w:val="24"/>
              </w:rPr>
              <w:t xml:space="preserve">включително </w:t>
            </w:r>
            <w:r w:rsidRPr="008C41A1">
              <w:rPr>
                <w:rFonts w:ascii="Times New Roman" w:hAnsi="Times New Roman" w:cs="Times New Roman"/>
                <w:sz w:val="24"/>
                <w:szCs w:val="24"/>
                <w:lang w:val="ru-RU"/>
              </w:rPr>
              <w:t xml:space="preserve"> спешните екипи в някои от филиалите</w:t>
            </w:r>
          </w:p>
          <w:p w:rsidR="00AE2225" w:rsidRPr="008C41A1" w:rsidRDefault="00AE2225" w:rsidP="0053333A">
            <w:pPr>
              <w:spacing w:after="0" w:line="240" w:lineRule="auto"/>
              <w:ind w:right="68"/>
              <w:jc w:val="both"/>
              <w:rPr>
                <w:rFonts w:ascii="Times New Roman" w:hAnsi="Times New Roman" w:cs="Times New Roman"/>
                <w:sz w:val="24"/>
                <w:szCs w:val="24"/>
                <w:lang w:val="ru-RU"/>
              </w:rPr>
            </w:pPr>
          </w:p>
        </w:tc>
      </w:tr>
      <w:tr w:rsidR="00AE2225" w:rsidRPr="00785011">
        <w:trPr>
          <w:jc w:val="center"/>
        </w:trPr>
        <w:tc>
          <w:tcPr>
            <w:tcW w:w="2500" w:type="pct"/>
            <w:vMerge/>
            <w:tcMar>
              <w:left w:w="28" w:type="dxa"/>
              <w:right w:w="28" w:type="dxa"/>
            </w:tcMar>
          </w:tcPr>
          <w:p w:rsidR="00AE2225" w:rsidRPr="008C41A1" w:rsidRDefault="00AE2225" w:rsidP="00674C56">
            <w:pPr>
              <w:spacing w:after="0" w:line="240" w:lineRule="auto"/>
              <w:ind w:right="61"/>
              <w:rPr>
                <w:rFonts w:ascii="Times New Roman" w:hAnsi="Times New Roman" w:cs="Times New Roman"/>
                <w:b/>
                <w:bCs/>
                <w:sz w:val="24"/>
                <w:szCs w:val="24"/>
                <w:lang w:val="ru-RU"/>
              </w:rPr>
            </w:pPr>
          </w:p>
        </w:tc>
        <w:tc>
          <w:tcPr>
            <w:tcW w:w="2500" w:type="pct"/>
            <w:tcMar>
              <w:left w:w="28" w:type="dxa"/>
              <w:right w:w="28" w:type="dxa"/>
            </w:tcMar>
          </w:tcPr>
          <w:p w:rsidR="00AE2225" w:rsidRPr="008C41A1" w:rsidRDefault="00AE2225" w:rsidP="00674C56">
            <w:pPr>
              <w:spacing w:after="0" w:line="240" w:lineRule="auto"/>
              <w:ind w:right="68"/>
              <w:rPr>
                <w:rFonts w:ascii="Times New Roman" w:hAnsi="Times New Roman" w:cs="Times New Roman"/>
                <w:sz w:val="24"/>
                <w:szCs w:val="24"/>
                <w:lang w:val="ru-RU"/>
              </w:rPr>
            </w:pPr>
          </w:p>
          <w:p w:rsidR="00AE2225" w:rsidRPr="008C41A1" w:rsidRDefault="00AE2225" w:rsidP="0053333A">
            <w:pPr>
              <w:spacing w:after="0" w:line="240" w:lineRule="auto"/>
              <w:ind w:right="68"/>
              <w:jc w:val="both"/>
              <w:rPr>
                <w:rFonts w:ascii="Times New Roman" w:hAnsi="Times New Roman" w:cs="Times New Roman"/>
                <w:sz w:val="24"/>
                <w:szCs w:val="24"/>
                <w:lang w:val="ru-RU"/>
              </w:rPr>
            </w:pPr>
            <w:r w:rsidRPr="008C41A1">
              <w:rPr>
                <w:rFonts w:ascii="Times New Roman" w:hAnsi="Times New Roman" w:cs="Times New Roman"/>
                <w:sz w:val="24"/>
                <w:szCs w:val="24"/>
                <w:lang w:val="ru-RU"/>
              </w:rPr>
              <w:t>5.Системата на продължаващо следдипломно обучение не показа очакваните положителни резултати – лекарите продължават да са затруднени да специализират, което влияе на цялостното ниво на лекарска квалификация</w:t>
            </w:r>
          </w:p>
          <w:p w:rsidR="00AE2225" w:rsidRPr="008C41A1" w:rsidRDefault="00AE2225" w:rsidP="00674C56">
            <w:pPr>
              <w:spacing w:after="0" w:line="240" w:lineRule="auto"/>
              <w:ind w:right="68"/>
              <w:rPr>
                <w:rFonts w:ascii="Times New Roman" w:hAnsi="Times New Roman" w:cs="Times New Roman"/>
                <w:sz w:val="24"/>
                <w:szCs w:val="24"/>
                <w:lang w:val="ru-RU"/>
              </w:rPr>
            </w:pPr>
          </w:p>
        </w:tc>
      </w:tr>
    </w:tbl>
    <w:p w:rsidR="00AE2225" w:rsidRPr="008C41A1" w:rsidRDefault="00AE2225" w:rsidP="00674C56">
      <w:pPr>
        <w:spacing w:after="0" w:line="240" w:lineRule="auto"/>
        <w:rPr>
          <w:rFonts w:ascii="Times New Roman" w:hAnsi="Times New Roman" w:cs="Times New Roman"/>
          <w:sz w:val="24"/>
          <w:szCs w:val="24"/>
          <w:lang w:val="ru-RU" w:eastAsia="bg-BG"/>
        </w:rPr>
      </w:pPr>
    </w:p>
    <w:p w:rsidR="00AE2225" w:rsidRPr="00674C56" w:rsidRDefault="00AE2225" w:rsidP="0053333A">
      <w:pPr>
        <w:pStyle w:val="Heading4"/>
        <w:numPr>
          <w:ilvl w:val="0"/>
          <w:numId w:val="0"/>
        </w:numPr>
        <w:ind w:left="864" w:hanging="864"/>
      </w:pPr>
      <w:r w:rsidRPr="008C41A1">
        <w:rPr>
          <w:lang w:val="ru-RU"/>
        </w:rPr>
        <w:t>Изводи и заключения</w:t>
      </w:r>
    </w:p>
    <w:p w:rsidR="00AE2225" w:rsidRPr="00674C56" w:rsidRDefault="00AE2225" w:rsidP="00674C56">
      <w:p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Основните изводи и заключения за състоянието на здравеопазването в област Ловеч, са формулирани в предходната т.5. Приоритетите в работата на съответните структури, ангажирани с организацията на здзравеопазването на регионално ниво, следва да бъдат:</w:t>
      </w:r>
    </w:p>
    <w:p w:rsidR="00AE2225" w:rsidRPr="00674C56" w:rsidRDefault="00AE2225" w:rsidP="00674C56">
      <w:p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1.</w:t>
      </w:r>
      <w:r w:rsidRPr="008C41A1">
        <w:rPr>
          <w:rFonts w:ascii="Times New Roman" w:hAnsi="Times New Roman" w:cs="Times New Roman"/>
          <w:sz w:val="24"/>
          <w:szCs w:val="24"/>
          <w:lang w:val="ru-RU"/>
        </w:rPr>
        <w:t xml:space="preserve"> Осигуряване на оптимален достъп на населението от Ловешка област до различните нива на здравна помощ - активни действия за равномерно териториално разпределение на практиките за първична и специализирана извънболнична медицинска и дентална помощ</w:t>
      </w:r>
      <w:r w:rsidRPr="00674C56">
        <w:rPr>
          <w:rFonts w:ascii="Times New Roman" w:hAnsi="Times New Roman" w:cs="Times New Roman"/>
          <w:sz w:val="24"/>
          <w:szCs w:val="24"/>
        </w:rPr>
        <w:t>;</w:t>
      </w:r>
    </w:p>
    <w:p w:rsidR="00AE2225" w:rsidRPr="00674C56" w:rsidRDefault="00AE2225" w:rsidP="00674C56">
      <w:p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2.</w:t>
      </w:r>
      <w:r w:rsidRPr="008C41A1">
        <w:rPr>
          <w:rFonts w:ascii="Times New Roman" w:hAnsi="Times New Roman" w:cs="Times New Roman"/>
          <w:sz w:val="24"/>
          <w:szCs w:val="24"/>
          <w:lang w:val="ru-RU"/>
        </w:rPr>
        <w:t xml:space="preserve"> Реформа в болничната помощ с приоритет на психиатричната стационарна помощ и увеличаване на леглата за реанимация и интензивно лечение, както и заплащане на съществуващите легла за продължително лечение</w:t>
      </w:r>
      <w:r w:rsidRPr="00674C56">
        <w:rPr>
          <w:rFonts w:ascii="Times New Roman" w:hAnsi="Times New Roman" w:cs="Times New Roman"/>
          <w:sz w:val="24"/>
          <w:szCs w:val="24"/>
        </w:rPr>
        <w:t>;</w:t>
      </w:r>
    </w:p>
    <w:p w:rsidR="00AE2225" w:rsidRPr="00674C56" w:rsidRDefault="00AE2225" w:rsidP="00674C56">
      <w:pPr>
        <w:spacing w:after="0" w:line="240" w:lineRule="auto"/>
        <w:jc w:val="both"/>
        <w:rPr>
          <w:rFonts w:ascii="Times New Roman" w:hAnsi="Times New Roman" w:cs="Times New Roman"/>
          <w:sz w:val="24"/>
          <w:szCs w:val="24"/>
          <w:lang w:eastAsia="bg-BG"/>
        </w:rPr>
      </w:pPr>
      <w:r w:rsidRPr="00674C56">
        <w:rPr>
          <w:rFonts w:ascii="Times New Roman" w:hAnsi="Times New Roman" w:cs="Times New Roman"/>
          <w:sz w:val="24"/>
          <w:szCs w:val="24"/>
        </w:rPr>
        <w:t>3.</w:t>
      </w:r>
      <w:r w:rsidRPr="008C41A1">
        <w:rPr>
          <w:rFonts w:ascii="Times New Roman" w:hAnsi="Times New Roman" w:cs="Times New Roman"/>
          <w:sz w:val="24"/>
          <w:szCs w:val="24"/>
          <w:lang w:val="ru-RU"/>
        </w:rPr>
        <w:t xml:space="preserve"> Утвърждаване на междусекторното сътрудничество и партньорството с другите институции и най-вече с общините за постигане на реални положителни резултати по отношение на здравното обслужване на население</w:t>
      </w:r>
      <w:r w:rsidRPr="00674C56">
        <w:rPr>
          <w:rFonts w:ascii="Times New Roman" w:hAnsi="Times New Roman" w:cs="Times New Roman"/>
          <w:sz w:val="24"/>
          <w:szCs w:val="24"/>
        </w:rPr>
        <w:t>то.</w:t>
      </w:r>
    </w:p>
    <w:p w:rsidR="00AE2225" w:rsidRDefault="00AE2225" w:rsidP="0053333A">
      <w:pPr>
        <w:pStyle w:val="Heading3"/>
        <w:numPr>
          <w:ilvl w:val="2"/>
          <w:numId w:val="53"/>
        </w:numPr>
      </w:pPr>
      <w:r>
        <w:t xml:space="preserve">Безработица и заетост </w:t>
      </w:r>
    </w:p>
    <w:p w:rsidR="00AE2225" w:rsidRPr="00674C56" w:rsidRDefault="00AE2225" w:rsidP="00674C56">
      <w:p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 xml:space="preserve">През периода 2012-2014 г. в област Ловеч се наблюдава неблагоприятна тенденция на постоянно увеличаване на безработицата /Таблица 18 „Равнище на безработица в област Ловеч за периода 2012-2014 г.“/. Съгласно годишните обзори на Агенция по заетостта област Ловеч през посочения период е с равнище на безработица над средното от това за страната. Община Угърчин е сред общините с най-високо равнище на безработицата в страната, съответно 56.1 % през 2014 г. при 46.0 % за 2013 г. </w:t>
      </w:r>
    </w:p>
    <w:p w:rsidR="00AE2225" w:rsidRPr="00674C56" w:rsidRDefault="00AE2225" w:rsidP="00674C56">
      <w:pPr>
        <w:spacing w:after="0"/>
        <w:rPr>
          <w:rFonts w:ascii="Times New Roman" w:hAnsi="Times New Roman" w:cs="Times New Roman"/>
          <w:b/>
          <w:bCs/>
          <w:sz w:val="24"/>
          <w:szCs w:val="24"/>
        </w:rPr>
      </w:pPr>
    </w:p>
    <w:p w:rsidR="00AE2225" w:rsidRDefault="00AE2225" w:rsidP="00674C56">
      <w:pPr>
        <w:spacing w:after="0"/>
        <w:jc w:val="center"/>
        <w:rPr>
          <w:rFonts w:ascii="Times New Roman" w:hAnsi="Times New Roman" w:cs="Times New Roman"/>
          <w:b/>
          <w:bCs/>
          <w:sz w:val="24"/>
          <w:szCs w:val="24"/>
        </w:rPr>
      </w:pPr>
    </w:p>
    <w:p w:rsidR="00AE2225" w:rsidRDefault="00AE2225" w:rsidP="00674C56">
      <w:pPr>
        <w:spacing w:after="0"/>
        <w:jc w:val="center"/>
        <w:rPr>
          <w:rFonts w:ascii="Times New Roman" w:hAnsi="Times New Roman" w:cs="Times New Roman"/>
          <w:b/>
          <w:bCs/>
          <w:sz w:val="24"/>
          <w:szCs w:val="24"/>
        </w:rPr>
      </w:pPr>
    </w:p>
    <w:p w:rsidR="00AE2225" w:rsidRDefault="00AE2225" w:rsidP="00674C56">
      <w:pPr>
        <w:spacing w:after="0"/>
        <w:jc w:val="center"/>
        <w:rPr>
          <w:rFonts w:ascii="Times New Roman" w:hAnsi="Times New Roman" w:cs="Times New Roman"/>
          <w:b/>
          <w:bCs/>
          <w:sz w:val="24"/>
          <w:szCs w:val="24"/>
        </w:rPr>
      </w:pPr>
    </w:p>
    <w:p w:rsidR="00AE2225" w:rsidRDefault="00AE2225" w:rsidP="00674C56">
      <w:pPr>
        <w:spacing w:after="0"/>
        <w:jc w:val="center"/>
        <w:rPr>
          <w:rFonts w:ascii="Times New Roman" w:hAnsi="Times New Roman" w:cs="Times New Roman"/>
          <w:b/>
          <w:bCs/>
          <w:sz w:val="24"/>
          <w:szCs w:val="24"/>
        </w:rPr>
      </w:pPr>
    </w:p>
    <w:p w:rsidR="00AE2225" w:rsidRDefault="00AE2225" w:rsidP="00674C56">
      <w:pPr>
        <w:spacing w:after="0"/>
        <w:jc w:val="center"/>
        <w:rPr>
          <w:rFonts w:ascii="Times New Roman" w:hAnsi="Times New Roman" w:cs="Times New Roman"/>
          <w:b/>
          <w:bCs/>
          <w:sz w:val="24"/>
          <w:szCs w:val="24"/>
        </w:rPr>
      </w:pPr>
    </w:p>
    <w:p w:rsidR="00AE2225" w:rsidRPr="00674C56" w:rsidRDefault="00AE2225" w:rsidP="00674C56">
      <w:pPr>
        <w:spacing w:after="0"/>
        <w:jc w:val="center"/>
        <w:rPr>
          <w:rFonts w:ascii="Times New Roman" w:hAnsi="Times New Roman" w:cs="Times New Roman"/>
          <w:b/>
          <w:bCs/>
          <w:sz w:val="24"/>
          <w:szCs w:val="24"/>
        </w:rPr>
      </w:pPr>
      <w:r w:rsidRPr="00674C56">
        <w:rPr>
          <w:rFonts w:ascii="Times New Roman" w:hAnsi="Times New Roman" w:cs="Times New Roman"/>
          <w:b/>
          <w:bCs/>
          <w:sz w:val="24"/>
          <w:szCs w:val="24"/>
        </w:rPr>
        <w:t>Равнище на безработица в област Ловеч за периода 2012-2014 г.</w:t>
      </w:r>
    </w:p>
    <w:p w:rsidR="00AE2225" w:rsidRPr="00674C56" w:rsidRDefault="00AE2225" w:rsidP="00674C56">
      <w:pPr>
        <w:spacing w:after="0"/>
        <w:jc w:val="both"/>
        <w:rPr>
          <w:rFonts w:ascii="Times New Roman" w:hAnsi="Times New Roman" w:cs="Times New Roman"/>
          <w:sz w:val="24"/>
          <w:szCs w:val="24"/>
        </w:rPr>
      </w:pP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1515"/>
        <w:gridCol w:w="1260"/>
        <w:gridCol w:w="1478"/>
        <w:gridCol w:w="1417"/>
        <w:gridCol w:w="1559"/>
        <w:gridCol w:w="1418"/>
      </w:tblGrid>
      <w:tr w:rsidR="00AE2225" w:rsidRPr="00785011">
        <w:trPr>
          <w:jc w:val="center"/>
        </w:trPr>
        <w:tc>
          <w:tcPr>
            <w:tcW w:w="1188" w:type="dxa"/>
          </w:tcPr>
          <w:p w:rsidR="00AE2225" w:rsidRPr="00674C56" w:rsidRDefault="00AE2225" w:rsidP="00674C56">
            <w:pPr>
              <w:spacing w:after="0" w:line="240" w:lineRule="auto"/>
              <w:rPr>
                <w:rFonts w:ascii="Times New Roman" w:hAnsi="Times New Roman" w:cs="Times New Roman"/>
                <w:sz w:val="24"/>
                <w:szCs w:val="24"/>
              </w:rPr>
            </w:pPr>
          </w:p>
        </w:tc>
        <w:tc>
          <w:tcPr>
            <w:tcW w:w="1515" w:type="dxa"/>
          </w:tcPr>
          <w:p w:rsidR="00AE2225" w:rsidRPr="00674C56" w:rsidRDefault="00AE2225" w:rsidP="00674C56">
            <w:pPr>
              <w:spacing w:after="0" w:line="240" w:lineRule="auto"/>
              <w:rPr>
                <w:rFonts w:ascii="Times New Roman" w:hAnsi="Times New Roman" w:cs="Times New Roman"/>
                <w:sz w:val="24"/>
                <w:szCs w:val="24"/>
              </w:rPr>
            </w:pPr>
            <w:r w:rsidRPr="00674C56">
              <w:rPr>
                <w:rFonts w:ascii="Times New Roman" w:hAnsi="Times New Roman" w:cs="Times New Roman"/>
              </w:rPr>
              <w:t xml:space="preserve">2012 </w:t>
            </w:r>
          </w:p>
          <w:p w:rsidR="00AE2225" w:rsidRPr="00674C56" w:rsidRDefault="00AE2225" w:rsidP="00674C56">
            <w:pPr>
              <w:spacing w:after="0" w:line="240" w:lineRule="auto"/>
              <w:rPr>
                <w:rFonts w:ascii="Times New Roman" w:hAnsi="Times New Roman" w:cs="Times New Roman"/>
                <w:sz w:val="24"/>
                <w:szCs w:val="24"/>
              </w:rPr>
            </w:pPr>
            <w:r w:rsidRPr="00674C56">
              <w:rPr>
                <w:rFonts w:ascii="Times New Roman" w:hAnsi="Times New Roman" w:cs="Times New Roman"/>
              </w:rPr>
              <w:t>Средногод. брой на безработните лица</w:t>
            </w:r>
          </w:p>
        </w:tc>
        <w:tc>
          <w:tcPr>
            <w:tcW w:w="1260" w:type="dxa"/>
          </w:tcPr>
          <w:p w:rsidR="00AE2225" w:rsidRPr="00674C56" w:rsidRDefault="00AE2225" w:rsidP="00674C56">
            <w:pPr>
              <w:spacing w:after="0" w:line="240" w:lineRule="auto"/>
              <w:rPr>
                <w:rFonts w:ascii="Times New Roman" w:hAnsi="Times New Roman" w:cs="Times New Roman"/>
                <w:sz w:val="24"/>
                <w:szCs w:val="24"/>
              </w:rPr>
            </w:pPr>
            <w:r w:rsidRPr="00674C56">
              <w:rPr>
                <w:rFonts w:ascii="Times New Roman" w:hAnsi="Times New Roman" w:cs="Times New Roman"/>
              </w:rPr>
              <w:t>2012 Равнище на безработица</w:t>
            </w:r>
          </w:p>
        </w:tc>
        <w:tc>
          <w:tcPr>
            <w:tcW w:w="1478" w:type="dxa"/>
          </w:tcPr>
          <w:p w:rsidR="00AE2225" w:rsidRPr="00674C56" w:rsidRDefault="00AE2225" w:rsidP="00674C56">
            <w:pPr>
              <w:spacing w:after="0" w:line="240" w:lineRule="auto"/>
              <w:rPr>
                <w:rFonts w:ascii="Times New Roman" w:hAnsi="Times New Roman" w:cs="Times New Roman"/>
                <w:sz w:val="24"/>
                <w:szCs w:val="24"/>
              </w:rPr>
            </w:pPr>
            <w:r w:rsidRPr="00674C56">
              <w:rPr>
                <w:rFonts w:ascii="Times New Roman" w:hAnsi="Times New Roman" w:cs="Times New Roman"/>
              </w:rPr>
              <w:t>2013</w:t>
            </w:r>
          </w:p>
          <w:p w:rsidR="00AE2225" w:rsidRPr="00674C56" w:rsidRDefault="00AE2225" w:rsidP="00674C56">
            <w:pPr>
              <w:spacing w:after="0" w:line="240" w:lineRule="auto"/>
              <w:rPr>
                <w:rFonts w:ascii="Times New Roman" w:hAnsi="Times New Roman" w:cs="Times New Roman"/>
                <w:sz w:val="24"/>
                <w:szCs w:val="24"/>
              </w:rPr>
            </w:pPr>
            <w:r w:rsidRPr="00674C56">
              <w:rPr>
                <w:rFonts w:ascii="Times New Roman" w:hAnsi="Times New Roman" w:cs="Times New Roman"/>
              </w:rPr>
              <w:t>Средногод. брой на безработните лица</w:t>
            </w:r>
          </w:p>
        </w:tc>
        <w:tc>
          <w:tcPr>
            <w:tcW w:w="1417" w:type="dxa"/>
          </w:tcPr>
          <w:p w:rsidR="00AE2225" w:rsidRPr="00674C56" w:rsidRDefault="00AE2225" w:rsidP="00674C56">
            <w:pPr>
              <w:spacing w:after="0" w:line="240" w:lineRule="auto"/>
              <w:rPr>
                <w:rFonts w:ascii="Times New Roman" w:hAnsi="Times New Roman" w:cs="Times New Roman"/>
                <w:sz w:val="24"/>
                <w:szCs w:val="24"/>
              </w:rPr>
            </w:pPr>
            <w:r w:rsidRPr="00674C56">
              <w:rPr>
                <w:rFonts w:ascii="Times New Roman" w:hAnsi="Times New Roman" w:cs="Times New Roman"/>
              </w:rPr>
              <w:t xml:space="preserve">2013 </w:t>
            </w:r>
          </w:p>
          <w:p w:rsidR="00AE2225" w:rsidRPr="00674C56" w:rsidRDefault="00AE2225" w:rsidP="00674C56">
            <w:pPr>
              <w:spacing w:after="0" w:line="240" w:lineRule="auto"/>
              <w:rPr>
                <w:rFonts w:ascii="Times New Roman" w:hAnsi="Times New Roman" w:cs="Times New Roman"/>
                <w:sz w:val="24"/>
                <w:szCs w:val="24"/>
              </w:rPr>
            </w:pPr>
            <w:r w:rsidRPr="00674C56">
              <w:rPr>
                <w:rFonts w:ascii="Times New Roman" w:hAnsi="Times New Roman" w:cs="Times New Roman"/>
              </w:rPr>
              <w:t>Равнище на безработица</w:t>
            </w:r>
          </w:p>
        </w:tc>
        <w:tc>
          <w:tcPr>
            <w:tcW w:w="1559" w:type="dxa"/>
          </w:tcPr>
          <w:p w:rsidR="00AE2225" w:rsidRPr="00674C56" w:rsidRDefault="00AE2225" w:rsidP="00674C56">
            <w:pPr>
              <w:spacing w:after="0" w:line="240" w:lineRule="auto"/>
              <w:rPr>
                <w:rFonts w:ascii="Times New Roman" w:hAnsi="Times New Roman" w:cs="Times New Roman"/>
                <w:sz w:val="24"/>
                <w:szCs w:val="24"/>
              </w:rPr>
            </w:pPr>
            <w:r w:rsidRPr="00674C56">
              <w:rPr>
                <w:rFonts w:ascii="Times New Roman" w:hAnsi="Times New Roman" w:cs="Times New Roman"/>
              </w:rPr>
              <w:t>2014</w:t>
            </w:r>
          </w:p>
          <w:p w:rsidR="00AE2225" w:rsidRPr="00674C56" w:rsidRDefault="00AE2225" w:rsidP="00674C56">
            <w:pPr>
              <w:spacing w:after="0" w:line="240" w:lineRule="auto"/>
              <w:rPr>
                <w:rFonts w:ascii="Times New Roman" w:hAnsi="Times New Roman" w:cs="Times New Roman"/>
                <w:sz w:val="24"/>
                <w:szCs w:val="24"/>
              </w:rPr>
            </w:pPr>
            <w:r w:rsidRPr="00674C56">
              <w:rPr>
                <w:rFonts w:ascii="Times New Roman" w:hAnsi="Times New Roman" w:cs="Times New Roman"/>
              </w:rPr>
              <w:t>Средногод. брой на безработните лица</w:t>
            </w:r>
          </w:p>
        </w:tc>
        <w:tc>
          <w:tcPr>
            <w:tcW w:w="1418" w:type="dxa"/>
          </w:tcPr>
          <w:p w:rsidR="00AE2225" w:rsidRPr="00674C56" w:rsidRDefault="00AE2225" w:rsidP="00674C56">
            <w:pPr>
              <w:spacing w:after="0" w:line="240" w:lineRule="auto"/>
              <w:rPr>
                <w:rFonts w:ascii="Times New Roman" w:hAnsi="Times New Roman" w:cs="Times New Roman"/>
                <w:sz w:val="24"/>
                <w:szCs w:val="24"/>
              </w:rPr>
            </w:pPr>
            <w:r w:rsidRPr="00674C56">
              <w:rPr>
                <w:rFonts w:ascii="Times New Roman" w:hAnsi="Times New Roman" w:cs="Times New Roman"/>
              </w:rPr>
              <w:t>2014</w:t>
            </w:r>
          </w:p>
          <w:p w:rsidR="00AE2225" w:rsidRPr="00674C56" w:rsidRDefault="00AE2225" w:rsidP="00674C56">
            <w:pPr>
              <w:spacing w:after="0" w:line="240" w:lineRule="auto"/>
              <w:rPr>
                <w:rFonts w:ascii="Times New Roman" w:hAnsi="Times New Roman" w:cs="Times New Roman"/>
                <w:sz w:val="24"/>
                <w:szCs w:val="24"/>
              </w:rPr>
            </w:pPr>
            <w:r w:rsidRPr="00674C56">
              <w:rPr>
                <w:rFonts w:ascii="Times New Roman" w:hAnsi="Times New Roman" w:cs="Times New Roman"/>
              </w:rPr>
              <w:t>Равнище на безработица</w:t>
            </w:r>
          </w:p>
        </w:tc>
      </w:tr>
      <w:tr w:rsidR="00AE2225" w:rsidRPr="00785011">
        <w:trPr>
          <w:jc w:val="center"/>
        </w:trPr>
        <w:tc>
          <w:tcPr>
            <w:tcW w:w="1188" w:type="dxa"/>
          </w:tcPr>
          <w:p w:rsidR="00AE2225" w:rsidRPr="00674C56" w:rsidRDefault="00AE2225" w:rsidP="00674C56">
            <w:pPr>
              <w:spacing w:after="0" w:line="240" w:lineRule="auto"/>
              <w:rPr>
                <w:rFonts w:ascii="Times New Roman" w:hAnsi="Times New Roman" w:cs="Times New Roman"/>
                <w:b/>
                <w:bCs/>
                <w:sz w:val="24"/>
                <w:szCs w:val="24"/>
              </w:rPr>
            </w:pPr>
            <w:r w:rsidRPr="00674C56">
              <w:rPr>
                <w:rFonts w:ascii="Times New Roman" w:hAnsi="Times New Roman" w:cs="Times New Roman"/>
                <w:b/>
                <w:bCs/>
              </w:rPr>
              <w:t>За страната</w:t>
            </w:r>
          </w:p>
        </w:tc>
        <w:tc>
          <w:tcPr>
            <w:tcW w:w="1515" w:type="dxa"/>
          </w:tcPr>
          <w:p w:rsidR="00AE2225" w:rsidRPr="00674C56" w:rsidRDefault="00AE2225" w:rsidP="00674C56">
            <w:pPr>
              <w:spacing w:after="0" w:line="240" w:lineRule="auto"/>
              <w:rPr>
                <w:rFonts w:ascii="Times New Roman" w:hAnsi="Times New Roman" w:cs="Times New Roman"/>
                <w:b/>
                <w:bCs/>
                <w:sz w:val="24"/>
                <w:szCs w:val="24"/>
              </w:rPr>
            </w:pPr>
            <w:r w:rsidRPr="00674C56">
              <w:rPr>
                <w:rFonts w:ascii="Times New Roman" w:hAnsi="Times New Roman" w:cs="Times New Roman"/>
                <w:b/>
                <w:bCs/>
              </w:rPr>
              <w:t>364 537</w:t>
            </w:r>
          </w:p>
        </w:tc>
        <w:tc>
          <w:tcPr>
            <w:tcW w:w="1260" w:type="dxa"/>
          </w:tcPr>
          <w:p w:rsidR="00AE2225" w:rsidRPr="00674C56" w:rsidRDefault="00AE2225" w:rsidP="00674C56">
            <w:pPr>
              <w:spacing w:after="0" w:line="240" w:lineRule="auto"/>
              <w:rPr>
                <w:rFonts w:ascii="Times New Roman" w:hAnsi="Times New Roman" w:cs="Times New Roman"/>
                <w:b/>
                <w:bCs/>
                <w:sz w:val="24"/>
                <w:szCs w:val="24"/>
              </w:rPr>
            </w:pPr>
            <w:r w:rsidRPr="00674C56">
              <w:rPr>
                <w:rFonts w:ascii="Times New Roman" w:hAnsi="Times New Roman" w:cs="Times New Roman"/>
                <w:b/>
                <w:bCs/>
              </w:rPr>
              <w:t>11,1 %</w:t>
            </w:r>
          </w:p>
        </w:tc>
        <w:tc>
          <w:tcPr>
            <w:tcW w:w="1478" w:type="dxa"/>
          </w:tcPr>
          <w:p w:rsidR="00AE2225" w:rsidRPr="00674C56" w:rsidRDefault="00AE2225" w:rsidP="00674C56">
            <w:pPr>
              <w:spacing w:after="0" w:line="240" w:lineRule="auto"/>
              <w:rPr>
                <w:rFonts w:ascii="Times New Roman" w:hAnsi="Times New Roman" w:cs="Times New Roman"/>
                <w:b/>
                <w:bCs/>
                <w:sz w:val="24"/>
                <w:szCs w:val="24"/>
              </w:rPr>
            </w:pPr>
            <w:r w:rsidRPr="00674C56">
              <w:rPr>
                <w:rFonts w:ascii="Times New Roman" w:hAnsi="Times New Roman" w:cs="Times New Roman"/>
                <w:b/>
                <w:bCs/>
              </w:rPr>
              <w:t>371 380</w:t>
            </w:r>
          </w:p>
        </w:tc>
        <w:tc>
          <w:tcPr>
            <w:tcW w:w="1417" w:type="dxa"/>
          </w:tcPr>
          <w:p w:rsidR="00AE2225" w:rsidRPr="00674C56" w:rsidRDefault="00AE2225" w:rsidP="00674C56">
            <w:pPr>
              <w:spacing w:after="0" w:line="240" w:lineRule="auto"/>
              <w:rPr>
                <w:rFonts w:ascii="Times New Roman" w:hAnsi="Times New Roman" w:cs="Times New Roman"/>
                <w:b/>
                <w:bCs/>
                <w:sz w:val="24"/>
                <w:szCs w:val="24"/>
              </w:rPr>
            </w:pPr>
            <w:r w:rsidRPr="00674C56">
              <w:rPr>
                <w:rFonts w:ascii="Times New Roman" w:hAnsi="Times New Roman" w:cs="Times New Roman"/>
                <w:b/>
                <w:bCs/>
              </w:rPr>
              <w:t>11,3 %</w:t>
            </w:r>
          </w:p>
        </w:tc>
        <w:tc>
          <w:tcPr>
            <w:tcW w:w="1559" w:type="dxa"/>
          </w:tcPr>
          <w:p w:rsidR="00AE2225" w:rsidRPr="00674C56" w:rsidRDefault="00AE2225" w:rsidP="00674C56">
            <w:pPr>
              <w:spacing w:after="0" w:line="240" w:lineRule="auto"/>
              <w:rPr>
                <w:rFonts w:ascii="Times New Roman" w:hAnsi="Times New Roman" w:cs="Times New Roman"/>
                <w:b/>
                <w:bCs/>
                <w:sz w:val="24"/>
                <w:szCs w:val="24"/>
              </w:rPr>
            </w:pPr>
            <w:r w:rsidRPr="00674C56">
              <w:rPr>
                <w:rFonts w:ascii="Times New Roman" w:hAnsi="Times New Roman" w:cs="Times New Roman"/>
                <w:b/>
                <w:bCs/>
              </w:rPr>
              <w:t>366 470</w:t>
            </w:r>
          </w:p>
        </w:tc>
        <w:tc>
          <w:tcPr>
            <w:tcW w:w="1418" w:type="dxa"/>
          </w:tcPr>
          <w:p w:rsidR="00AE2225" w:rsidRPr="00674C56" w:rsidRDefault="00AE2225" w:rsidP="00674C56">
            <w:pPr>
              <w:spacing w:after="0" w:line="240" w:lineRule="auto"/>
              <w:rPr>
                <w:rFonts w:ascii="Times New Roman" w:hAnsi="Times New Roman" w:cs="Times New Roman"/>
                <w:b/>
                <w:bCs/>
                <w:sz w:val="24"/>
                <w:szCs w:val="24"/>
              </w:rPr>
            </w:pPr>
            <w:r w:rsidRPr="00674C56">
              <w:rPr>
                <w:rFonts w:ascii="Times New Roman" w:hAnsi="Times New Roman" w:cs="Times New Roman"/>
                <w:b/>
                <w:bCs/>
              </w:rPr>
              <w:t>11,2 %</w:t>
            </w:r>
          </w:p>
        </w:tc>
      </w:tr>
      <w:tr w:rsidR="00AE2225" w:rsidRPr="00785011">
        <w:trPr>
          <w:jc w:val="center"/>
        </w:trPr>
        <w:tc>
          <w:tcPr>
            <w:tcW w:w="1188" w:type="dxa"/>
          </w:tcPr>
          <w:p w:rsidR="00AE2225" w:rsidRPr="00674C56" w:rsidRDefault="00AE2225" w:rsidP="00674C56">
            <w:pPr>
              <w:spacing w:after="0" w:line="240" w:lineRule="auto"/>
              <w:rPr>
                <w:rFonts w:ascii="Times New Roman" w:hAnsi="Times New Roman" w:cs="Times New Roman"/>
                <w:sz w:val="24"/>
                <w:szCs w:val="24"/>
              </w:rPr>
            </w:pPr>
            <w:r w:rsidRPr="00674C56">
              <w:rPr>
                <w:rFonts w:ascii="Times New Roman" w:hAnsi="Times New Roman" w:cs="Times New Roman"/>
              </w:rPr>
              <w:t>Област Ловеч</w:t>
            </w:r>
          </w:p>
        </w:tc>
        <w:tc>
          <w:tcPr>
            <w:tcW w:w="1515" w:type="dxa"/>
          </w:tcPr>
          <w:p w:rsidR="00AE2225" w:rsidRPr="00674C56" w:rsidRDefault="00AE2225" w:rsidP="00674C56">
            <w:pPr>
              <w:spacing w:after="0" w:line="240" w:lineRule="auto"/>
              <w:rPr>
                <w:rFonts w:ascii="Times New Roman" w:hAnsi="Times New Roman" w:cs="Times New Roman"/>
                <w:sz w:val="24"/>
                <w:szCs w:val="24"/>
              </w:rPr>
            </w:pPr>
            <w:r w:rsidRPr="00674C56">
              <w:rPr>
                <w:rFonts w:ascii="Times New Roman" w:hAnsi="Times New Roman" w:cs="Times New Roman"/>
                <w:sz w:val="24"/>
                <w:szCs w:val="24"/>
              </w:rPr>
              <w:t>8912</w:t>
            </w:r>
          </w:p>
        </w:tc>
        <w:tc>
          <w:tcPr>
            <w:tcW w:w="1260" w:type="dxa"/>
          </w:tcPr>
          <w:p w:rsidR="00AE2225" w:rsidRPr="00674C56" w:rsidRDefault="00AE2225" w:rsidP="00674C56">
            <w:pPr>
              <w:spacing w:after="0" w:line="240" w:lineRule="auto"/>
              <w:rPr>
                <w:rFonts w:ascii="Times New Roman" w:hAnsi="Times New Roman" w:cs="Times New Roman"/>
                <w:sz w:val="24"/>
                <w:szCs w:val="24"/>
              </w:rPr>
            </w:pPr>
            <w:r w:rsidRPr="00674C56">
              <w:rPr>
                <w:rFonts w:ascii="Times New Roman" w:hAnsi="Times New Roman" w:cs="Times New Roman"/>
              </w:rPr>
              <w:t>16,0</w:t>
            </w:r>
          </w:p>
        </w:tc>
        <w:tc>
          <w:tcPr>
            <w:tcW w:w="1478" w:type="dxa"/>
          </w:tcPr>
          <w:p w:rsidR="00AE2225" w:rsidRPr="00674C56" w:rsidRDefault="00AE2225" w:rsidP="00674C56">
            <w:pPr>
              <w:spacing w:after="0" w:line="240" w:lineRule="auto"/>
              <w:rPr>
                <w:rFonts w:ascii="Times New Roman" w:hAnsi="Times New Roman" w:cs="Times New Roman"/>
                <w:sz w:val="24"/>
                <w:szCs w:val="24"/>
              </w:rPr>
            </w:pPr>
            <w:r w:rsidRPr="00674C56">
              <w:rPr>
                <w:rFonts w:ascii="Times New Roman" w:hAnsi="Times New Roman" w:cs="Times New Roman"/>
              </w:rPr>
              <w:t>9249</w:t>
            </w:r>
          </w:p>
        </w:tc>
        <w:tc>
          <w:tcPr>
            <w:tcW w:w="1417" w:type="dxa"/>
          </w:tcPr>
          <w:p w:rsidR="00AE2225" w:rsidRPr="00674C56" w:rsidRDefault="00AE2225" w:rsidP="00674C56">
            <w:pPr>
              <w:spacing w:after="0" w:line="240" w:lineRule="auto"/>
              <w:rPr>
                <w:rFonts w:ascii="Times New Roman" w:hAnsi="Times New Roman" w:cs="Times New Roman"/>
                <w:sz w:val="24"/>
                <w:szCs w:val="24"/>
              </w:rPr>
            </w:pPr>
            <w:r w:rsidRPr="00674C56">
              <w:rPr>
                <w:rFonts w:ascii="Times New Roman" w:hAnsi="Times New Roman" w:cs="Times New Roman"/>
              </w:rPr>
              <w:t>16,6</w:t>
            </w:r>
          </w:p>
        </w:tc>
        <w:tc>
          <w:tcPr>
            <w:tcW w:w="1559" w:type="dxa"/>
          </w:tcPr>
          <w:p w:rsidR="00AE2225" w:rsidRPr="00674C56" w:rsidRDefault="00AE2225" w:rsidP="00674C56">
            <w:pPr>
              <w:spacing w:after="0" w:line="240" w:lineRule="auto"/>
              <w:rPr>
                <w:rFonts w:ascii="Times New Roman" w:hAnsi="Times New Roman" w:cs="Times New Roman"/>
                <w:sz w:val="24"/>
                <w:szCs w:val="24"/>
              </w:rPr>
            </w:pPr>
            <w:r w:rsidRPr="00674C56">
              <w:rPr>
                <w:rFonts w:ascii="Times New Roman" w:hAnsi="Times New Roman" w:cs="Times New Roman"/>
              </w:rPr>
              <w:t>9402</w:t>
            </w:r>
          </w:p>
        </w:tc>
        <w:tc>
          <w:tcPr>
            <w:tcW w:w="1418" w:type="dxa"/>
          </w:tcPr>
          <w:p w:rsidR="00AE2225" w:rsidRPr="00674C56" w:rsidRDefault="00AE2225" w:rsidP="00674C56">
            <w:pPr>
              <w:spacing w:after="0" w:line="240" w:lineRule="auto"/>
              <w:rPr>
                <w:rFonts w:ascii="Times New Roman" w:hAnsi="Times New Roman" w:cs="Times New Roman"/>
                <w:sz w:val="24"/>
                <w:szCs w:val="24"/>
              </w:rPr>
            </w:pPr>
            <w:r w:rsidRPr="00674C56">
              <w:rPr>
                <w:rFonts w:ascii="Times New Roman" w:hAnsi="Times New Roman" w:cs="Times New Roman"/>
              </w:rPr>
              <w:t>16,8</w:t>
            </w:r>
          </w:p>
        </w:tc>
      </w:tr>
    </w:tbl>
    <w:p w:rsidR="00AE2225" w:rsidRPr="009D1148" w:rsidRDefault="00AE2225" w:rsidP="00674C5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Таблица 13</w:t>
      </w:r>
    </w:p>
    <w:p w:rsidR="00AE2225" w:rsidRPr="00674C56" w:rsidRDefault="00AE2225" w:rsidP="00674C56">
      <w:pPr>
        <w:spacing w:after="0" w:line="240" w:lineRule="auto"/>
        <w:rPr>
          <w:rFonts w:ascii="Times New Roman" w:hAnsi="Times New Roman" w:cs="Times New Roman"/>
          <w:sz w:val="24"/>
          <w:szCs w:val="24"/>
        </w:rPr>
      </w:pPr>
    </w:p>
    <w:p w:rsidR="00AE2225" w:rsidRPr="00674C56" w:rsidRDefault="00AE2225" w:rsidP="00674C56">
      <w:pPr>
        <w:spacing w:after="0" w:line="240" w:lineRule="auto"/>
        <w:jc w:val="both"/>
        <w:rPr>
          <w:rFonts w:ascii="Times New Roman" w:hAnsi="Times New Roman" w:cs="Times New Roman"/>
          <w:sz w:val="24"/>
          <w:szCs w:val="24"/>
          <w:lang w:eastAsia="bg-BG"/>
        </w:rPr>
      </w:pPr>
      <w:r w:rsidRPr="00674C56">
        <w:rPr>
          <w:rFonts w:ascii="Times New Roman" w:hAnsi="Times New Roman" w:cs="Times New Roman"/>
          <w:sz w:val="24"/>
          <w:szCs w:val="24"/>
        </w:rPr>
        <w:t xml:space="preserve">За 2014 година равнището на безработица за областта е 16.8 % при 11.2 % за страната. За три години ръста на безработицата се е увеличила с 0.8 пункта. През годината </w:t>
      </w:r>
      <w:r w:rsidRPr="00674C56">
        <w:rPr>
          <w:rFonts w:ascii="Times New Roman" w:hAnsi="Times New Roman" w:cs="Times New Roman"/>
          <w:sz w:val="24"/>
          <w:szCs w:val="24"/>
          <w:lang w:eastAsia="bg-BG"/>
        </w:rPr>
        <w:t xml:space="preserve">варира от 17.9% до 16.1%, с </w:t>
      </w:r>
      <w:r w:rsidRPr="00674C56">
        <w:rPr>
          <w:rFonts w:ascii="Times New Roman" w:hAnsi="Times New Roman" w:cs="Times New Roman"/>
          <w:sz w:val="24"/>
          <w:szCs w:val="24"/>
          <w:lang w:val="ru-RU" w:eastAsia="bg-BG"/>
        </w:rPr>
        <w:t>0</w:t>
      </w:r>
      <w:r w:rsidRPr="00674C56">
        <w:rPr>
          <w:rFonts w:ascii="Times New Roman" w:hAnsi="Times New Roman" w:cs="Times New Roman"/>
          <w:sz w:val="24"/>
          <w:szCs w:val="24"/>
          <w:lang w:eastAsia="bg-BG"/>
        </w:rPr>
        <w:t>.</w:t>
      </w:r>
      <w:r w:rsidRPr="00674C56">
        <w:rPr>
          <w:rFonts w:ascii="Times New Roman" w:hAnsi="Times New Roman" w:cs="Times New Roman"/>
          <w:sz w:val="24"/>
          <w:szCs w:val="24"/>
          <w:lang w:val="ru-RU" w:eastAsia="bg-BG"/>
        </w:rPr>
        <w:t>2</w:t>
      </w:r>
      <w:r w:rsidRPr="00674C56">
        <w:rPr>
          <w:rFonts w:ascii="Times New Roman" w:hAnsi="Times New Roman" w:cs="Times New Roman"/>
          <w:sz w:val="24"/>
          <w:szCs w:val="24"/>
          <w:lang w:eastAsia="bg-BG"/>
        </w:rPr>
        <w:t xml:space="preserve"> пункта по-висок спрямо 2013г.; </w:t>
      </w:r>
    </w:p>
    <w:p w:rsidR="00AE2225" w:rsidRPr="00674C56" w:rsidRDefault="00AE2225" w:rsidP="00674C56">
      <w:p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lang w:eastAsia="bg-BG"/>
        </w:rPr>
        <w:t>Разгледано по бюра по труда, с най-високо средно равнище на безработица са ДБТ-Луковит – 41.1%,  ДБТ- Тетевен– 28.8%, а с най-нисък ДБТ-Ловеч -10.5% и  ДБТ-Троян (7.5%)</w:t>
      </w:r>
    </w:p>
    <w:p w:rsidR="00AE2225" w:rsidRPr="00674C56" w:rsidRDefault="00AE2225" w:rsidP="00674C56">
      <w:pPr>
        <w:spacing w:after="0" w:line="240" w:lineRule="auto"/>
        <w:jc w:val="both"/>
        <w:rPr>
          <w:rFonts w:ascii="Times New Roman" w:hAnsi="Times New Roman" w:cs="Times New Roman"/>
          <w:sz w:val="24"/>
          <w:szCs w:val="24"/>
          <w:lang w:eastAsia="bg-BG"/>
        </w:rPr>
      </w:pPr>
      <w:r w:rsidRPr="00674C56">
        <w:rPr>
          <w:rFonts w:ascii="Times New Roman" w:hAnsi="Times New Roman" w:cs="Times New Roman"/>
          <w:sz w:val="24"/>
          <w:szCs w:val="24"/>
          <w:lang w:eastAsia="bg-BG"/>
        </w:rPr>
        <w:t xml:space="preserve">Безработицата в региона продължава да се развива под въздействието на последиците от финансовата и икономическа криза, както и под влиянието на сезонния фактор и действията на Агенция по заетостта за балансиране между търсене и предлагане на работна сила. Наблюдават се процеси на известно стабилизиране на пазара на труда. </w:t>
      </w:r>
    </w:p>
    <w:p w:rsidR="00AE2225" w:rsidRPr="00674C56" w:rsidRDefault="00AE2225" w:rsidP="00674C56">
      <w:p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 xml:space="preserve">Увеличението на безработните през разглеждания период </w:t>
      </w:r>
      <w:r w:rsidRPr="00674C56">
        <w:rPr>
          <w:rFonts w:ascii="Times New Roman" w:hAnsi="Times New Roman" w:cs="Times New Roman"/>
          <w:sz w:val="24"/>
          <w:szCs w:val="24"/>
          <w:lang w:eastAsia="bg-BG"/>
        </w:rPr>
        <w:t>се обуславя от обхвата, структурата и динамиката на входящия и изходящия поток</w:t>
      </w:r>
      <w:r w:rsidRPr="00674C56">
        <w:rPr>
          <w:rFonts w:ascii="Times New Roman" w:hAnsi="Times New Roman" w:cs="Times New Roman"/>
          <w:sz w:val="24"/>
          <w:szCs w:val="24"/>
        </w:rPr>
        <w:t xml:space="preserve"> в бюрата по труда. Реализацията на различни програми и мерки за заетост в областта, насочена към определени приоритетни групи безработни лица повлиява на изходящия поток през годината.  </w:t>
      </w:r>
    </w:p>
    <w:p w:rsidR="00AE2225" w:rsidRPr="00674C56" w:rsidRDefault="00AE2225" w:rsidP="00674C56">
      <w:pPr>
        <w:spacing w:after="0" w:line="240" w:lineRule="auto"/>
        <w:rPr>
          <w:rFonts w:ascii="Times New Roman" w:hAnsi="Times New Roman" w:cs="Times New Roman"/>
          <w:sz w:val="24"/>
          <w:szCs w:val="24"/>
        </w:rPr>
      </w:pPr>
    </w:p>
    <w:p w:rsidR="00AE2225" w:rsidRPr="00674C56" w:rsidRDefault="00AE2225" w:rsidP="00674C56">
      <w:p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 xml:space="preserve">Структурата на </w:t>
      </w:r>
      <w:r w:rsidRPr="00674C56">
        <w:rPr>
          <w:rFonts w:ascii="Times New Roman" w:hAnsi="Times New Roman" w:cs="Times New Roman"/>
          <w:b/>
          <w:bCs/>
          <w:sz w:val="24"/>
          <w:szCs w:val="24"/>
        </w:rPr>
        <w:t>входящия поток от безработни лица</w:t>
      </w:r>
      <w:r w:rsidRPr="00674C56">
        <w:rPr>
          <w:rFonts w:ascii="Times New Roman" w:hAnsi="Times New Roman" w:cs="Times New Roman"/>
          <w:sz w:val="24"/>
          <w:szCs w:val="24"/>
        </w:rPr>
        <w:t xml:space="preserve"> в периода 2012-2014 г. в основни линии е, както следва:</w:t>
      </w:r>
    </w:p>
    <w:p w:rsidR="00AE2225" w:rsidRPr="00674C56" w:rsidRDefault="00AE2225" w:rsidP="00BB1739">
      <w:pPr>
        <w:numPr>
          <w:ilvl w:val="0"/>
          <w:numId w:val="46"/>
        </w:num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жените в общата съвкупност на входящия поток са с относителен дял 47-51 %;</w:t>
      </w:r>
    </w:p>
    <w:p w:rsidR="00AE2225" w:rsidRPr="00674C56" w:rsidRDefault="00AE2225" w:rsidP="00BB1739">
      <w:pPr>
        <w:numPr>
          <w:ilvl w:val="0"/>
          <w:numId w:val="46"/>
        </w:num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младежит</w:t>
      </w:r>
      <w:r>
        <w:rPr>
          <w:rFonts w:ascii="Times New Roman" w:hAnsi="Times New Roman" w:cs="Times New Roman"/>
          <w:sz w:val="24"/>
          <w:szCs w:val="24"/>
        </w:rPr>
        <w:t xml:space="preserve">е до 29 г. съставляват 25 - 29 </w:t>
      </w:r>
      <w:r w:rsidRPr="00674C56">
        <w:rPr>
          <w:rFonts w:ascii="Times New Roman" w:hAnsi="Times New Roman" w:cs="Times New Roman"/>
          <w:sz w:val="24"/>
          <w:szCs w:val="24"/>
        </w:rPr>
        <w:t>% от регистрираните безработни в областта;</w:t>
      </w:r>
    </w:p>
    <w:p w:rsidR="00AE2225" w:rsidRPr="00674C56" w:rsidRDefault="00AE2225" w:rsidP="00BB1739">
      <w:pPr>
        <w:numPr>
          <w:ilvl w:val="0"/>
          <w:numId w:val="46"/>
        </w:num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делът на специалистите с висше образование в общата съвкупност на входящия поток е 10-11%;</w:t>
      </w:r>
    </w:p>
    <w:p w:rsidR="00AE2225" w:rsidRPr="00674C56" w:rsidRDefault="00AE2225" w:rsidP="00BB1739">
      <w:pPr>
        <w:numPr>
          <w:ilvl w:val="0"/>
          <w:numId w:val="46"/>
        </w:num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лицата с намалена работоспособност са 3</w:t>
      </w:r>
      <w:r>
        <w:rPr>
          <w:rFonts w:ascii="Times New Roman" w:hAnsi="Times New Roman" w:cs="Times New Roman"/>
          <w:sz w:val="24"/>
          <w:szCs w:val="24"/>
        </w:rPr>
        <w:t xml:space="preserve"> </w:t>
      </w:r>
      <w:r w:rsidRPr="00674C56">
        <w:rPr>
          <w:rFonts w:ascii="Times New Roman" w:hAnsi="Times New Roman" w:cs="Times New Roman"/>
          <w:sz w:val="24"/>
          <w:szCs w:val="24"/>
        </w:rPr>
        <w:t>-</w:t>
      </w:r>
      <w:r>
        <w:rPr>
          <w:rFonts w:ascii="Times New Roman" w:hAnsi="Times New Roman" w:cs="Times New Roman"/>
          <w:sz w:val="24"/>
          <w:szCs w:val="24"/>
        </w:rPr>
        <w:t xml:space="preserve"> </w:t>
      </w:r>
      <w:r w:rsidRPr="00674C56">
        <w:rPr>
          <w:rFonts w:ascii="Times New Roman" w:hAnsi="Times New Roman" w:cs="Times New Roman"/>
          <w:sz w:val="24"/>
          <w:szCs w:val="24"/>
        </w:rPr>
        <w:t>4</w:t>
      </w:r>
      <w:r>
        <w:rPr>
          <w:rFonts w:ascii="Times New Roman" w:hAnsi="Times New Roman" w:cs="Times New Roman"/>
          <w:sz w:val="24"/>
          <w:szCs w:val="24"/>
        </w:rPr>
        <w:t xml:space="preserve"> </w:t>
      </w:r>
      <w:r w:rsidRPr="00674C56">
        <w:rPr>
          <w:rFonts w:ascii="Times New Roman" w:hAnsi="Times New Roman" w:cs="Times New Roman"/>
          <w:sz w:val="24"/>
          <w:szCs w:val="24"/>
        </w:rPr>
        <w:t>%;</w:t>
      </w:r>
    </w:p>
    <w:p w:rsidR="00AE2225" w:rsidRPr="00674C56" w:rsidRDefault="00AE2225" w:rsidP="00BB1739">
      <w:pPr>
        <w:numPr>
          <w:ilvl w:val="0"/>
          <w:numId w:val="46"/>
        </w:num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в разпределението на входящия поток по професионален признак с най-голям дял е групата на лицата без специалност – за област Ловеч те са 43 - 51 %;</w:t>
      </w:r>
    </w:p>
    <w:p w:rsidR="00AE2225" w:rsidRPr="00674C56" w:rsidRDefault="00AE2225" w:rsidP="00674C56">
      <w:pPr>
        <w:spacing w:after="0" w:line="240" w:lineRule="auto"/>
        <w:jc w:val="both"/>
        <w:rPr>
          <w:rFonts w:ascii="Times New Roman" w:hAnsi="Times New Roman" w:cs="Times New Roman"/>
          <w:sz w:val="24"/>
          <w:szCs w:val="24"/>
        </w:rPr>
      </w:pPr>
    </w:p>
    <w:p w:rsidR="00AE2225" w:rsidRPr="00674C56" w:rsidRDefault="00AE2225" w:rsidP="00674C56">
      <w:p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 xml:space="preserve">В броя и </w:t>
      </w:r>
      <w:r w:rsidRPr="00674C56">
        <w:rPr>
          <w:rFonts w:ascii="Times New Roman" w:hAnsi="Times New Roman" w:cs="Times New Roman"/>
          <w:b/>
          <w:bCs/>
          <w:sz w:val="24"/>
          <w:szCs w:val="24"/>
        </w:rPr>
        <w:t>структурата на изходящия поток</w:t>
      </w:r>
      <w:r w:rsidRPr="00674C56">
        <w:rPr>
          <w:rFonts w:ascii="Times New Roman" w:hAnsi="Times New Roman" w:cs="Times New Roman"/>
          <w:sz w:val="24"/>
          <w:szCs w:val="24"/>
        </w:rPr>
        <w:t xml:space="preserve"> са настъпили следни</w:t>
      </w:r>
      <w:r>
        <w:rPr>
          <w:rFonts w:ascii="Times New Roman" w:hAnsi="Times New Roman" w:cs="Times New Roman"/>
          <w:sz w:val="24"/>
          <w:szCs w:val="24"/>
        </w:rPr>
        <w:t>те промени в периода 2012-2014 г.</w:t>
      </w:r>
      <w:r w:rsidRPr="00674C56">
        <w:rPr>
          <w:rFonts w:ascii="Times New Roman" w:hAnsi="Times New Roman" w:cs="Times New Roman"/>
          <w:sz w:val="24"/>
          <w:szCs w:val="24"/>
        </w:rPr>
        <w:t xml:space="preserve">: </w:t>
      </w:r>
    </w:p>
    <w:p w:rsidR="00AE2225" w:rsidRPr="00674C56" w:rsidRDefault="00AE2225" w:rsidP="00BB1739">
      <w:pPr>
        <w:numPr>
          <w:ilvl w:val="0"/>
          <w:numId w:val="47"/>
        </w:num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броят на постъпилите на работа безработни лица са с относителен дял 49%</w:t>
      </w:r>
      <w:r>
        <w:rPr>
          <w:rFonts w:ascii="Times New Roman" w:hAnsi="Times New Roman" w:cs="Times New Roman"/>
          <w:sz w:val="24"/>
          <w:szCs w:val="24"/>
        </w:rPr>
        <w:t xml:space="preserve"> </w:t>
      </w:r>
      <w:r w:rsidRPr="00674C56">
        <w:rPr>
          <w:rFonts w:ascii="Times New Roman" w:hAnsi="Times New Roman" w:cs="Times New Roman"/>
          <w:sz w:val="24"/>
          <w:szCs w:val="24"/>
        </w:rPr>
        <w:t>-</w:t>
      </w:r>
      <w:r>
        <w:rPr>
          <w:rFonts w:ascii="Times New Roman" w:hAnsi="Times New Roman" w:cs="Times New Roman"/>
          <w:sz w:val="24"/>
          <w:szCs w:val="24"/>
        </w:rPr>
        <w:t xml:space="preserve"> </w:t>
      </w:r>
      <w:r w:rsidRPr="00674C56">
        <w:rPr>
          <w:rFonts w:ascii="Times New Roman" w:hAnsi="Times New Roman" w:cs="Times New Roman"/>
          <w:sz w:val="24"/>
          <w:szCs w:val="24"/>
        </w:rPr>
        <w:t>59%, като намаляват в област Ловеч през 2014</w:t>
      </w:r>
      <w:r>
        <w:rPr>
          <w:rFonts w:ascii="Times New Roman" w:hAnsi="Times New Roman" w:cs="Times New Roman"/>
          <w:sz w:val="24"/>
          <w:szCs w:val="24"/>
        </w:rPr>
        <w:t xml:space="preserve"> </w:t>
      </w:r>
      <w:r w:rsidRPr="00674C56">
        <w:rPr>
          <w:rFonts w:ascii="Times New Roman" w:hAnsi="Times New Roman" w:cs="Times New Roman"/>
          <w:sz w:val="24"/>
          <w:szCs w:val="24"/>
        </w:rPr>
        <w:t>г</w:t>
      </w:r>
      <w:r>
        <w:rPr>
          <w:rFonts w:ascii="Times New Roman" w:hAnsi="Times New Roman" w:cs="Times New Roman"/>
          <w:sz w:val="24"/>
          <w:szCs w:val="24"/>
        </w:rPr>
        <w:t>.</w:t>
      </w:r>
      <w:r w:rsidRPr="00674C56">
        <w:rPr>
          <w:rFonts w:ascii="Times New Roman" w:hAnsi="Times New Roman" w:cs="Times New Roman"/>
          <w:sz w:val="24"/>
          <w:szCs w:val="24"/>
        </w:rPr>
        <w:t xml:space="preserve"> спрямо 2013</w:t>
      </w:r>
      <w:r>
        <w:rPr>
          <w:rFonts w:ascii="Times New Roman" w:hAnsi="Times New Roman" w:cs="Times New Roman"/>
          <w:sz w:val="24"/>
          <w:szCs w:val="24"/>
        </w:rPr>
        <w:t xml:space="preserve"> </w:t>
      </w:r>
      <w:r w:rsidRPr="00674C56">
        <w:rPr>
          <w:rFonts w:ascii="Times New Roman" w:hAnsi="Times New Roman" w:cs="Times New Roman"/>
          <w:sz w:val="24"/>
          <w:szCs w:val="24"/>
        </w:rPr>
        <w:t>г. с 14.8%. Делът им преобладава в общата съвкупност на изходящия поток и през годината е 58.6% в Ловешка област (ръст с 4.9 пункта спрямо 2013</w:t>
      </w:r>
      <w:r>
        <w:rPr>
          <w:rFonts w:ascii="Times New Roman" w:hAnsi="Times New Roman" w:cs="Times New Roman"/>
          <w:sz w:val="24"/>
          <w:szCs w:val="24"/>
        </w:rPr>
        <w:t xml:space="preserve"> </w:t>
      </w:r>
      <w:r w:rsidRPr="00674C56">
        <w:rPr>
          <w:rFonts w:ascii="Times New Roman" w:hAnsi="Times New Roman" w:cs="Times New Roman"/>
          <w:sz w:val="24"/>
          <w:szCs w:val="24"/>
        </w:rPr>
        <w:t xml:space="preserve">г.), </w:t>
      </w:r>
    </w:p>
    <w:p w:rsidR="00AE2225" w:rsidRPr="00674C56" w:rsidRDefault="00AE2225" w:rsidP="00BB1739">
      <w:pPr>
        <w:numPr>
          <w:ilvl w:val="0"/>
          <w:numId w:val="47"/>
        </w:num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отпадналите от регистрация по различни причини и основания в структурата на изходящия поток са с относителен дял 41% -51 %, като броят на лицата в тази група е по-голям в област Ловеч спрямо 2013</w:t>
      </w:r>
      <w:r>
        <w:rPr>
          <w:rFonts w:ascii="Times New Roman" w:hAnsi="Times New Roman" w:cs="Times New Roman"/>
          <w:sz w:val="24"/>
          <w:szCs w:val="24"/>
        </w:rPr>
        <w:t xml:space="preserve"> </w:t>
      </w:r>
      <w:r w:rsidRPr="00674C56">
        <w:rPr>
          <w:rFonts w:ascii="Times New Roman" w:hAnsi="Times New Roman" w:cs="Times New Roman"/>
          <w:sz w:val="24"/>
          <w:szCs w:val="24"/>
        </w:rPr>
        <w:t>г. с 4.3%. Делът им  в общата съвкупност на изходящия поток е 41.4% в Ловешка област (спад с 4.9 пункта спрямо 2013</w:t>
      </w:r>
      <w:r>
        <w:rPr>
          <w:rFonts w:ascii="Times New Roman" w:hAnsi="Times New Roman" w:cs="Times New Roman"/>
          <w:sz w:val="24"/>
          <w:szCs w:val="24"/>
        </w:rPr>
        <w:t xml:space="preserve"> </w:t>
      </w:r>
      <w:r w:rsidRPr="00674C56">
        <w:rPr>
          <w:rFonts w:ascii="Times New Roman" w:hAnsi="Times New Roman" w:cs="Times New Roman"/>
          <w:sz w:val="24"/>
          <w:szCs w:val="24"/>
        </w:rPr>
        <w:t xml:space="preserve">г.), </w:t>
      </w:r>
    </w:p>
    <w:p w:rsidR="00AE2225" w:rsidRPr="00674C56" w:rsidRDefault="00AE2225" w:rsidP="00674C56">
      <w:pPr>
        <w:spacing w:after="0" w:line="240" w:lineRule="auto"/>
        <w:jc w:val="both"/>
        <w:rPr>
          <w:rFonts w:ascii="Times New Roman" w:hAnsi="Times New Roman" w:cs="Times New Roman"/>
          <w:sz w:val="24"/>
          <w:szCs w:val="24"/>
        </w:rPr>
      </w:pPr>
    </w:p>
    <w:p w:rsidR="00AE2225" w:rsidRPr="00674C56" w:rsidRDefault="00AE2225" w:rsidP="00674C56">
      <w:pPr>
        <w:tabs>
          <w:tab w:val="num" w:pos="0"/>
        </w:tabs>
        <w:spacing w:after="100" w:line="260" w:lineRule="atLeast"/>
        <w:jc w:val="both"/>
        <w:rPr>
          <w:rFonts w:ascii="Times New Roman" w:hAnsi="Times New Roman" w:cs="Times New Roman"/>
          <w:sz w:val="24"/>
          <w:szCs w:val="24"/>
          <w:lang w:eastAsia="bg-BG"/>
        </w:rPr>
      </w:pPr>
      <w:r w:rsidRPr="00674C56">
        <w:rPr>
          <w:rFonts w:ascii="Times New Roman" w:hAnsi="Times New Roman" w:cs="Times New Roman"/>
          <w:sz w:val="24"/>
          <w:szCs w:val="24"/>
          <w:lang w:eastAsia="bg-BG"/>
        </w:rPr>
        <w:t>Активната политика по заетостта е насочена към групите в неравностойно положение на пазара на труда, а това са: жени, младежи до 29</w:t>
      </w:r>
      <w:r>
        <w:rPr>
          <w:rFonts w:ascii="Times New Roman" w:hAnsi="Times New Roman" w:cs="Times New Roman"/>
          <w:sz w:val="24"/>
          <w:szCs w:val="24"/>
          <w:lang w:eastAsia="bg-BG"/>
        </w:rPr>
        <w:t xml:space="preserve"> </w:t>
      </w:r>
      <w:r w:rsidRPr="00674C56">
        <w:rPr>
          <w:rFonts w:ascii="Times New Roman" w:hAnsi="Times New Roman" w:cs="Times New Roman"/>
          <w:sz w:val="24"/>
          <w:szCs w:val="24"/>
          <w:lang w:eastAsia="bg-BG"/>
        </w:rPr>
        <w:t>г., лица над 50</w:t>
      </w:r>
      <w:r>
        <w:rPr>
          <w:rFonts w:ascii="Times New Roman" w:hAnsi="Times New Roman" w:cs="Times New Roman"/>
          <w:sz w:val="24"/>
          <w:szCs w:val="24"/>
          <w:lang w:eastAsia="bg-BG"/>
        </w:rPr>
        <w:t xml:space="preserve"> </w:t>
      </w:r>
      <w:r w:rsidRPr="00674C56">
        <w:rPr>
          <w:rFonts w:ascii="Times New Roman" w:hAnsi="Times New Roman" w:cs="Times New Roman"/>
          <w:sz w:val="24"/>
          <w:szCs w:val="24"/>
          <w:lang w:eastAsia="bg-BG"/>
        </w:rPr>
        <w:t xml:space="preserve">г., лица с трайно намалена работоспособност и продължително безработни над една година. </w:t>
      </w:r>
    </w:p>
    <w:p w:rsidR="00AE2225" w:rsidRPr="00674C56" w:rsidRDefault="00AE2225" w:rsidP="00674C56">
      <w:p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 xml:space="preserve">През разглеждания период в общата съвкупност на </w:t>
      </w:r>
      <w:r w:rsidRPr="00674C56">
        <w:rPr>
          <w:rFonts w:ascii="Times New Roman" w:hAnsi="Times New Roman" w:cs="Times New Roman"/>
          <w:b/>
          <w:bCs/>
          <w:sz w:val="24"/>
          <w:szCs w:val="24"/>
        </w:rPr>
        <w:t>безработните жени</w:t>
      </w:r>
      <w:r w:rsidRPr="00674C56">
        <w:rPr>
          <w:rFonts w:ascii="Times New Roman" w:hAnsi="Times New Roman" w:cs="Times New Roman"/>
          <w:sz w:val="24"/>
          <w:szCs w:val="24"/>
        </w:rPr>
        <w:t>, се очертават следните особености:</w:t>
      </w:r>
    </w:p>
    <w:p w:rsidR="00AE2225" w:rsidRPr="00674C56" w:rsidRDefault="00AE2225" w:rsidP="00BB1739">
      <w:pPr>
        <w:numPr>
          <w:ilvl w:val="0"/>
          <w:numId w:val="45"/>
        </w:num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повече от половината от регистрираните жени са без специалност</w:t>
      </w:r>
      <w:r>
        <w:rPr>
          <w:rFonts w:ascii="Times New Roman" w:hAnsi="Times New Roman" w:cs="Times New Roman"/>
          <w:sz w:val="24"/>
          <w:szCs w:val="24"/>
        </w:rPr>
        <w:t xml:space="preserve"> -</w:t>
      </w:r>
      <w:r w:rsidRPr="00674C56">
        <w:rPr>
          <w:rFonts w:ascii="Times New Roman" w:hAnsi="Times New Roman" w:cs="Times New Roman"/>
          <w:sz w:val="24"/>
          <w:szCs w:val="24"/>
        </w:rPr>
        <w:t xml:space="preserve"> </w:t>
      </w:r>
      <w:r>
        <w:rPr>
          <w:rFonts w:ascii="Times New Roman" w:hAnsi="Times New Roman" w:cs="Times New Roman"/>
          <w:sz w:val="24"/>
          <w:szCs w:val="24"/>
        </w:rPr>
        <w:t>(</w:t>
      </w:r>
      <w:r w:rsidRPr="00674C56">
        <w:rPr>
          <w:rFonts w:ascii="Times New Roman" w:hAnsi="Times New Roman" w:cs="Times New Roman"/>
          <w:sz w:val="24"/>
          <w:szCs w:val="24"/>
        </w:rPr>
        <w:t>60</w:t>
      </w:r>
      <w:r>
        <w:rPr>
          <w:rFonts w:ascii="Times New Roman" w:hAnsi="Times New Roman" w:cs="Times New Roman"/>
          <w:sz w:val="24"/>
          <w:szCs w:val="24"/>
        </w:rPr>
        <w:t xml:space="preserve"> </w:t>
      </w:r>
      <w:r w:rsidRPr="00674C56">
        <w:rPr>
          <w:rFonts w:ascii="Times New Roman" w:hAnsi="Times New Roman" w:cs="Times New Roman"/>
          <w:sz w:val="24"/>
          <w:szCs w:val="24"/>
        </w:rPr>
        <w:t>-</w:t>
      </w:r>
      <w:r>
        <w:rPr>
          <w:rFonts w:ascii="Times New Roman" w:hAnsi="Times New Roman" w:cs="Times New Roman"/>
          <w:sz w:val="24"/>
          <w:szCs w:val="24"/>
        </w:rPr>
        <w:t xml:space="preserve"> </w:t>
      </w:r>
      <w:r w:rsidRPr="00674C56">
        <w:rPr>
          <w:rFonts w:ascii="Times New Roman" w:hAnsi="Times New Roman" w:cs="Times New Roman"/>
          <w:sz w:val="24"/>
          <w:szCs w:val="24"/>
        </w:rPr>
        <w:t>61%</w:t>
      </w:r>
      <w:r>
        <w:rPr>
          <w:rFonts w:ascii="Times New Roman" w:hAnsi="Times New Roman" w:cs="Times New Roman"/>
          <w:sz w:val="24"/>
          <w:szCs w:val="24"/>
        </w:rPr>
        <w:t>)</w:t>
      </w:r>
      <w:r w:rsidRPr="00674C56">
        <w:rPr>
          <w:rFonts w:ascii="Times New Roman" w:hAnsi="Times New Roman" w:cs="Times New Roman"/>
          <w:sz w:val="24"/>
          <w:szCs w:val="24"/>
        </w:rPr>
        <w:t>;</w:t>
      </w:r>
    </w:p>
    <w:p w:rsidR="00AE2225" w:rsidRPr="00674C56" w:rsidRDefault="00AE2225" w:rsidP="00BB1739">
      <w:pPr>
        <w:numPr>
          <w:ilvl w:val="0"/>
          <w:numId w:val="45"/>
        </w:num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с най-висок дял са безработните жени във възрастовата група над 55 г.</w:t>
      </w:r>
      <w:r w:rsidRPr="008C41A1">
        <w:rPr>
          <w:rFonts w:ascii="Times New Roman" w:hAnsi="Times New Roman" w:cs="Times New Roman"/>
          <w:sz w:val="24"/>
          <w:szCs w:val="24"/>
          <w:lang w:val="ru-RU"/>
        </w:rPr>
        <w:t xml:space="preserve"> (22</w:t>
      </w:r>
      <w:r>
        <w:rPr>
          <w:rFonts w:ascii="Times New Roman" w:hAnsi="Times New Roman" w:cs="Times New Roman"/>
          <w:sz w:val="24"/>
          <w:szCs w:val="24"/>
        </w:rPr>
        <w:t xml:space="preserve"> </w:t>
      </w:r>
      <w:r w:rsidRPr="00674C56">
        <w:rPr>
          <w:rFonts w:ascii="Times New Roman" w:hAnsi="Times New Roman" w:cs="Times New Roman"/>
          <w:sz w:val="24"/>
          <w:szCs w:val="24"/>
        </w:rPr>
        <w:t>-</w:t>
      </w:r>
      <w:r w:rsidRPr="008C41A1">
        <w:rPr>
          <w:rFonts w:ascii="Times New Roman" w:hAnsi="Times New Roman" w:cs="Times New Roman"/>
          <w:sz w:val="24"/>
          <w:szCs w:val="24"/>
          <w:lang w:val="ru-RU"/>
        </w:rPr>
        <w:t>25</w:t>
      </w:r>
      <w:r w:rsidRPr="00674C56">
        <w:rPr>
          <w:rFonts w:ascii="Times New Roman" w:hAnsi="Times New Roman" w:cs="Times New Roman"/>
          <w:sz w:val="24"/>
          <w:szCs w:val="24"/>
        </w:rPr>
        <w:t>%</w:t>
      </w:r>
      <w:r w:rsidRPr="008C41A1">
        <w:rPr>
          <w:rFonts w:ascii="Times New Roman" w:hAnsi="Times New Roman" w:cs="Times New Roman"/>
          <w:sz w:val="24"/>
          <w:szCs w:val="24"/>
          <w:lang w:val="ru-RU"/>
        </w:rPr>
        <w:t>)</w:t>
      </w:r>
      <w:r w:rsidRPr="00674C56">
        <w:rPr>
          <w:rFonts w:ascii="Times New Roman" w:hAnsi="Times New Roman" w:cs="Times New Roman"/>
          <w:sz w:val="24"/>
          <w:szCs w:val="24"/>
        </w:rPr>
        <w:t>, а с най-нисък дял са безработните жени до 19 г.</w:t>
      </w:r>
      <w:r w:rsidRPr="008C41A1">
        <w:rPr>
          <w:rFonts w:ascii="Times New Roman" w:hAnsi="Times New Roman" w:cs="Times New Roman"/>
          <w:sz w:val="24"/>
          <w:szCs w:val="24"/>
          <w:lang w:val="ru-RU"/>
        </w:rPr>
        <w:t xml:space="preserve"> (1</w:t>
      </w:r>
      <w:r w:rsidRPr="00674C56">
        <w:rPr>
          <w:rFonts w:ascii="Times New Roman" w:hAnsi="Times New Roman" w:cs="Times New Roman"/>
          <w:sz w:val="24"/>
          <w:szCs w:val="24"/>
        </w:rPr>
        <w:t>-</w:t>
      </w:r>
      <w:r w:rsidRPr="008C41A1">
        <w:rPr>
          <w:rFonts w:ascii="Times New Roman" w:hAnsi="Times New Roman" w:cs="Times New Roman"/>
          <w:sz w:val="24"/>
          <w:szCs w:val="24"/>
          <w:lang w:val="ru-RU"/>
        </w:rPr>
        <w:t>2</w:t>
      </w:r>
      <w:r w:rsidRPr="00674C56">
        <w:rPr>
          <w:rFonts w:ascii="Times New Roman" w:hAnsi="Times New Roman" w:cs="Times New Roman"/>
          <w:sz w:val="24"/>
          <w:szCs w:val="24"/>
        </w:rPr>
        <w:t>%</w:t>
      </w:r>
      <w:r w:rsidRPr="008C41A1">
        <w:rPr>
          <w:rFonts w:ascii="Times New Roman" w:hAnsi="Times New Roman" w:cs="Times New Roman"/>
          <w:sz w:val="24"/>
          <w:szCs w:val="24"/>
          <w:lang w:val="ru-RU"/>
        </w:rPr>
        <w:t>)</w:t>
      </w:r>
      <w:r w:rsidRPr="00674C56">
        <w:rPr>
          <w:rFonts w:ascii="Times New Roman" w:hAnsi="Times New Roman" w:cs="Times New Roman"/>
          <w:sz w:val="24"/>
          <w:szCs w:val="24"/>
        </w:rPr>
        <w:t>;</w:t>
      </w:r>
    </w:p>
    <w:p w:rsidR="00AE2225" w:rsidRPr="00674C56" w:rsidRDefault="00AE2225" w:rsidP="00BB1739">
      <w:pPr>
        <w:numPr>
          <w:ilvl w:val="0"/>
          <w:numId w:val="45"/>
        </w:num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значител</w:t>
      </w:r>
      <w:r w:rsidRPr="00674C56">
        <w:rPr>
          <w:rFonts w:ascii="Times New Roman" w:hAnsi="Times New Roman" w:cs="Times New Roman"/>
          <w:sz w:val="24"/>
          <w:szCs w:val="24"/>
          <w:lang w:val="en-US"/>
        </w:rPr>
        <w:t>e</w:t>
      </w:r>
      <w:r w:rsidRPr="00674C56">
        <w:rPr>
          <w:rFonts w:ascii="Times New Roman" w:hAnsi="Times New Roman" w:cs="Times New Roman"/>
          <w:sz w:val="24"/>
          <w:szCs w:val="24"/>
        </w:rPr>
        <w:t xml:space="preserve">н остава и делът на безработните жени с престой в бюрата по труда над 12 месеца </w:t>
      </w:r>
      <w:r w:rsidRPr="008C41A1">
        <w:rPr>
          <w:rFonts w:ascii="Times New Roman" w:hAnsi="Times New Roman" w:cs="Times New Roman"/>
          <w:sz w:val="24"/>
          <w:szCs w:val="24"/>
          <w:lang w:val="ru-RU"/>
        </w:rPr>
        <w:t>(40</w:t>
      </w:r>
      <w:r>
        <w:rPr>
          <w:rFonts w:ascii="Times New Roman" w:hAnsi="Times New Roman" w:cs="Times New Roman"/>
          <w:sz w:val="24"/>
          <w:szCs w:val="24"/>
        </w:rPr>
        <w:t xml:space="preserve"> </w:t>
      </w:r>
      <w:r w:rsidRPr="00674C56">
        <w:rPr>
          <w:rFonts w:ascii="Times New Roman" w:hAnsi="Times New Roman" w:cs="Times New Roman"/>
          <w:sz w:val="24"/>
          <w:szCs w:val="24"/>
        </w:rPr>
        <w:t>-</w:t>
      </w:r>
      <w:r>
        <w:rPr>
          <w:rFonts w:ascii="Times New Roman" w:hAnsi="Times New Roman" w:cs="Times New Roman"/>
          <w:sz w:val="24"/>
          <w:szCs w:val="24"/>
        </w:rPr>
        <w:t xml:space="preserve"> </w:t>
      </w:r>
      <w:r w:rsidRPr="008C41A1">
        <w:rPr>
          <w:rFonts w:ascii="Times New Roman" w:hAnsi="Times New Roman" w:cs="Times New Roman"/>
          <w:sz w:val="24"/>
          <w:szCs w:val="24"/>
          <w:lang w:val="ru-RU"/>
        </w:rPr>
        <w:t>43</w:t>
      </w:r>
      <w:r w:rsidRPr="00674C56">
        <w:rPr>
          <w:rFonts w:ascii="Times New Roman" w:hAnsi="Times New Roman" w:cs="Times New Roman"/>
          <w:sz w:val="24"/>
          <w:szCs w:val="24"/>
        </w:rPr>
        <w:t>%</w:t>
      </w:r>
      <w:r w:rsidRPr="008C41A1">
        <w:rPr>
          <w:rFonts w:ascii="Times New Roman" w:hAnsi="Times New Roman" w:cs="Times New Roman"/>
          <w:sz w:val="24"/>
          <w:szCs w:val="24"/>
          <w:lang w:val="ru-RU"/>
        </w:rPr>
        <w:t>).</w:t>
      </w:r>
    </w:p>
    <w:p w:rsidR="00AE2225" w:rsidRPr="00674C56" w:rsidRDefault="00AE2225" w:rsidP="00674C56">
      <w:pPr>
        <w:spacing w:after="0" w:line="240" w:lineRule="auto"/>
        <w:jc w:val="both"/>
        <w:rPr>
          <w:rFonts w:ascii="Times New Roman" w:hAnsi="Times New Roman" w:cs="Times New Roman"/>
          <w:sz w:val="24"/>
          <w:szCs w:val="24"/>
        </w:rPr>
      </w:pPr>
    </w:p>
    <w:p w:rsidR="00AE2225" w:rsidRPr="00674C56" w:rsidRDefault="00AE2225" w:rsidP="00674C56">
      <w:p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Сред регистрираните жени преобладават тези с ниско образование и без специалност и професия</w:t>
      </w:r>
      <w:r w:rsidRPr="008C41A1">
        <w:rPr>
          <w:rFonts w:ascii="Times New Roman" w:hAnsi="Times New Roman" w:cs="Times New Roman"/>
          <w:sz w:val="24"/>
          <w:szCs w:val="24"/>
          <w:lang w:val="ru-RU"/>
        </w:rPr>
        <w:t xml:space="preserve"> (</w:t>
      </w:r>
      <w:r w:rsidRPr="00674C56">
        <w:rPr>
          <w:rFonts w:ascii="Times New Roman" w:hAnsi="Times New Roman" w:cs="Times New Roman"/>
          <w:sz w:val="24"/>
          <w:szCs w:val="24"/>
        </w:rPr>
        <w:t>49</w:t>
      </w:r>
      <w:r>
        <w:rPr>
          <w:rFonts w:ascii="Times New Roman" w:hAnsi="Times New Roman" w:cs="Times New Roman"/>
          <w:sz w:val="24"/>
          <w:szCs w:val="24"/>
        </w:rPr>
        <w:t xml:space="preserve"> </w:t>
      </w:r>
      <w:r w:rsidRPr="00674C56">
        <w:rPr>
          <w:rFonts w:ascii="Times New Roman" w:hAnsi="Times New Roman" w:cs="Times New Roman"/>
          <w:sz w:val="24"/>
          <w:szCs w:val="24"/>
        </w:rPr>
        <w:t>-</w:t>
      </w:r>
      <w:r>
        <w:rPr>
          <w:rFonts w:ascii="Times New Roman" w:hAnsi="Times New Roman" w:cs="Times New Roman"/>
          <w:sz w:val="24"/>
          <w:szCs w:val="24"/>
        </w:rPr>
        <w:t xml:space="preserve"> </w:t>
      </w:r>
      <w:r w:rsidRPr="008C41A1">
        <w:rPr>
          <w:rFonts w:ascii="Times New Roman" w:hAnsi="Times New Roman" w:cs="Times New Roman"/>
          <w:sz w:val="24"/>
          <w:szCs w:val="24"/>
          <w:lang w:val="ru-RU"/>
        </w:rPr>
        <w:t>51</w:t>
      </w:r>
      <w:r w:rsidRPr="00674C56">
        <w:rPr>
          <w:rFonts w:ascii="Times New Roman" w:hAnsi="Times New Roman" w:cs="Times New Roman"/>
          <w:sz w:val="24"/>
          <w:szCs w:val="24"/>
        </w:rPr>
        <w:t>%</w:t>
      </w:r>
      <w:r w:rsidRPr="008C41A1">
        <w:rPr>
          <w:rFonts w:ascii="Times New Roman" w:hAnsi="Times New Roman" w:cs="Times New Roman"/>
          <w:sz w:val="24"/>
          <w:szCs w:val="24"/>
          <w:lang w:val="ru-RU"/>
        </w:rPr>
        <w:t xml:space="preserve">). </w:t>
      </w:r>
      <w:r w:rsidRPr="00674C56">
        <w:rPr>
          <w:rFonts w:ascii="Times New Roman" w:hAnsi="Times New Roman" w:cs="Times New Roman"/>
          <w:sz w:val="24"/>
          <w:szCs w:val="24"/>
        </w:rPr>
        <w:t>Тъй като те са слабо конкурентоспособни на пазара на труда, това води до сравнително продължителната им регистрация в бюрата по труда. Друга причина за това е, че за безработни с ниска квалификация и образование се предлагат предимно работни места свързани с тежък физически труд, които са неподходящи за жени.</w:t>
      </w:r>
    </w:p>
    <w:p w:rsidR="00AE2225" w:rsidRPr="00674C56" w:rsidRDefault="00AE2225" w:rsidP="00674C56">
      <w:p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 xml:space="preserve">В </w:t>
      </w:r>
      <w:r w:rsidRPr="00674C56">
        <w:rPr>
          <w:rFonts w:ascii="Times New Roman" w:hAnsi="Times New Roman" w:cs="Times New Roman"/>
          <w:b/>
          <w:bCs/>
          <w:sz w:val="24"/>
          <w:szCs w:val="24"/>
        </w:rPr>
        <w:t>структурата на безработните по възраст</w:t>
      </w:r>
      <w:r w:rsidRPr="00674C56">
        <w:rPr>
          <w:rFonts w:ascii="Times New Roman" w:hAnsi="Times New Roman" w:cs="Times New Roman"/>
          <w:sz w:val="24"/>
          <w:szCs w:val="24"/>
        </w:rPr>
        <w:t xml:space="preserve"> най-малобройна е групата на безработните на възраст до 19 години, а най-многобройна е групата на лицата на възраст над 55 години.</w:t>
      </w:r>
    </w:p>
    <w:p w:rsidR="00AE2225" w:rsidRPr="00674C56" w:rsidRDefault="00AE2225" w:rsidP="00674C56">
      <w:pPr>
        <w:tabs>
          <w:tab w:val="num" w:pos="0"/>
        </w:tabs>
        <w:spacing w:before="120"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За 2014 г. във възрастовата структура на безработните</w:t>
      </w:r>
      <w:r w:rsidRPr="00674C56">
        <w:rPr>
          <w:rFonts w:ascii="Times New Roman" w:hAnsi="Times New Roman" w:cs="Times New Roman"/>
          <w:b/>
          <w:bCs/>
          <w:sz w:val="24"/>
          <w:szCs w:val="24"/>
        </w:rPr>
        <w:t xml:space="preserve">, младежите до 29 г. </w:t>
      </w:r>
      <w:r w:rsidRPr="00674C56">
        <w:rPr>
          <w:rFonts w:ascii="Times New Roman" w:hAnsi="Times New Roman" w:cs="Times New Roman"/>
          <w:sz w:val="24"/>
          <w:szCs w:val="24"/>
        </w:rPr>
        <w:t xml:space="preserve">се обособяват като група, която е в неравностойно положение на пазара на труда.  </w:t>
      </w:r>
    </w:p>
    <w:p w:rsidR="00AE2225" w:rsidRPr="00674C56" w:rsidRDefault="00AE2225" w:rsidP="00674C56">
      <w:p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 xml:space="preserve">Общият брой на безработните младежи до 29 г. се променя в зависимост от периодите на завършване на образование. Средномесечно в област Ловеч са регистрирани 1651 младежи до 29 г. Делът им в общата съвкупност  на безработните е 17.6% във Ловешка област, Повече от половината от регистрираните безработни младежи до 29 г. </w:t>
      </w:r>
      <w:r w:rsidRPr="008C41A1">
        <w:rPr>
          <w:rFonts w:ascii="Times New Roman" w:hAnsi="Times New Roman" w:cs="Times New Roman"/>
          <w:sz w:val="24"/>
          <w:szCs w:val="24"/>
          <w:lang w:val="ru-RU"/>
        </w:rPr>
        <w:t>(</w:t>
      </w:r>
      <w:r w:rsidRPr="00674C56">
        <w:rPr>
          <w:rFonts w:ascii="Times New Roman" w:hAnsi="Times New Roman" w:cs="Times New Roman"/>
          <w:sz w:val="24"/>
          <w:szCs w:val="24"/>
        </w:rPr>
        <w:t>51%</w:t>
      </w:r>
      <w:r w:rsidRPr="008C41A1">
        <w:rPr>
          <w:rFonts w:ascii="Times New Roman" w:hAnsi="Times New Roman" w:cs="Times New Roman"/>
          <w:sz w:val="24"/>
          <w:szCs w:val="24"/>
          <w:lang w:val="ru-RU"/>
        </w:rPr>
        <w:t xml:space="preserve">) </w:t>
      </w:r>
      <w:r w:rsidRPr="00674C56">
        <w:rPr>
          <w:rFonts w:ascii="Times New Roman" w:hAnsi="Times New Roman" w:cs="Times New Roman"/>
          <w:sz w:val="24"/>
          <w:szCs w:val="24"/>
        </w:rPr>
        <w:t>са с основно и по-ниско образование, а 67% са без специалност и професия.</w:t>
      </w:r>
    </w:p>
    <w:p w:rsidR="00AE2225" w:rsidRPr="00674C56" w:rsidRDefault="00AE2225" w:rsidP="00674C56">
      <w:p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Основните причини за сравнително високата младежка безработица е ниското образование и липсата на професия и квалификация сред преобладаващата част от безработните младежи. Други причини за безработицата сред младите хора са свързани с несъответствието между броя на завършващите учебни заведения с определени специалности и реалното търсене на същите на пазара на труда, липса на трудов стаж и др.</w:t>
      </w:r>
    </w:p>
    <w:p w:rsidR="00AE2225" w:rsidRPr="00674C56" w:rsidRDefault="00AE2225" w:rsidP="00674C56">
      <w:pPr>
        <w:tabs>
          <w:tab w:val="num" w:pos="0"/>
          <w:tab w:val="num" w:pos="1494"/>
        </w:tabs>
        <w:spacing w:before="120" w:after="100" w:line="260" w:lineRule="atLeast"/>
        <w:jc w:val="both"/>
        <w:rPr>
          <w:rFonts w:ascii="Times New Roman" w:hAnsi="Times New Roman" w:cs="Times New Roman"/>
          <w:sz w:val="24"/>
          <w:szCs w:val="24"/>
          <w:lang w:eastAsia="bg-BG"/>
        </w:rPr>
      </w:pPr>
      <w:r w:rsidRPr="00674C56">
        <w:rPr>
          <w:rFonts w:ascii="Times New Roman" w:hAnsi="Times New Roman" w:cs="Times New Roman"/>
          <w:b/>
          <w:bCs/>
          <w:sz w:val="24"/>
          <w:szCs w:val="24"/>
          <w:lang w:eastAsia="bg-BG"/>
        </w:rPr>
        <w:t>Безработните лица над 50 години</w:t>
      </w:r>
      <w:r w:rsidRPr="00674C56">
        <w:rPr>
          <w:rFonts w:ascii="Times New Roman" w:hAnsi="Times New Roman" w:cs="Times New Roman"/>
          <w:sz w:val="24"/>
          <w:szCs w:val="24"/>
          <w:lang w:eastAsia="bg-BG"/>
        </w:rPr>
        <w:t xml:space="preserve"> се явяват другата възрастова група поставена в неравностойно положение на пазара на труда. Тя обхваща 38.5% от регистрираните безработни, като делът им се разширява с </w:t>
      </w:r>
      <w:r w:rsidRPr="00674C56">
        <w:rPr>
          <w:rFonts w:ascii="Times New Roman" w:hAnsi="Times New Roman" w:cs="Times New Roman"/>
          <w:sz w:val="24"/>
          <w:szCs w:val="24"/>
          <w:lang w:val="ru-RU" w:eastAsia="bg-BG"/>
        </w:rPr>
        <w:t>1</w:t>
      </w:r>
      <w:r w:rsidRPr="00674C56">
        <w:rPr>
          <w:rFonts w:ascii="Times New Roman" w:hAnsi="Times New Roman" w:cs="Times New Roman"/>
          <w:sz w:val="24"/>
          <w:szCs w:val="24"/>
          <w:lang w:eastAsia="bg-BG"/>
        </w:rPr>
        <w:t>.1 пункта. През 2014</w:t>
      </w:r>
      <w:r>
        <w:rPr>
          <w:rFonts w:ascii="Times New Roman" w:hAnsi="Times New Roman" w:cs="Times New Roman"/>
          <w:sz w:val="24"/>
          <w:szCs w:val="24"/>
          <w:lang w:eastAsia="bg-BG"/>
        </w:rPr>
        <w:t xml:space="preserve"> </w:t>
      </w:r>
      <w:r w:rsidRPr="00674C56">
        <w:rPr>
          <w:rFonts w:ascii="Times New Roman" w:hAnsi="Times New Roman" w:cs="Times New Roman"/>
          <w:sz w:val="24"/>
          <w:szCs w:val="24"/>
          <w:lang w:eastAsia="bg-BG"/>
        </w:rPr>
        <w:t>г. тази група лица наброява 3615 души, което е с 4.6% повече от предходната.</w:t>
      </w:r>
    </w:p>
    <w:p w:rsidR="00AE2225" w:rsidRPr="00674C56" w:rsidRDefault="00AE2225" w:rsidP="00674C56">
      <w:pPr>
        <w:tabs>
          <w:tab w:val="num" w:pos="0"/>
          <w:tab w:val="num" w:pos="1494"/>
        </w:tabs>
        <w:spacing w:before="120" w:after="100" w:line="260" w:lineRule="atLeast"/>
        <w:jc w:val="both"/>
        <w:rPr>
          <w:rFonts w:ascii="Times New Roman" w:hAnsi="Times New Roman" w:cs="Times New Roman"/>
          <w:sz w:val="24"/>
          <w:szCs w:val="24"/>
          <w:lang w:eastAsia="bg-BG"/>
        </w:rPr>
      </w:pPr>
      <w:r w:rsidRPr="00674C56">
        <w:rPr>
          <w:rFonts w:ascii="Times New Roman" w:hAnsi="Times New Roman" w:cs="Times New Roman"/>
          <w:sz w:val="24"/>
          <w:szCs w:val="24"/>
        </w:rPr>
        <w:t xml:space="preserve">През 2014 г. средномесечният брой на регистрираните </w:t>
      </w:r>
      <w:r w:rsidRPr="00674C56">
        <w:rPr>
          <w:rFonts w:ascii="Times New Roman" w:hAnsi="Times New Roman" w:cs="Times New Roman"/>
          <w:b/>
          <w:bCs/>
          <w:sz w:val="24"/>
          <w:szCs w:val="24"/>
        </w:rPr>
        <w:t>безработни с увреждания</w:t>
      </w:r>
      <w:r w:rsidRPr="00674C56">
        <w:rPr>
          <w:rFonts w:ascii="Times New Roman" w:hAnsi="Times New Roman" w:cs="Times New Roman"/>
          <w:sz w:val="24"/>
          <w:szCs w:val="24"/>
        </w:rPr>
        <w:t xml:space="preserve"> е 521 лица (5.5 на сто от безработните) в област Ловеч. В област Ловеч се отчита ръст в абсолютния брой спрямо 2013 г. със 7.5%. </w:t>
      </w:r>
      <w:r w:rsidRPr="00674C56">
        <w:rPr>
          <w:rFonts w:ascii="Times New Roman" w:hAnsi="Times New Roman" w:cs="Times New Roman"/>
          <w:sz w:val="24"/>
          <w:szCs w:val="24"/>
          <w:lang w:eastAsia="bg-BG"/>
        </w:rPr>
        <w:t xml:space="preserve">Възможностите за устройване на работа на тази група са крайно ограничени поради различните увреждания – физически или психически, ограничаващи работоспособността им. </w:t>
      </w:r>
    </w:p>
    <w:p w:rsidR="00AE2225" w:rsidRPr="00674C56" w:rsidRDefault="00AE2225" w:rsidP="00674C56">
      <w:pPr>
        <w:spacing w:after="0"/>
        <w:jc w:val="center"/>
        <w:rPr>
          <w:rFonts w:ascii="Times New Roman" w:hAnsi="Times New Roman" w:cs="Times New Roman"/>
          <w:b/>
          <w:bCs/>
          <w:sz w:val="24"/>
          <w:szCs w:val="24"/>
        </w:rPr>
      </w:pPr>
    </w:p>
    <w:p w:rsidR="00AE2225" w:rsidRDefault="00AE2225" w:rsidP="00674C56">
      <w:pPr>
        <w:spacing w:after="0"/>
        <w:jc w:val="center"/>
        <w:rPr>
          <w:rFonts w:ascii="Times New Roman" w:hAnsi="Times New Roman" w:cs="Times New Roman"/>
          <w:b/>
          <w:bCs/>
          <w:sz w:val="24"/>
          <w:szCs w:val="24"/>
        </w:rPr>
      </w:pPr>
    </w:p>
    <w:p w:rsidR="00AE2225" w:rsidRDefault="00AE2225" w:rsidP="00674C56">
      <w:pPr>
        <w:spacing w:after="0"/>
        <w:jc w:val="center"/>
        <w:rPr>
          <w:rFonts w:ascii="Times New Roman" w:hAnsi="Times New Roman" w:cs="Times New Roman"/>
          <w:b/>
          <w:bCs/>
          <w:sz w:val="24"/>
          <w:szCs w:val="24"/>
        </w:rPr>
      </w:pPr>
    </w:p>
    <w:p w:rsidR="00AE2225" w:rsidRPr="00674C56" w:rsidRDefault="00AE2225" w:rsidP="00674C56">
      <w:pPr>
        <w:spacing w:after="0"/>
        <w:jc w:val="center"/>
        <w:rPr>
          <w:rFonts w:ascii="Times New Roman" w:hAnsi="Times New Roman" w:cs="Times New Roman"/>
          <w:b/>
          <w:bCs/>
          <w:sz w:val="24"/>
          <w:szCs w:val="24"/>
        </w:rPr>
      </w:pPr>
      <w:r w:rsidRPr="00674C56">
        <w:rPr>
          <w:rFonts w:ascii="Times New Roman" w:hAnsi="Times New Roman" w:cs="Times New Roman"/>
          <w:b/>
          <w:bCs/>
          <w:sz w:val="24"/>
          <w:szCs w:val="24"/>
        </w:rPr>
        <w:t>Структура на регистрираните безработни с увреждания</w:t>
      </w:r>
    </w:p>
    <w:p w:rsidR="00AE2225" w:rsidRPr="00674C56" w:rsidRDefault="00AE2225" w:rsidP="00674C56">
      <w:pPr>
        <w:spacing w:after="0"/>
        <w:jc w:val="both"/>
        <w:rPr>
          <w:rFonts w:ascii="Times New Roman" w:hAnsi="Times New Roman" w:cs="Times New Roman"/>
          <w:sz w:val="24"/>
          <w:szCs w:val="24"/>
        </w:rPr>
      </w:pPr>
    </w:p>
    <w:tbl>
      <w:tblPr>
        <w:tblW w:w="7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1376"/>
        <w:gridCol w:w="992"/>
        <w:gridCol w:w="1154"/>
      </w:tblGrid>
      <w:tr w:rsidR="00AE2225" w:rsidRPr="00785011">
        <w:trPr>
          <w:cantSplit/>
          <w:jc w:val="center"/>
        </w:trPr>
        <w:tc>
          <w:tcPr>
            <w:tcW w:w="3606" w:type="dxa"/>
            <w:vMerge w:val="restart"/>
            <w:vAlign w:val="center"/>
          </w:tcPr>
          <w:p w:rsidR="00AE2225" w:rsidRPr="00674C56" w:rsidRDefault="00AE2225" w:rsidP="00674C56">
            <w:pPr>
              <w:spacing w:after="0"/>
              <w:jc w:val="both"/>
              <w:rPr>
                <w:rFonts w:ascii="Times New Roman" w:hAnsi="Times New Roman" w:cs="Times New Roman"/>
                <w:sz w:val="24"/>
                <w:szCs w:val="24"/>
              </w:rPr>
            </w:pPr>
            <w:r w:rsidRPr="00674C56">
              <w:rPr>
                <w:rFonts w:ascii="Times New Roman" w:hAnsi="Times New Roman" w:cs="Times New Roman"/>
                <w:sz w:val="24"/>
                <w:szCs w:val="24"/>
              </w:rPr>
              <w:t>Показатели</w:t>
            </w:r>
          </w:p>
        </w:tc>
        <w:tc>
          <w:tcPr>
            <w:tcW w:w="3522" w:type="dxa"/>
            <w:gridSpan w:val="3"/>
            <w:vAlign w:val="center"/>
          </w:tcPr>
          <w:p w:rsidR="00AE2225" w:rsidRPr="00674C56" w:rsidRDefault="00AE2225" w:rsidP="00674C56">
            <w:pPr>
              <w:spacing w:after="0"/>
              <w:jc w:val="both"/>
              <w:rPr>
                <w:rFonts w:ascii="Times New Roman" w:hAnsi="Times New Roman" w:cs="Times New Roman"/>
                <w:b/>
                <w:bCs/>
                <w:sz w:val="24"/>
                <w:szCs w:val="24"/>
              </w:rPr>
            </w:pPr>
            <w:r w:rsidRPr="00674C56">
              <w:rPr>
                <w:rFonts w:ascii="Times New Roman" w:hAnsi="Times New Roman" w:cs="Times New Roman"/>
                <w:b/>
                <w:bCs/>
                <w:sz w:val="24"/>
                <w:szCs w:val="24"/>
              </w:rPr>
              <w:t>област Ловеч</w:t>
            </w:r>
          </w:p>
        </w:tc>
      </w:tr>
      <w:tr w:rsidR="00AE2225" w:rsidRPr="00785011">
        <w:trPr>
          <w:cantSplit/>
          <w:jc w:val="center"/>
        </w:trPr>
        <w:tc>
          <w:tcPr>
            <w:tcW w:w="3606" w:type="dxa"/>
            <w:vMerge/>
            <w:vAlign w:val="center"/>
          </w:tcPr>
          <w:p w:rsidR="00AE2225" w:rsidRPr="00674C56" w:rsidRDefault="00AE2225" w:rsidP="00674C56">
            <w:pPr>
              <w:spacing w:after="0"/>
              <w:jc w:val="both"/>
              <w:rPr>
                <w:rFonts w:ascii="Times New Roman" w:hAnsi="Times New Roman" w:cs="Times New Roman"/>
                <w:sz w:val="24"/>
                <w:szCs w:val="24"/>
              </w:rPr>
            </w:pPr>
          </w:p>
        </w:tc>
        <w:tc>
          <w:tcPr>
            <w:tcW w:w="1376" w:type="dxa"/>
            <w:vAlign w:val="center"/>
          </w:tcPr>
          <w:p w:rsidR="00AE2225" w:rsidRPr="00674C56" w:rsidRDefault="00AE2225" w:rsidP="00674C56">
            <w:pPr>
              <w:spacing w:after="0"/>
              <w:jc w:val="both"/>
              <w:rPr>
                <w:rFonts w:ascii="Times New Roman" w:hAnsi="Times New Roman" w:cs="Times New Roman"/>
                <w:sz w:val="24"/>
                <w:szCs w:val="24"/>
              </w:rPr>
            </w:pPr>
            <w:r w:rsidRPr="00674C56">
              <w:rPr>
                <w:rFonts w:ascii="Times New Roman" w:hAnsi="Times New Roman" w:cs="Times New Roman"/>
                <w:sz w:val="24"/>
                <w:szCs w:val="24"/>
              </w:rPr>
              <w:t>2014</w:t>
            </w:r>
            <w:r>
              <w:rPr>
                <w:rFonts w:ascii="Times New Roman" w:hAnsi="Times New Roman" w:cs="Times New Roman"/>
                <w:sz w:val="24"/>
                <w:szCs w:val="24"/>
              </w:rPr>
              <w:t xml:space="preserve"> </w:t>
            </w:r>
            <w:r w:rsidRPr="00674C56">
              <w:rPr>
                <w:rFonts w:ascii="Times New Roman" w:hAnsi="Times New Roman" w:cs="Times New Roman"/>
                <w:sz w:val="24"/>
                <w:szCs w:val="24"/>
              </w:rPr>
              <w:t>г</w:t>
            </w:r>
            <w:r>
              <w:rPr>
                <w:rFonts w:ascii="Times New Roman" w:hAnsi="Times New Roman" w:cs="Times New Roman"/>
                <w:sz w:val="24"/>
                <w:szCs w:val="24"/>
              </w:rPr>
              <w:t>.</w:t>
            </w:r>
          </w:p>
        </w:tc>
        <w:tc>
          <w:tcPr>
            <w:tcW w:w="2146" w:type="dxa"/>
            <w:gridSpan w:val="2"/>
            <w:vAlign w:val="center"/>
          </w:tcPr>
          <w:p w:rsidR="00AE2225" w:rsidRPr="00674C56" w:rsidRDefault="00AE2225" w:rsidP="00674C56">
            <w:pPr>
              <w:spacing w:after="0"/>
              <w:jc w:val="both"/>
              <w:rPr>
                <w:rFonts w:ascii="Times New Roman" w:hAnsi="Times New Roman" w:cs="Times New Roman"/>
                <w:sz w:val="24"/>
                <w:szCs w:val="24"/>
              </w:rPr>
            </w:pPr>
            <w:r w:rsidRPr="00674C56">
              <w:rPr>
                <w:rFonts w:ascii="Times New Roman" w:hAnsi="Times New Roman" w:cs="Times New Roman"/>
                <w:sz w:val="24"/>
                <w:szCs w:val="24"/>
              </w:rPr>
              <w:t xml:space="preserve">Прираст </w:t>
            </w:r>
          </w:p>
          <w:p w:rsidR="00AE2225" w:rsidRPr="00674C56" w:rsidRDefault="00AE2225" w:rsidP="00674C56">
            <w:pPr>
              <w:spacing w:after="0"/>
              <w:jc w:val="both"/>
              <w:rPr>
                <w:rFonts w:ascii="Times New Roman" w:hAnsi="Times New Roman" w:cs="Times New Roman"/>
                <w:sz w:val="24"/>
                <w:szCs w:val="24"/>
              </w:rPr>
            </w:pPr>
            <w:r w:rsidRPr="00674C56">
              <w:rPr>
                <w:rFonts w:ascii="Times New Roman" w:hAnsi="Times New Roman" w:cs="Times New Roman"/>
                <w:sz w:val="24"/>
                <w:szCs w:val="24"/>
              </w:rPr>
              <w:t>2014</w:t>
            </w:r>
            <w:r>
              <w:rPr>
                <w:rFonts w:ascii="Times New Roman" w:hAnsi="Times New Roman" w:cs="Times New Roman"/>
                <w:sz w:val="24"/>
                <w:szCs w:val="24"/>
              </w:rPr>
              <w:t xml:space="preserve"> </w:t>
            </w:r>
            <w:r w:rsidRPr="00674C56">
              <w:rPr>
                <w:rFonts w:ascii="Times New Roman" w:hAnsi="Times New Roman" w:cs="Times New Roman"/>
                <w:sz w:val="24"/>
                <w:szCs w:val="24"/>
              </w:rPr>
              <w:t>г./2013</w:t>
            </w:r>
            <w:r>
              <w:rPr>
                <w:rFonts w:ascii="Times New Roman" w:hAnsi="Times New Roman" w:cs="Times New Roman"/>
                <w:sz w:val="24"/>
                <w:szCs w:val="24"/>
              </w:rPr>
              <w:t xml:space="preserve"> </w:t>
            </w:r>
            <w:r w:rsidRPr="00674C56">
              <w:rPr>
                <w:rFonts w:ascii="Times New Roman" w:hAnsi="Times New Roman" w:cs="Times New Roman"/>
                <w:sz w:val="24"/>
                <w:szCs w:val="24"/>
              </w:rPr>
              <w:t>г.</w:t>
            </w:r>
          </w:p>
        </w:tc>
      </w:tr>
      <w:tr w:rsidR="00AE2225" w:rsidRPr="00785011">
        <w:trPr>
          <w:cantSplit/>
          <w:jc w:val="center"/>
        </w:trPr>
        <w:tc>
          <w:tcPr>
            <w:tcW w:w="3606" w:type="dxa"/>
            <w:vMerge/>
            <w:vAlign w:val="center"/>
          </w:tcPr>
          <w:p w:rsidR="00AE2225" w:rsidRPr="00674C56" w:rsidRDefault="00AE2225" w:rsidP="00674C56">
            <w:pPr>
              <w:spacing w:after="0"/>
              <w:jc w:val="both"/>
              <w:rPr>
                <w:rFonts w:ascii="Times New Roman" w:hAnsi="Times New Roman" w:cs="Times New Roman"/>
                <w:sz w:val="24"/>
                <w:szCs w:val="24"/>
              </w:rPr>
            </w:pPr>
          </w:p>
        </w:tc>
        <w:tc>
          <w:tcPr>
            <w:tcW w:w="1376" w:type="dxa"/>
            <w:vAlign w:val="center"/>
          </w:tcPr>
          <w:p w:rsidR="00AE2225" w:rsidRPr="00674C56" w:rsidRDefault="00AE2225" w:rsidP="00674C56">
            <w:pPr>
              <w:spacing w:after="0"/>
              <w:jc w:val="both"/>
              <w:rPr>
                <w:rFonts w:ascii="Times New Roman" w:hAnsi="Times New Roman" w:cs="Times New Roman"/>
                <w:sz w:val="24"/>
                <w:szCs w:val="24"/>
              </w:rPr>
            </w:pPr>
            <w:r w:rsidRPr="00674C56">
              <w:rPr>
                <w:rFonts w:ascii="Times New Roman" w:hAnsi="Times New Roman" w:cs="Times New Roman"/>
                <w:sz w:val="24"/>
                <w:szCs w:val="24"/>
              </w:rPr>
              <w:t>ср.м.бр.</w:t>
            </w:r>
          </w:p>
        </w:tc>
        <w:tc>
          <w:tcPr>
            <w:tcW w:w="992" w:type="dxa"/>
            <w:vAlign w:val="center"/>
          </w:tcPr>
          <w:p w:rsidR="00AE2225" w:rsidRPr="00674C56" w:rsidRDefault="00AE2225" w:rsidP="00674C56">
            <w:pPr>
              <w:spacing w:after="0"/>
              <w:jc w:val="both"/>
              <w:rPr>
                <w:rFonts w:ascii="Times New Roman" w:hAnsi="Times New Roman" w:cs="Times New Roman"/>
                <w:sz w:val="24"/>
                <w:szCs w:val="24"/>
              </w:rPr>
            </w:pPr>
            <w:r w:rsidRPr="00674C56">
              <w:rPr>
                <w:rFonts w:ascii="Times New Roman" w:hAnsi="Times New Roman" w:cs="Times New Roman"/>
                <w:sz w:val="24"/>
                <w:szCs w:val="24"/>
              </w:rPr>
              <w:t>ср.м.бр.</w:t>
            </w:r>
          </w:p>
        </w:tc>
        <w:tc>
          <w:tcPr>
            <w:tcW w:w="1154" w:type="dxa"/>
            <w:vAlign w:val="center"/>
          </w:tcPr>
          <w:p w:rsidR="00AE2225" w:rsidRPr="00674C56" w:rsidRDefault="00AE2225" w:rsidP="00674C56">
            <w:pPr>
              <w:spacing w:after="0"/>
              <w:jc w:val="both"/>
              <w:rPr>
                <w:rFonts w:ascii="Times New Roman" w:hAnsi="Times New Roman" w:cs="Times New Roman"/>
                <w:sz w:val="24"/>
                <w:szCs w:val="24"/>
              </w:rPr>
            </w:pPr>
            <w:r w:rsidRPr="00674C56">
              <w:rPr>
                <w:rFonts w:ascii="Times New Roman" w:hAnsi="Times New Roman" w:cs="Times New Roman"/>
                <w:sz w:val="24"/>
                <w:szCs w:val="24"/>
              </w:rPr>
              <w:t>%</w:t>
            </w:r>
          </w:p>
        </w:tc>
      </w:tr>
      <w:tr w:rsidR="00AE2225" w:rsidRPr="00785011">
        <w:trPr>
          <w:trHeight w:val="673"/>
          <w:jc w:val="center"/>
        </w:trPr>
        <w:tc>
          <w:tcPr>
            <w:tcW w:w="3606" w:type="dxa"/>
            <w:vAlign w:val="center"/>
          </w:tcPr>
          <w:p w:rsidR="00AE2225" w:rsidRPr="00674C56" w:rsidRDefault="00AE2225" w:rsidP="00674C56">
            <w:pPr>
              <w:spacing w:after="0"/>
              <w:jc w:val="both"/>
              <w:rPr>
                <w:rFonts w:ascii="Times New Roman" w:hAnsi="Times New Roman" w:cs="Times New Roman"/>
                <w:b/>
                <w:bCs/>
                <w:sz w:val="24"/>
                <w:szCs w:val="24"/>
              </w:rPr>
            </w:pPr>
            <w:r w:rsidRPr="00674C56">
              <w:rPr>
                <w:rFonts w:ascii="Times New Roman" w:hAnsi="Times New Roman" w:cs="Times New Roman"/>
                <w:b/>
                <w:bCs/>
                <w:sz w:val="24"/>
                <w:szCs w:val="24"/>
              </w:rPr>
              <w:t>Регистрирани безработни с увреждания</w:t>
            </w:r>
          </w:p>
        </w:tc>
        <w:tc>
          <w:tcPr>
            <w:tcW w:w="1376" w:type="dxa"/>
            <w:vAlign w:val="center"/>
          </w:tcPr>
          <w:p w:rsidR="00AE2225" w:rsidRPr="00674C56" w:rsidRDefault="00AE2225" w:rsidP="00674C56">
            <w:pPr>
              <w:spacing w:after="0"/>
              <w:jc w:val="both"/>
              <w:rPr>
                <w:rFonts w:ascii="Times New Roman" w:hAnsi="Times New Roman" w:cs="Times New Roman"/>
                <w:b/>
                <w:bCs/>
                <w:sz w:val="24"/>
                <w:szCs w:val="24"/>
              </w:rPr>
            </w:pPr>
            <w:r w:rsidRPr="00674C56">
              <w:rPr>
                <w:rFonts w:ascii="Times New Roman" w:hAnsi="Times New Roman" w:cs="Times New Roman"/>
                <w:b/>
                <w:bCs/>
                <w:sz w:val="24"/>
                <w:szCs w:val="24"/>
              </w:rPr>
              <w:t>521</w:t>
            </w:r>
          </w:p>
          <w:p w:rsidR="00AE2225" w:rsidRPr="00674C56" w:rsidRDefault="00AE2225" w:rsidP="00674C56">
            <w:pPr>
              <w:spacing w:after="0"/>
              <w:jc w:val="both"/>
              <w:rPr>
                <w:rFonts w:ascii="Times New Roman" w:hAnsi="Times New Roman" w:cs="Times New Roman"/>
                <w:b/>
                <w:bCs/>
                <w:sz w:val="24"/>
                <w:szCs w:val="24"/>
              </w:rPr>
            </w:pPr>
          </w:p>
          <w:p w:rsidR="00AE2225" w:rsidRPr="00674C56" w:rsidRDefault="00AE2225" w:rsidP="00674C56">
            <w:pPr>
              <w:spacing w:after="0"/>
              <w:jc w:val="both"/>
              <w:rPr>
                <w:rFonts w:ascii="Times New Roman" w:hAnsi="Times New Roman" w:cs="Times New Roman"/>
                <w:b/>
                <w:bCs/>
                <w:sz w:val="24"/>
                <w:szCs w:val="24"/>
              </w:rPr>
            </w:pPr>
            <w:r w:rsidRPr="00674C56">
              <w:rPr>
                <w:rFonts w:ascii="Times New Roman" w:hAnsi="Times New Roman" w:cs="Times New Roman"/>
                <w:b/>
                <w:bCs/>
                <w:sz w:val="24"/>
                <w:szCs w:val="24"/>
              </w:rPr>
              <w:t>100.0</w:t>
            </w:r>
          </w:p>
        </w:tc>
        <w:tc>
          <w:tcPr>
            <w:tcW w:w="992" w:type="dxa"/>
            <w:vAlign w:val="center"/>
          </w:tcPr>
          <w:p w:rsidR="00AE2225" w:rsidRPr="00674C56" w:rsidRDefault="00AE2225" w:rsidP="00674C56">
            <w:pPr>
              <w:spacing w:after="0"/>
              <w:jc w:val="both"/>
              <w:rPr>
                <w:rFonts w:ascii="Times New Roman" w:hAnsi="Times New Roman" w:cs="Times New Roman"/>
                <w:b/>
                <w:bCs/>
                <w:sz w:val="24"/>
                <w:szCs w:val="24"/>
              </w:rPr>
            </w:pPr>
            <w:r w:rsidRPr="00674C56">
              <w:rPr>
                <w:rFonts w:ascii="Times New Roman" w:hAnsi="Times New Roman" w:cs="Times New Roman"/>
                <w:b/>
                <w:bCs/>
                <w:sz w:val="24"/>
                <w:szCs w:val="24"/>
              </w:rPr>
              <w:t>36</w:t>
            </w:r>
          </w:p>
        </w:tc>
        <w:tc>
          <w:tcPr>
            <w:tcW w:w="1154" w:type="dxa"/>
            <w:vAlign w:val="center"/>
          </w:tcPr>
          <w:p w:rsidR="00AE2225" w:rsidRPr="00674C56" w:rsidRDefault="00AE2225" w:rsidP="00674C56">
            <w:pPr>
              <w:spacing w:after="0"/>
              <w:jc w:val="both"/>
              <w:rPr>
                <w:rFonts w:ascii="Times New Roman" w:hAnsi="Times New Roman" w:cs="Times New Roman"/>
                <w:b/>
                <w:bCs/>
                <w:sz w:val="24"/>
                <w:szCs w:val="24"/>
              </w:rPr>
            </w:pPr>
            <w:r w:rsidRPr="00674C56">
              <w:rPr>
                <w:rFonts w:ascii="Times New Roman" w:hAnsi="Times New Roman" w:cs="Times New Roman"/>
                <w:b/>
                <w:bCs/>
                <w:sz w:val="24"/>
                <w:szCs w:val="24"/>
              </w:rPr>
              <w:t>7.5</w:t>
            </w:r>
          </w:p>
        </w:tc>
      </w:tr>
      <w:tr w:rsidR="00AE2225" w:rsidRPr="00785011">
        <w:trPr>
          <w:trHeight w:val="340"/>
          <w:jc w:val="center"/>
        </w:trPr>
        <w:tc>
          <w:tcPr>
            <w:tcW w:w="3606" w:type="dxa"/>
            <w:vAlign w:val="center"/>
          </w:tcPr>
          <w:p w:rsidR="00AE2225" w:rsidRPr="00674C56" w:rsidRDefault="00AE2225" w:rsidP="00674C56">
            <w:pPr>
              <w:spacing w:after="0"/>
              <w:rPr>
                <w:rFonts w:ascii="Times New Roman" w:hAnsi="Times New Roman" w:cs="Times New Roman"/>
                <w:sz w:val="24"/>
                <w:szCs w:val="24"/>
              </w:rPr>
            </w:pPr>
            <w:r w:rsidRPr="00674C56">
              <w:rPr>
                <w:rFonts w:ascii="Times New Roman" w:hAnsi="Times New Roman" w:cs="Times New Roman"/>
                <w:sz w:val="24"/>
                <w:szCs w:val="24"/>
              </w:rPr>
              <w:t>- жени</w:t>
            </w:r>
          </w:p>
        </w:tc>
        <w:tc>
          <w:tcPr>
            <w:tcW w:w="1376" w:type="dxa"/>
            <w:vAlign w:val="center"/>
          </w:tcPr>
          <w:p w:rsidR="00AE2225" w:rsidRPr="00674C56" w:rsidRDefault="00AE2225" w:rsidP="00674C56">
            <w:pPr>
              <w:spacing w:after="0"/>
              <w:jc w:val="both"/>
              <w:rPr>
                <w:rFonts w:ascii="Times New Roman" w:hAnsi="Times New Roman" w:cs="Times New Roman"/>
                <w:sz w:val="24"/>
                <w:szCs w:val="24"/>
              </w:rPr>
            </w:pPr>
            <w:r w:rsidRPr="00674C56">
              <w:rPr>
                <w:rFonts w:ascii="Times New Roman" w:hAnsi="Times New Roman" w:cs="Times New Roman"/>
                <w:sz w:val="24"/>
                <w:szCs w:val="24"/>
              </w:rPr>
              <w:t>255</w:t>
            </w:r>
          </w:p>
          <w:p w:rsidR="00AE2225" w:rsidRPr="00674C56" w:rsidRDefault="00AE2225" w:rsidP="00674C56">
            <w:pPr>
              <w:spacing w:after="0"/>
              <w:jc w:val="both"/>
              <w:rPr>
                <w:rFonts w:ascii="Times New Roman" w:hAnsi="Times New Roman" w:cs="Times New Roman"/>
                <w:sz w:val="24"/>
                <w:szCs w:val="24"/>
              </w:rPr>
            </w:pPr>
            <w:r w:rsidRPr="00674C56">
              <w:rPr>
                <w:rFonts w:ascii="Times New Roman" w:hAnsi="Times New Roman" w:cs="Times New Roman"/>
                <w:sz w:val="24"/>
                <w:szCs w:val="24"/>
              </w:rPr>
              <w:t>48.9</w:t>
            </w:r>
          </w:p>
        </w:tc>
        <w:tc>
          <w:tcPr>
            <w:tcW w:w="992" w:type="dxa"/>
            <w:vAlign w:val="center"/>
          </w:tcPr>
          <w:p w:rsidR="00AE2225" w:rsidRPr="00674C56" w:rsidRDefault="00AE2225" w:rsidP="00674C56">
            <w:pPr>
              <w:spacing w:after="0"/>
              <w:jc w:val="both"/>
              <w:rPr>
                <w:rFonts w:ascii="Times New Roman" w:hAnsi="Times New Roman" w:cs="Times New Roman"/>
                <w:sz w:val="24"/>
                <w:szCs w:val="24"/>
              </w:rPr>
            </w:pPr>
            <w:r w:rsidRPr="00674C56">
              <w:rPr>
                <w:rFonts w:ascii="Times New Roman" w:hAnsi="Times New Roman" w:cs="Times New Roman"/>
                <w:sz w:val="24"/>
                <w:szCs w:val="24"/>
              </w:rPr>
              <w:t>-8</w:t>
            </w:r>
          </w:p>
        </w:tc>
        <w:tc>
          <w:tcPr>
            <w:tcW w:w="1154" w:type="dxa"/>
            <w:vAlign w:val="center"/>
          </w:tcPr>
          <w:p w:rsidR="00AE2225" w:rsidRPr="00674C56" w:rsidRDefault="00AE2225" w:rsidP="00674C56">
            <w:pPr>
              <w:spacing w:after="0"/>
              <w:jc w:val="both"/>
              <w:rPr>
                <w:rFonts w:ascii="Times New Roman" w:hAnsi="Times New Roman" w:cs="Times New Roman"/>
                <w:sz w:val="24"/>
                <w:szCs w:val="24"/>
              </w:rPr>
            </w:pPr>
            <w:r w:rsidRPr="00674C56">
              <w:rPr>
                <w:rFonts w:ascii="Times New Roman" w:hAnsi="Times New Roman" w:cs="Times New Roman"/>
                <w:sz w:val="24"/>
                <w:szCs w:val="24"/>
              </w:rPr>
              <w:t>9.2</w:t>
            </w:r>
          </w:p>
        </w:tc>
      </w:tr>
      <w:tr w:rsidR="00AE2225" w:rsidRPr="00785011">
        <w:trPr>
          <w:trHeight w:val="904"/>
          <w:jc w:val="center"/>
        </w:trPr>
        <w:tc>
          <w:tcPr>
            <w:tcW w:w="3606" w:type="dxa"/>
            <w:vAlign w:val="center"/>
          </w:tcPr>
          <w:p w:rsidR="00AE2225" w:rsidRPr="00674C56" w:rsidRDefault="00AE2225" w:rsidP="00674C56">
            <w:pPr>
              <w:spacing w:after="0"/>
              <w:rPr>
                <w:rFonts w:ascii="Times New Roman" w:hAnsi="Times New Roman" w:cs="Times New Roman"/>
                <w:sz w:val="24"/>
                <w:szCs w:val="24"/>
              </w:rPr>
            </w:pPr>
            <w:r w:rsidRPr="00674C56">
              <w:rPr>
                <w:rFonts w:ascii="Times New Roman" w:hAnsi="Times New Roman" w:cs="Times New Roman"/>
                <w:sz w:val="24"/>
                <w:szCs w:val="24"/>
              </w:rPr>
              <w:t>- с работническа специалност</w:t>
            </w:r>
          </w:p>
        </w:tc>
        <w:tc>
          <w:tcPr>
            <w:tcW w:w="1376" w:type="dxa"/>
            <w:vAlign w:val="center"/>
          </w:tcPr>
          <w:p w:rsidR="00AE2225" w:rsidRPr="00674C56" w:rsidRDefault="00AE2225" w:rsidP="00674C56">
            <w:pPr>
              <w:spacing w:after="0"/>
              <w:jc w:val="both"/>
              <w:rPr>
                <w:rFonts w:ascii="Times New Roman" w:hAnsi="Times New Roman" w:cs="Times New Roman"/>
                <w:sz w:val="24"/>
                <w:szCs w:val="24"/>
              </w:rPr>
            </w:pPr>
            <w:r w:rsidRPr="00674C56">
              <w:rPr>
                <w:rFonts w:ascii="Times New Roman" w:hAnsi="Times New Roman" w:cs="Times New Roman"/>
                <w:sz w:val="24"/>
                <w:szCs w:val="24"/>
              </w:rPr>
              <w:t>162</w:t>
            </w:r>
          </w:p>
          <w:p w:rsidR="00AE2225" w:rsidRPr="00674C56" w:rsidRDefault="00AE2225" w:rsidP="00674C56">
            <w:pPr>
              <w:spacing w:after="0"/>
              <w:jc w:val="both"/>
              <w:rPr>
                <w:rFonts w:ascii="Times New Roman" w:hAnsi="Times New Roman" w:cs="Times New Roman"/>
                <w:sz w:val="24"/>
                <w:szCs w:val="24"/>
              </w:rPr>
            </w:pPr>
            <w:r w:rsidRPr="00674C56">
              <w:rPr>
                <w:rFonts w:ascii="Times New Roman" w:hAnsi="Times New Roman" w:cs="Times New Roman"/>
                <w:sz w:val="24"/>
                <w:szCs w:val="24"/>
              </w:rPr>
              <w:t>31.1</w:t>
            </w:r>
          </w:p>
        </w:tc>
        <w:tc>
          <w:tcPr>
            <w:tcW w:w="992" w:type="dxa"/>
            <w:vAlign w:val="center"/>
          </w:tcPr>
          <w:p w:rsidR="00AE2225" w:rsidRPr="00674C56" w:rsidRDefault="00AE2225" w:rsidP="00674C56">
            <w:pPr>
              <w:spacing w:after="0"/>
              <w:jc w:val="both"/>
              <w:rPr>
                <w:rFonts w:ascii="Times New Roman" w:hAnsi="Times New Roman" w:cs="Times New Roman"/>
                <w:sz w:val="24"/>
                <w:szCs w:val="24"/>
              </w:rPr>
            </w:pPr>
            <w:r w:rsidRPr="00674C56">
              <w:rPr>
                <w:rFonts w:ascii="Times New Roman" w:hAnsi="Times New Roman" w:cs="Times New Roman"/>
                <w:sz w:val="24"/>
                <w:szCs w:val="24"/>
              </w:rPr>
              <w:t>10</w:t>
            </w:r>
          </w:p>
        </w:tc>
        <w:tc>
          <w:tcPr>
            <w:tcW w:w="1154" w:type="dxa"/>
            <w:vAlign w:val="center"/>
          </w:tcPr>
          <w:p w:rsidR="00AE2225" w:rsidRPr="00674C56" w:rsidRDefault="00AE2225" w:rsidP="00674C56">
            <w:pPr>
              <w:spacing w:after="0"/>
              <w:jc w:val="both"/>
              <w:rPr>
                <w:rFonts w:ascii="Times New Roman" w:hAnsi="Times New Roman" w:cs="Times New Roman"/>
                <w:sz w:val="24"/>
                <w:szCs w:val="24"/>
              </w:rPr>
            </w:pPr>
            <w:r w:rsidRPr="00674C56">
              <w:rPr>
                <w:rFonts w:ascii="Times New Roman" w:hAnsi="Times New Roman" w:cs="Times New Roman"/>
                <w:sz w:val="24"/>
                <w:szCs w:val="24"/>
              </w:rPr>
              <w:t>6.8</w:t>
            </w:r>
          </w:p>
        </w:tc>
      </w:tr>
      <w:tr w:rsidR="00AE2225" w:rsidRPr="00785011">
        <w:trPr>
          <w:jc w:val="center"/>
        </w:trPr>
        <w:tc>
          <w:tcPr>
            <w:tcW w:w="3606" w:type="dxa"/>
            <w:vAlign w:val="center"/>
          </w:tcPr>
          <w:p w:rsidR="00AE2225" w:rsidRPr="00674C56" w:rsidRDefault="00AE2225" w:rsidP="00674C56">
            <w:pPr>
              <w:spacing w:after="0"/>
              <w:rPr>
                <w:rFonts w:ascii="Times New Roman" w:hAnsi="Times New Roman" w:cs="Times New Roman"/>
                <w:sz w:val="24"/>
                <w:szCs w:val="24"/>
              </w:rPr>
            </w:pPr>
            <w:r w:rsidRPr="00674C56">
              <w:rPr>
                <w:rFonts w:ascii="Times New Roman" w:hAnsi="Times New Roman" w:cs="Times New Roman"/>
                <w:sz w:val="24"/>
                <w:szCs w:val="24"/>
              </w:rPr>
              <w:t>- специалисти</w:t>
            </w:r>
          </w:p>
        </w:tc>
        <w:tc>
          <w:tcPr>
            <w:tcW w:w="1376" w:type="dxa"/>
            <w:vAlign w:val="center"/>
          </w:tcPr>
          <w:p w:rsidR="00AE2225" w:rsidRPr="00674C56" w:rsidRDefault="00AE2225" w:rsidP="00674C56">
            <w:pPr>
              <w:spacing w:after="0"/>
              <w:jc w:val="both"/>
              <w:rPr>
                <w:rFonts w:ascii="Times New Roman" w:hAnsi="Times New Roman" w:cs="Times New Roman"/>
                <w:sz w:val="24"/>
                <w:szCs w:val="24"/>
              </w:rPr>
            </w:pPr>
            <w:r w:rsidRPr="00674C56">
              <w:rPr>
                <w:rFonts w:ascii="Times New Roman" w:hAnsi="Times New Roman" w:cs="Times New Roman"/>
                <w:sz w:val="24"/>
                <w:szCs w:val="24"/>
              </w:rPr>
              <w:t>146</w:t>
            </w:r>
          </w:p>
          <w:p w:rsidR="00AE2225" w:rsidRPr="00674C56" w:rsidRDefault="00AE2225" w:rsidP="00674C56">
            <w:pPr>
              <w:spacing w:after="0"/>
              <w:jc w:val="both"/>
              <w:rPr>
                <w:rFonts w:ascii="Times New Roman" w:hAnsi="Times New Roman" w:cs="Times New Roman"/>
                <w:sz w:val="24"/>
                <w:szCs w:val="24"/>
              </w:rPr>
            </w:pPr>
            <w:r w:rsidRPr="00674C56">
              <w:rPr>
                <w:rFonts w:ascii="Times New Roman" w:hAnsi="Times New Roman" w:cs="Times New Roman"/>
                <w:sz w:val="24"/>
                <w:szCs w:val="24"/>
              </w:rPr>
              <w:t>27.9</w:t>
            </w:r>
          </w:p>
        </w:tc>
        <w:tc>
          <w:tcPr>
            <w:tcW w:w="992" w:type="dxa"/>
            <w:vAlign w:val="center"/>
          </w:tcPr>
          <w:p w:rsidR="00AE2225" w:rsidRPr="00674C56" w:rsidRDefault="00AE2225" w:rsidP="00674C56">
            <w:pPr>
              <w:spacing w:after="0"/>
              <w:jc w:val="both"/>
              <w:rPr>
                <w:rFonts w:ascii="Times New Roman" w:hAnsi="Times New Roman" w:cs="Times New Roman"/>
                <w:sz w:val="24"/>
                <w:szCs w:val="24"/>
              </w:rPr>
            </w:pPr>
            <w:r w:rsidRPr="00674C56">
              <w:rPr>
                <w:rFonts w:ascii="Times New Roman" w:hAnsi="Times New Roman" w:cs="Times New Roman"/>
                <w:sz w:val="24"/>
                <w:szCs w:val="24"/>
              </w:rPr>
              <w:t>1</w:t>
            </w:r>
          </w:p>
        </w:tc>
        <w:tc>
          <w:tcPr>
            <w:tcW w:w="1154" w:type="dxa"/>
            <w:vAlign w:val="center"/>
          </w:tcPr>
          <w:p w:rsidR="00AE2225" w:rsidRPr="00674C56" w:rsidRDefault="00AE2225" w:rsidP="00674C56">
            <w:pPr>
              <w:spacing w:after="0"/>
              <w:jc w:val="both"/>
              <w:rPr>
                <w:rFonts w:ascii="Times New Roman" w:hAnsi="Times New Roman" w:cs="Times New Roman"/>
                <w:sz w:val="24"/>
                <w:szCs w:val="24"/>
              </w:rPr>
            </w:pPr>
            <w:r w:rsidRPr="00674C56">
              <w:rPr>
                <w:rFonts w:ascii="Times New Roman" w:hAnsi="Times New Roman" w:cs="Times New Roman"/>
                <w:sz w:val="24"/>
                <w:szCs w:val="24"/>
              </w:rPr>
              <w:t>0.7</w:t>
            </w:r>
          </w:p>
        </w:tc>
      </w:tr>
      <w:tr w:rsidR="00AE2225" w:rsidRPr="00785011">
        <w:trPr>
          <w:jc w:val="center"/>
        </w:trPr>
        <w:tc>
          <w:tcPr>
            <w:tcW w:w="3606" w:type="dxa"/>
            <w:vAlign w:val="center"/>
          </w:tcPr>
          <w:p w:rsidR="00AE2225" w:rsidRPr="00674C56" w:rsidRDefault="00AE2225" w:rsidP="00674C56">
            <w:pPr>
              <w:spacing w:after="0"/>
              <w:rPr>
                <w:rFonts w:ascii="Times New Roman" w:hAnsi="Times New Roman" w:cs="Times New Roman"/>
                <w:sz w:val="24"/>
                <w:szCs w:val="24"/>
              </w:rPr>
            </w:pPr>
            <w:r w:rsidRPr="00674C56">
              <w:rPr>
                <w:rFonts w:ascii="Times New Roman" w:hAnsi="Times New Roman" w:cs="Times New Roman"/>
                <w:sz w:val="24"/>
                <w:szCs w:val="24"/>
              </w:rPr>
              <w:t>- без специалност</w:t>
            </w:r>
          </w:p>
        </w:tc>
        <w:tc>
          <w:tcPr>
            <w:tcW w:w="1376" w:type="dxa"/>
            <w:vAlign w:val="center"/>
          </w:tcPr>
          <w:p w:rsidR="00AE2225" w:rsidRPr="00674C56" w:rsidRDefault="00AE2225" w:rsidP="00674C56">
            <w:pPr>
              <w:spacing w:after="0"/>
              <w:jc w:val="both"/>
              <w:rPr>
                <w:rFonts w:ascii="Times New Roman" w:hAnsi="Times New Roman" w:cs="Times New Roman"/>
                <w:sz w:val="24"/>
                <w:szCs w:val="24"/>
              </w:rPr>
            </w:pPr>
            <w:r w:rsidRPr="00674C56">
              <w:rPr>
                <w:rFonts w:ascii="Times New Roman" w:hAnsi="Times New Roman" w:cs="Times New Roman"/>
                <w:sz w:val="24"/>
                <w:szCs w:val="24"/>
              </w:rPr>
              <w:t>214</w:t>
            </w:r>
          </w:p>
          <w:p w:rsidR="00AE2225" w:rsidRPr="00674C56" w:rsidRDefault="00AE2225" w:rsidP="00674C56">
            <w:pPr>
              <w:spacing w:after="0"/>
              <w:jc w:val="both"/>
              <w:rPr>
                <w:rFonts w:ascii="Times New Roman" w:hAnsi="Times New Roman" w:cs="Times New Roman"/>
                <w:sz w:val="24"/>
                <w:szCs w:val="24"/>
              </w:rPr>
            </w:pPr>
            <w:r w:rsidRPr="00674C56">
              <w:rPr>
                <w:rFonts w:ascii="Times New Roman" w:hAnsi="Times New Roman" w:cs="Times New Roman"/>
                <w:sz w:val="24"/>
                <w:szCs w:val="24"/>
              </w:rPr>
              <w:t>41.0</w:t>
            </w:r>
          </w:p>
        </w:tc>
        <w:tc>
          <w:tcPr>
            <w:tcW w:w="992" w:type="dxa"/>
            <w:vAlign w:val="center"/>
          </w:tcPr>
          <w:p w:rsidR="00AE2225" w:rsidRPr="00674C56" w:rsidRDefault="00AE2225" w:rsidP="00674C56">
            <w:pPr>
              <w:spacing w:after="0"/>
              <w:jc w:val="both"/>
              <w:rPr>
                <w:rFonts w:ascii="Times New Roman" w:hAnsi="Times New Roman" w:cs="Times New Roman"/>
                <w:sz w:val="24"/>
                <w:szCs w:val="24"/>
              </w:rPr>
            </w:pPr>
            <w:r w:rsidRPr="00674C56">
              <w:rPr>
                <w:rFonts w:ascii="Times New Roman" w:hAnsi="Times New Roman" w:cs="Times New Roman"/>
                <w:sz w:val="24"/>
                <w:szCs w:val="24"/>
              </w:rPr>
              <w:t>26</w:t>
            </w:r>
          </w:p>
        </w:tc>
        <w:tc>
          <w:tcPr>
            <w:tcW w:w="1154" w:type="dxa"/>
            <w:vAlign w:val="center"/>
          </w:tcPr>
          <w:p w:rsidR="00AE2225" w:rsidRPr="00674C56" w:rsidRDefault="00AE2225" w:rsidP="00674C56">
            <w:pPr>
              <w:spacing w:after="0"/>
              <w:jc w:val="both"/>
              <w:rPr>
                <w:rFonts w:ascii="Times New Roman" w:hAnsi="Times New Roman" w:cs="Times New Roman"/>
                <w:sz w:val="24"/>
                <w:szCs w:val="24"/>
              </w:rPr>
            </w:pPr>
            <w:r w:rsidRPr="00674C56">
              <w:rPr>
                <w:rFonts w:ascii="Times New Roman" w:hAnsi="Times New Roman" w:cs="Times New Roman"/>
                <w:sz w:val="24"/>
                <w:szCs w:val="24"/>
              </w:rPr>
              <w:t>13.4</w:t>
            </w:r>
          </w:p>
        </w:tc>
      </w:tr>
    </w:tbl>
    <w:p w:rsidR="00AE2225" w:rsidRPr="009D1148" w:rsidRDefault="00AE2225" w:rsidP="00674C56">
      <w:pPr>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Таблица 14</w:t>
      </w:r>
    </w:p>
    <w:p w:rsidR="00AE2225" w:rsidRPr="00674C56" w:rsidRDefault="00AE2225" w:rsidP="00674C56">
      <w:pPr>
        <w:spacing w:after="0" w:line="240" w:lineRule="auto"/>
        <w:ind w:firstLine="708"/>
        <w:jc w:val="both"/>
        <w:rPr>
          <w:rFonts w:ascii="Times New Roman" w:hAnsi="Times New Roman" w:cs="Times New Roman"/>
          <w:sz w:val="24"/>
          <w:szCs w:val="24"/>
        </w:rPr>
      </w:pPr>
    </w:p>
    <w:p w:rsidR="00AE2225" w:rsidRPr="00674C56" w:rsidRDefault="00AE2225" w:rsidP="00674C56">
      <w:p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 xml:space="preserve">Жените с увреждания в структурата на безработните в област Ловеч са съответно 48.9%. В област Ловеч се запазва тенденцията от предходни периоди преобладаващ дял в общата съвкупност на регистрираните безработни с увреждания да имат нискоквалифицираните безработни, които са без специалност и професия. Техният дял е 41.0%. </w:t>
      </w:r>
      <w:r w:rsidRPr="00674C56">
        <w:rPr>
          <w:rFonts w:ascii="Times New Roman" w:hAnsi="Times New Roman" w:cs="Times New Roman"/>
          <w:sz w:val="24"/>
          <w:szCs w:val="24"/>
          <w:lang w:eastAsia="bg-BG"/>
        </w:rPr>
        <w:t>В образователната структура на безработните с намалена трудоспособност продължава тенденцията делът на групата с със средно специално образование да е преобладаващ – 47.8% за Ловешка област. Средногодишният им брой бележи ръст спрямо 2013г. с 3.8%. Ниската квалификация, липсата на образование, както и здравословните проблеми на тези лица в повечето случаи ги правят неконкурентоспособни на пазара на труда</w:t>
      </w:r>
    </w:p>
    <w:p w:rsidR="00AE2225" w:rsidRPr="00674C56" w:rsidRDefault="00AE2225" w:rsidP="00674C56">
      <w:pPr>
        <w:tabs>
          <w:tab w:val="num" w:pos="0"/>
          <w:tab w:val="num" w:pos="1494"/>
        </w:tabs>
        <w:spacing w:after="100" w:line="260" w:lineRule="atLeast"/>
        <w:jc w:val="both"/>
        <w:rPr>
          <w:rFonts w:ascii="Times New Roman" w:hAnsi="Times New Roman" w:cs="Times New Roman"/>
          <w:sz w:val="24"/>
          <w:szCs w:val="24"/>
          <w:lang w:eastAsia="bg-BG"/>
        </w:rPr>
      </w:pPr>
      <w:r w:rsidRPr="00674C56">
        <w:rPr>
          <w:rFonts w:ascii="Times New Roman" w:hAnsi="Times New Roman" w:cs="Times New Roman"/>
          <w:sz w:val="24"/>
          <w:szCs w:val="24"/>
          <w:lang w:eastAsia="bg-BG"/>
        </w:rPr>
        <w:t xml:space="preserve">Продължително безработните лица с престой на пазара на труда над една година формират сравнително многобройна група. В Ловешка област безработните, попадащи в този контингент, съответно са 42.9%. Средногодишният брой на продължително безработните нараства в сравнение с предходната година с 11.6%. Анализът на данните показва, че преобладаващ дял имат продължително безработните без специалност и професия- </w:t>
      </w:r>
      <w:r w:rsidRPr="00674C56">
        <w:rPr>
          <w:rFonts w:ascii="Times New Roman" w:hAnsi="Times New Roman" w:cs="Times New Roman"/>
          <w:sz w:val="24"/>
          <w:szCs w:val="24"/>
          <w:lang w:val="ru-RU" w:eastAsia="bg-BG"/>
        </w:rPr>
        <w:t>66</w:t>
      </w:r>
      <w:r w:rsidRPr="00674C56">
        <w:rPr>
          <w:rFonts w:ascii="Times New Roman" w:hAnsi="Times New Roman" w:cs="Times New Roman"/>
          <w:sz w:val="24"/>
          <w:szCs w:val="24"/>
          <w:lang w:eastAsia="bg-BG"/>
        </w:rPr>
        <w:t>.8% за Ловешка област. В образователната структура преобладават продължително безработните с основно и по-ниско образование-61.0%. Спрямо 2013г. средногодишният им брой бележи ръст в Ловеч с 9.0%. Жените не са преобладаващи сред продължително безработните- 49,3%, а младежите до 29 год. са 12.5%.</w:t>
      </w:r>
    </w:p>
    <w:p w:rsidR="00AE2225" w:rsidRPr="00674C56" w:rsidRDefault="00AE2225" w:rsidP="00674C56">
      <w:pPr>
        <w:tabs>
          <w:tab w:val="num" w:pos="0"/>
          <w:tab w:val="num" w:pos="1494"/>
        </w:tabs>
        <w:spacing w:after="100" w:line="260" w:lineRule="atLeast"/>
        <w:jc w:val="both"/>
        <w:rPr>
          <w:rFonts w:ascii="Times New Roman" w:hAnsi="Times New Roman" w:cs="Times New Roman"/>
          <w:sz w:val="24"/>
          <w:szCs w:val="24"/>
        </w:rPr>
      </w:pPr>
      <w:r w:rsidRPr="00674C56">
        <w:rPr>
          <w:rFonts w:ascii="Times New Roman" w:hAnsi="Times New Roman" w:cs="Times New Roman"/>
          <w:sz w:val="24"/>
          <w:szCs w:val="24"/>
        </w:rPr>
        <w:t>По отношение на безработицата на база анализите на Регионалната служба по заетост - Ловеч могат да бъдат дефинирани следните заключения:</w:t>
      </w:r>
    </w:p>
    <w:p w:rsidR="00AE2225" w:rsidRPr="00674C56" w:rsidRDefault="00AE2225" w:rsidP="00BB1739">
      <w:pPr>
        <w:numPr>
          <w:ilvl w:val="0"/>
          <w:numId w:val="48"/>
        </w:num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 xml:space="preserve">През последните три години </w:t>
      </w:r>
      <w:r>
        <w:rPr>
          <w:rFonts w:ascii="Times New Roman" w:hAnsi="Times New Roman" w:cs="Times New Roman"/>
          <w:sz w:val="24"/>
          <w:szCs w:val="24"/>
        </w:rPr>
        <w:t xml:space="preserve">в </w:t>
      </w:r>
      <w:r w:rsidRPr="00674C56">
        <w:rPr>
          <w:rFonts w:ascii="Times New Roman" w:hAnsi="Times New Roman" w:cs="Times New Roman"/>
          <w:sz w:val="24"/>
          <w:szCs w:val="24"/>
        </w:rPr>
        <w:t>област Ловеч равнището на безработица расте;</w:t>
      </w:r>
    </w:p>
    <w:p w:rsidR="00AE2225" w:rsidRPr="00674C56" w:rsidRDefault="00AE2225" w:rsidP="00BB1739">
      <w:pPr>
        <w:numPr>
          <w:ilvl w:val="0"/>
          <w:numId w:val="48"/>
        </w:num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Във формираната по полов признак група, по-осезателен спад на безработицата се наблюдава сред мъжете;</w:t>
      </w:r>
    </w:p>
    <w:p w:rsidR="00AE2225" w:rsidRPr="00674C56" w:rsidRDefault="00AE2225" w:rsidP="00BB1739">
      <w:pPr>
        <w:numPr>
          <w:ilvl w:val="0"/>
          <w:numId w:val="48"/>
        </w:num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Влошена остава качествената характеристика на работната сила. Преобладаващата част от безработните са с основна и по-ниска степен на образование и без квалификация;</w:t>
      </w:r>
    </w:p>
    <w:p w:rsidR="00AE2225" w:rsidRPr="00674C56" w:rsidRDefault="00AE2225" w:rsidP="00BB1739">
      <w:pPr>
        <w:numPr>
          <w:ilvl w:val="0"/>
          <w:numId w:val="48"/>
        </w:num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Безработните младежи до 29 г. се обособяват като група, която е в неравностойно положение на пазара на труда;</w:t>
      </w:r>
    </w:p>
    <w:p w:rsidR="00AE2225" w:rsidRPr="00674C56" w:rsidRDefault="00AE2225" w:rsidP="00BB1739">
      <w:pPr>
        <w:numPr>
          <w:ilvl w:val="0"/>
          <w:numId w:val="48"/>
        </w:num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lang w:eastAsia="bg-BG"/>
        </w:rPr>
        <w:t>Безработните над 50 години, остават най-многочислена група във възрастовата структура;</w:t>
      </w:r>
    </w:p>
    <w:p w:rsidR="00AE2225" w:rsidRPr="00674C56" w:rsidRDefault="00AE2225" w:rsidP="00BB1739">
      <w:pPr>
        <w:numPr>
          <w:ilvl w:val="0"/>
          <w:numId w:val="48"/>
        </w:num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 xml:space="preserve">Броя на лицата с трайно намалена работоспособност като относителна величина и като абсолютен брой се увеличава; </w:t>
      </w:r>
    </w:p>
    <w:p w:rsidR="00AE2225" w:rsidRPr="00674C56" w:rsidRDefault="00AE2225" w:rsidP="00BB1739">
      <w:pPr>
        <w:numPr>
          <w:ilvl w:val="0"/>
          <w:numId w:val="48"/>
        </w:numPr>
        <w:spacing w:after="0" w:line="240" w:lineRule="auto"/>
        <w:jc w:val="both"/>
        <w:rPr>
          <w:rFonts w:ascii="Times New Roman" w:hAnsi="Times New Roman" w:cs="Times New Roman"/>
          <w:sz w:val="24"/>
          <w:szCs w:val="24"/>
        </w:rPr>
      </w:pPr>
      <w:r w:rsidRPr="00674C56">
        <w:rPr>
          <w:rFonts w:ascii="Times New Roman" w:hAnsi="Times New Roman" w:cs="Times New Roman"/>
          <w:sz w:val="24"/>
          <w:szCs w:val="24"/>
        </w:rPr>
        <w:t>Продължително безработните лица формират една от най-рисковите групи. Те обхващат по-малко от половината безработни лица в областта, като делът им в общата съвкупност на безработните се разширява, а  броя им се увеличава.</w:t>
      </w:r>
    </w:p>
    <w:p w:rsidR="00AE2225" w:rsidRPr="00674C56" w:rsidRDefault="00AE2225" w:rsidP="00674C56">
      <w:pPr>
        <w:rPr>
          <w:lang w:eastAsia="bg-BG"/>
        </w:rPr>
      </w:pPr>
    </w:p>
    <w:p w:rsidR="00AE2225" w:rsidRDefault="00AE2225" w:rsidP="0053333A">
      <w:pPr>
        <w:pStyle w:val="Heading2"/>
        <w:numPr>
          <w:ilvl w:val="1"/>
          <w:numId w:val="53"/>
        </w:numPr>
        <w:rPr>
          <w:lang w:val="en-US"/>
        </w:rPr>
      </w:pPr>
      <w:bookmarkStart w:id="9" w:name="_Toc255304865"/>
      <w:r w:rsidRPr="00091EB6">
        <w:t>Идентифицирани рискови групи и потребности</w:t>
      </w:r>
      <w:bookmarkEnd w:id="9"/>
    </w:p>
    <w:p w:rsidR="00AE2225" w:rsidRDefault="00AE2225" w:rsidP="003134C8">
      <w:pPr>
        <w:pStyle w:val="Heading3"/>
        <w:numPr>
          <w:ilvl w:val="0"/>
          <w:numId w:val="0"/>
        </w:numPr>
        <w:ind w:left="720" w:hanging="720"/>
      </w:pPr>
      <w:r w:rsidRPr="00061344">
        <w:t>2.2.1. Фактори, които пораждат риск за различните групи от населението</w:t>
      </w:r>
    </w:p>
    <w:p w:rsidR="00AE2225" w:rsidRPr="00061344" w:rsidRDefault="00AE2225" w:rsidP="00674C56">
      <w:pPr>
        <w:spacing w:after="0" w:line="240" w:lineRule="auto"/>
        <w:jc w:val="both"/>
        <w:rPr>
          <w:rFonts w:ascii="Times New Roman" w:hAnsi="Times New Roman" w:cs="Times New Roman"/>
          <w:sz w:val="24"/>
          <w:szCs w:val="24"/>
        </w:rPr>
      </w:pPr>
      <w:r w:rsidRPr="00061344">
        <w:rPr>
          <w:rFonts w:ascii="Times New Roman" w:hAnsi="Times New Roman" w:cs="Times New Roman"/>
          <w:sz w:val="24"/>
          <w:szCs w:val="24"/>
        </w:rPr>
        <w:t xml:space="preserve">Анализирайки свързаните сектори и социално-демографската картина на областта се очертават някои рискови фактори, които пораждат риск и влияят на различни групи от населението. </w:t>
      </w:r>
    </w:p>
    <w:p w:rsidR="00AE2225" w:rsidRDefault="00AE2225" w:rsidP="0053333A">
      <w:pPr>
        <w:pStyle w:val="Heading4"/>
        <w:numPr>
          <w:ilvl w:val="3"/>
          <w:numId w:val="53"/>
        </w:numPr>
      </w:pPr>
      <w:r w:rsidRPr="00061344">
        <w:t>Фактори, свързани с доходите на населението</w:t>
      </w:r>
    </w:p>
    <w:p w:rsidR="00AE2225" w:rsidRPr="009B011A" w:rsidRDefault="00AE2225" w:rsidP="002E4F39">
      <w:pPr>
        <w:spacing w:after="0" w:line="240" w:lineRule="auto"/>
        <w:jc w:val="both"/>
        <w:rPr>
          <w:rFonts w:ascii="Times New Roman" w:hAnsi="Times New Roman" w:cs="Times New Roman"/>
          <w:sz w:val="24"/>
          <w:szCs w:val="24"/>
        </w:rPr>
      </w:pPr>
      <w:r w:rsidRPr="009B011A">
        <w:rPr>
          <w:rFonts w:ascii="Times New Roman" w:hAnsi="Times New Roman" w:cs="Times New Roman"/>
          <w:sz w:val="24"/>
          <w:szCs w:val="24"/>
        </w:rPr>
        <w:t xml:space="preserve">Безработицата е един от факторите, който е свързан със социално-икономическото развитие на общността. Липсата на адекватни мерки за борба с безработицата поражда рискове, които са свързани от една страна с доходите, жилищните условия,  а от друга със социална изолация и др. В настоящият анализ, факторът безработица е разгледан само по отношение на възможностите на хората в трудоспособна възраст да осигурят средства, необходими за основни базови потребности за семействата си. От групата на безработните най-засегнати са: </w:t>
      </w:r>
    </w:p>
    <w:p w:rsidR="00AE2225" w:rsidRPr="002E4F39" w:rsidRDefault="00AE2225" w:rsidP="00BB1739">
      <w:pPr>
        <w:pStyle w:val="ListParagraph"/>
        <w:numPr>
          <w:ilvl w:val="0"/>
          <w:numId w:val="10"/>
        </w:numPr>
        <w:spacing w:after="0" w:line="240" w:lineRule="auto"/>
        <w:jc w:val="both"/>
        <w:rPr>
          <w:rFonts w:ascii="Times New Roman" w:hAnsi="Times New Roman" w:cs="Times New Roman"/>
          <w:sz w:val="24"/>
          <w:szCs w:val="24"/>
        </w:rPr>
      </w:pPr>
      <w:r w:rsidRPr="002E4F39">
        <w:rPr>
          <w:rFonts w:ascii="Times New Roman" w:hAnsi="Times New Roman" w:cs="Times New Roman"/>
          <w:sz w:val="24"/>
          <w:szCs w:val="24"/>
        </w:rPr>
        <w:t xml:space="preserve">лицата, които не са завършили основното си образование или са с ниско ниво на образование. От предоставените данни, тази група заема около 37% от общия брой безработни в областта.  </w:t>
      </w:r>
    </w:p>
    <w:p w:rsidR="00AE2225" w:rsidRPr="002E4F39" w:rsidRDefault="00AE2225" w:rsidP="00BB1739">
      <w:pPr>
        <w:pStyle w:val="ListParagraph"/>
        <w:numPr>
          <w:ilvl w:val="0"/>
          <w:numId w:val="10"/>
        </w:numPr>
        <w:spacing w:after="0" w:line="240" w:lineRule="auto"/>
        <w:jc w:val="both"/>
        <w:rPr>
          <w:rFonts w:ascii="Times New Roman" w:hAnsi="Times New Roman" w:cs="Times New Roman"/>
          <w:sz w:val="24"/>
          <w:szCs w:val="24"/>
        </w:rPr>
      </w:pPr>
      <w:r w:rsidRPr="002E4F39">
        <w:rPr>
          <w:rFonts w:ascii="Times New Roman" w:hAnsi="Times New Roman" w:cs="Times New Roman"/>
          <w:sz w:val="24"/>
          <w:szCs w:val="24"/>
        </w:rPr>
        <w:t xml:space="preserve">лицата над 55 годишна възраст, които не са конкурентни на пазара на труда и представляват около 27% от безработните в областта. </w:t>
      </w:r>
    </w:p>
    <w:p w:rsidR="00AE2225" w:rsidRPr="009B011A" w:rsidRDefault="00AE2225" w:rsidP="002E4F39">
      <w:pPr>
        <w:spacing w:after="0" w:line="240" w:lineRule="auto"/>
        <w:jc w:val="both"/>
        <w:rPr>
          <w:rFonts w:ascii="Times New Roman" w:hAnsi="Times New Roman" w:cs="Times New Roman"/>
          <w:sz w:val="24"/>
          <w:szCs w:val="24"/>
        </w:rPr>
      </w:pPr>
      <w:r w:rsidRPr="009B011A">
        <w:rPr>
          <w:rFonts w:ascii="Times New Roman" w:hAnsi="Times New Roman" w:cs="Times New Roman"/>
          <w:sz w:val="24"/>
          <w:szCs w:val="24"/>
        </w:rPr>
        <w:t>Факторът доход не е подробно изследван в настоящия анализ поради спецификата на информацията. Данните в анализа на социално-икономическата картина в областите в страната, извършено от Института за пазарна икономика в рамките на изследването „Регионални профили: показатели за развитие“ показват, че средногодишния доход на лице от домакинството за област Ловеч е под 4000 лв. за периода 2009</w:t>
      </w:r>
      <w:r>
        <w:rPr>
          <w:rFonts w:ascii="Times New Roman" w:hAnsi="Times New Roman" w:cs="Times New Roman"/>
          <w:sz w:val="24"/>
          <w:szCs w:val="24"/>
        </w:rPr>
        <w:t xml:space="preserve"> </w:t>
      </w:r>
      <w:r w:rsidRPr="009B011A">
        <w:rPr>
          <w:rFonts w:ascii="Times New Roman" w:hAnsi="Times New Roman" w:cs="Times New Roman"/>
          <w:sz w:val="24"/>
          <w:szCs w:val="24"/>
        </w:rPr>
        <w:t>-</w:t>
      </w:r>
      <w:r>
        <w:rPr>
          <w:rFonts w:ascii="Times New Roman" w:hAnsi="Times New Roman" w:cs="Times New Roman"/>
          <w:sz w:val="24"/>
          <w:szCs w:val="24"/>
        </w:rPr>
        <w:t xml:space="preserve"> </w:t>
      </w:r>
      <w:r w:rsidRPr="009B011A">
        <w:rPr>
          <w:rFonts w:ascii="Times New Roman" w:hAnsi="Times New Roman" w:cs="Times New Roman"/>
          <w:sz w:val="24"/>
          <w:szCs w:val="24"/>
        </w:rPr>
        <w:t>2014 г., средната работна заплата в областта е с около 25% по-ниска от средната за страната през 2013 г.</w:t>
      </w:r>
    </w:p>
    <w:p w:rsidR="00AE2225" w:rsidRDefault="00AE2225" w:rsidP="002E4F39">
      <w:pPr>
        <w:spacing w:after="0" w:line="240" w:lineRule="auto"/>
        <w:jc w:val="both"/>
        <w:rPr>
          <w:rFonts w:ascii="Times New Roman" w:hAnsi="Times New Roman" w:cs="Times New Roman"/>
          <w:sz w:val="24"/>
          <w:szCs w:val="24"/>
        </w:rPr>
      </w:pPr>
      <w:r w:rsidRPr="00061344">
        <w:rPr>
          <w:rFonts w:ascii="Times New Roman" w:hAnsi="Times New Roman" w:cs="Times New Roman"/>
          <w:sz w:val="24"/>
          <w:szCs w:val="24"/>
        </w:rPr>
        <w:t>Безработицата на трудоспособното население и ниските доходи се отразява на качеството на живот на всички членове на семействата, особено на непълните и многодетните семейства, на самотните възрастни хора, затруднява достъпа до образование и здравеопазване</w:t>
      </w:r>
      <w:r>
        <w:rPr>
          <w:rFonts w:ascii="Times New Roman" w:hAnsi="Times New Roman" w:cs="Times New Roman"/>
          <w:sz w:val="24"/>
          <w:szCs w:val="24"/>
        </w:rPr>
        <w:t>.</w:t>
      </w:r>
    </w:p>
    <w:p w:rsidR="00AE2225" w:rsidRPr="00061344" w:rsidRDefault="00AE2225" w:rsidP="0053333A">
      <w:pPr>
        <w:pStyle w:val="Heading4"/>
        <w:numPr>
          <w:ilvl w:val="3"/>
          <w:numId w:val="53"/>
        </w:numPr>
      </w:pPr>
      <w:r w:rsidRPr="00061344">
        <w:t>Достъп до образование</w:t>
      </w:r>
    </w:p>
    <w:p w:rsidR="00AE2225" w:rsidRPr="000C629B" w:rsidRDefault="00AE2225" w:rsidP="002E4F39">
      <w:pPr>
        <w:autoSpaceDE w:val="0"/>
        <w:autoSpaceDN w:val="0"/>
        <w:adjustRightInd w:val="0"/>
        <w:spacing w:after="0" w:line="240" w:lineRule="auto"/>
        <w:jc w:val="both"/>
        <w:rPr>
          <w:rFonts w:ascii="Times New Roman" w:hAnsi="Times New Roman" w:cs="Times New Roman"/>
          <w:color w:val="000000"/>
          <w:sz w:val="24"/>
          <w:szCs w:val="24"/>
        </w:rPr>
      </w:pPr>
      <w:r w:rsidRPr="000C629B">
        <w:rPr>
          <w:rFonts w:ascii="Times New Roman" w:hAnsi="Times New Roman" w:cs="Times New Roman"/>
          <w:color w:val="000000"/>
          <w:sz w:val="24"/>
          <w:szCs w:val="24"/>
        </w:rPr>
        <w:t>Образованието е фактор за социална интеграция и професионално развитие на индивидите и групите. Ниското ниво на образование е фактор, обуславящ бедност и социално изключване, а от ключово значение за превенцията е равният достъп до образование за всички деца.  През последните години се наблюдава трайна тенденция за намаляване на общия брой на учениците в област Ловеч. Мрежата от детски градини в областта удовлетворява необходимостта от предучилищно възпитание и отговаря на изискването да е близо до децата както в големите така и в малките населени места. Данните от анализа на ситуацията очертават значими групи хора в областта с основно и по-ниско образование, които са характерни за населени места с малцинствени общности. Друга значима група са децата, отпаднали от образователната система и преждевременно напусналите.</w:t>
      </w:r>
    </w:p>
    <w:p w:rsidR="00AE2225" w:rsidRPr="00061344" w:rsidRDefault="00AE2225" w:rsidP="0053333A">
      <w:pPr>
        <w:pStyle w:val="Heading4"/>
        <w:numPr>
          <w:ilvl w:val="3"/>
          <w:numId w:val="53"/>
        </w:numPr>
      </w:pPr>
      <w:r w:rsidRPr="00061344">
        <w:t>Достъп до здравни услуги</w:t>
      </w:r>
    </w:p>
    <w:p w:rsidR="00AE2225" w:rsidRPr="00304066" w:rsidRDefault="00AE2225" w:rsidP="00304066">
      <w:pPr>
        <w:autoSpaceDE w:val="0"/>
        <w:autoSpaceDN w:val="0"/>
        <w:adjustRightInd w:val="0"/>
        <w:spacing w:after="0" w:line="240" w:lineRule="auto"/>
        <w:jc w:val="both"/>
        <w:rPr>
          <w:rFonts w:ascii="Times New Roman" w:hAnsi="Times New Roman" w:cs="Times New Roman"/>
          <w:color w:val="000000"/>
          <w:sz w:val="24"/>
          <w:szCs w:val="24"/>
        </w:rPr>
      </w:pPr>
      <w:r w:rsidRPr="00AB74CC">
        <w:rPr>
          <w:rFonts w:ascii="Times New Roman" w:hAnsi="Times New Roman" w:cs="Times New Roman"/>
          <w:color w:val="000000"/>
          <w:sz w:val="24"/>
          <w:szCs w:val="24"/>
        </w:rPr>
        <w:t xml:space="preserve">От направеният анализ на сектора здравеопазване ясно се вижда, че липсват здравни услуги във всички населени места, като най-засегнато е населението в малките населени места от областта и селата. </w:t>
      </w:r>
      <w:r w:rsidRPr="00304066">
        <w:rPr>
          <w:rFonts w:ascii="Times New Roman" w:hAnsi="Times New Roman" w:cs="Times New Roman"/>
          <w:color w:val="000000"/>
          <w:sz w:val="24"/>
          <w:szCs w:val="24"/>
        </w:rPr>
        <w:t>Разпределението на ОПЛ  и лекарите по дентална медицина по общини е неравномерно и това формира различна осигуреност на населението, като в по-неблагоприятна позиция остава населен</w:t>
      </w:r>
      <w:r>
        <w:rPr>
          <w:rFonts w:ascii="Times New Roman" w:hAnsi="Times New Roman" w:cs="Times New Roman"/>
          <w:color w:val="000000"/>
          <w:sz w:val="24"/>
          <w:szCs w:val="24"/>
        </w:rPr>
        <w:t>ието в селата от областта. Най-</w:t>
      </w:r>
      <w:r w:rsidRPr="00304066">
        <w:rPr>
          <w:rFonts w:ascii="Times New Roman" w:hAnsi="Times New Roman" w:cs="Times New Roman"/>
          <w:color w:val="000000"/>
          <w:sz w:val="24"/>
          <w:szCs w:val="24"/>
        </w:rPr>
        <w:t>малко осигурени с ОПЛ са община Ябланица и община Луковит, а най-малко осигурени с дентални лекари са община Летница и об</w:t>
      </w:r>
      <w:r>
        <w:rPr>
          <w:rFonts w:ascii="Times New Roman" w:hAnsi="Times New Roman" w:cs="Times New Roman"/>
          <w:color w:val="000000"/>
          <w:sz w:val="24"/>
          <w:szCs w:val="24"/>
        </w:rPr>
        <w:t xml:space="preserve">щина Угърчин. </w:t>
      </w:r>
      <w:r w:rsidRPr="00304066">
        <w:rPr>
          <w:rFonts w:ascii="Times New Roman" w:hAnsi="Times New Roman" w:cs="Times New Roman"/>
          <w:color w:val="000000"/>
          <w:sz w:val="24"/>
          <w:szCs w:val="24"/>
        </w:rPr>
        <w:t>Осигуреността със специалисти по обща медицина е 4,3 на 10000 души, което съответства на 56 лекари с придобита специалност, от които над 60 годи</w:t>
      </w:r>
      <w:r>
        <w:rPr>
          <w:rFonts w:ascii="Times New Roman" w:hAnsi="Times New Roman" w:cs="Times New Roman"/>
          <w:color w:val="000000"/>
          <w:sz w:val="24"/>
          <w:szCs w:val="24"/>
        </w:rPr>
        <w:t xml:space="preserve">шна възраст са 5 лекари (~9%). </w:t>
      </w:r>
      <w:r w:rsidRPr="00304066">
        <w:rPr>
          <w:rFonts w:ascii="Times New Roman" w:hAnsi="Times New Roman" w:cs="Times New Roman"/>
          <w:color w:val="000000"/>
          <w:sz w:val="24"/>
          <w:szCs w:val="24"/>
        </w:rPr>
        <w:t>Осигуреността с лекарите по дентална медицина, упражняващи придобита специалност е 3,3 на 10000 души, което съответства на 43, от които над 60 годишна възраст са 16 лекари (~37%). Общата осигуреност с дентални медици за  областта е 8.9 на 10 000 население, при осигурено</w:t>
      </w:r>
      <w:r>
        <w:rPr>
          <w:rFonts w:ascii="Times New Roman" w:hAnsi="Times New Roman" w:cs="Times New Roman"/>
          <w:color w:val="000000"/>
          <w:sz w:val="24"/>
          <w:szCs w:val="24"/>
        </w:rPr>
        <w:t xml:space="preserve">ст 10.5 на 10 000  за страната. </w:t>
      </w:r>
      <w:r w:rsidRPr="00304066">
        <w:rPr>
          <w:rFonts w:ascii="Times New Roman" w:hAnsi="Times New Roman" w:cs="Times New Roman"/>
          <w:color w:val="000000"/>
          <w:sz w:val="24"/>
          <w:szCs w:val="24"/>
        </w:rPr>
        <w:t xml:space="preserve">По отношение на специализираната </w:t>
      </w:r>
      <w:r>
        <w:rPr>
          <w:rFonts w:ascii="Times New Roman" w:hAnsi="Times New Roman" w:cs="Times New Roman"/>
          <w:color w:val="000000"/>
          <w:sz w:val="24"/>
          <w:szCs w:val="24"/>
        </w:rPr>
        <w:t xml:space="preserve">извънболнична медицинска помощ </w:t>
      </w:r>
      <w:r w:rsidRPr="00304066">
        <w:rPr>
          <w:rFonts w:ascii="Times New Roman" w:hAnsi="Times New Roman" w:cs="Times New Roman"/>
          <w:color w:val="000000"/>
          <w:sz w:val="24"/>
          <w:szCs w:val="24"/>
        </w:rPr>
        <w:t>осигуреност</w:t>
      </w:r>
      <w:r>
        <w:rPr>
          <w:rFonts w:ascii="Times New Roman" w:hAnsi="Times New Roman" w:cs="Times New Roman"/>
          <w:color w:val="000000"/>
          <w:sz w:val="24"/>
          <w:szCs w:val="24"/>
        </w:rPr>
        <w:t>та</w:t>
      </w:r>
      <w:r w:rsidRPr="00304066">
        <w:rPr>
          <w:rFonts w:ascii="Times New Roman" w:hAnsi="Times New Roman" w:cs="Times New Roman"/>
          <w:color w:val="000000"/>
          <w:sz w:val="24"/>
          <w:szCs w:val="24"/>
        </w:rPr>
        <w:t xml:space="preserve"> на населението </w:t>
      </w:r>
      <w:r>
        <w:rPr>
          <w:rFonts w:ascii="Times New Roman" w:hAnsi="Times New Roman" w:cs="Times New Roman"/>
          <w:color w:val="000000"/>
          <w:sz w:val="24"/>
          <w:szCs w:val="24"/>
        </w:rPr>
        <w:t xml:space="preserve">е </w:t>
      </w:r>
      <w:r w:rsidRPr="00304066">
        <w:rPr>
          <w:rFonts w:ascii="Times New Roman" w:hAnsi="Times New Roman" w:cs="Times New Roman"/>
          <w:color w:val="000000"/>
          <w:sz w:val="24"/>
          <w:szCs w:val="24"/>
        </w:rPr>
        <w:t xml:space="preserve">16 лекари на 10 000 души. </w:t>
      </w:r>
    </w:p>
    <w:p w:rsidR="00AE2225" w:rsidRPr="00AB74CC" w:rsidRDefault="00AE2225" w:rsidP="002E4F39">
      <w:pPr>
        <w:autoSpaceDE w:val="0"/>
        <w:autoSpaceDN w:val="0"/>
        <w:adjustRightInd w:val="0"/>
        <w:spacing w:after="0" w:line="240" w:lineRule="auto"/>
        <w:jc w:val="both"/>
        <w:rPr>
          <w:rFonts w:ascii="Times New Roman" w:hAnsi="Times New Roman" w:cs="Times New Roman"/>
          <w:color w:val="000000"/>
          <w:sz w:val="24"/>
          <w:szCs w:val="24"/>
        </w:rPr>
      </w:pPr>
      <w:r w:rsidRPr="00304066">
        <w:rPr>
          <w:rFonts w:ascii="Times New Roman" w:hAnsi="Times New Roman" w:cs="Times New Roman"/>
          <w:color w:val="000000"/>
          <w:sz w:val="24"/>
          <w:szCs w:val="24"/>
        </w:rPr>
        <w:t>В три от общо осемте общини на областта няма регистрирани и работещи лечебни заведения за специализирана извънболнична медицинска помощ, а в една община има само 1 регистриран лекар</w:t>
      </w:r>
      <w:r>
        <w:rPr>
          <w:rFonts w:ascii="Times New Roman" w:hAnsi="Times New Roman" w:cs="Times New Roman"/>
          <w:color w:val="000000"/>
          <w:sz w:val="24"/>
          <w:szCs w:val="24"/>
        </w:rPr>
        <w:t xml:space="preserve"> </w:t>
      </w:r>
      <w:r w:rsidRPr="00304066">
        <w:rPr>
          <w:rFonts w:ascii="Times New Roman" w:hAnsi="Times New Roman" w:cs="Times New Roman"/>
          <w:color w:val="000000"/>
          <w:sz w:val="24"/>
          <w:szCs w:val="24"/>
        </w:rPr>
        <w:t>- специалист по очни болести.</w:t>
      </w:r>
    </w:p>
    <w:p w:rsidR="00AE2225" w:rsidRPr="00304066" w:rsidRDefault="00AE2225" w:rsidP="0030406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w:t>
      </w:r>
      <w:r w:rsidRPr="00304066">
        <w:rPr>
          <w:rFonts w:ascii="Times New Roman" w:hAnsi="Times New Roman" w:cs="Times New Roman"/>
          <w:color w:val="000000"/>
          <w:sz w:val="24"/>
          <w:szCs w:val="24"/>
        </w:rPr>
        <w:t xml:space="preserve">сигуреността с легла е 81,8 на 10 000 население, което надвишава значително тази за страната – 71,7 на 10 000 (за 2015г.), което се дължи на концентриране в Областта на две психиатрични болници с общо 455 (437 средногодишен брой) легла и една специализирана белодробна болница с 90 </w:t>
      </w:r>
      <w:r>
        <w:rPr>
          <w:rFonts w:ascii="Times New Roman" w:hAnsi="Times New Roman" w:cs="Times New Roman"/>
          <w:color w:val="000000"/>
          <w:sz w:val="24"/>
          <w:szCs w:val="24"/>
        </w:rPr>
        <w:t xml:space="preserve">(88 средногодишен брой) легла. </w:t>
      </w:r>
    </w:p>
    <w:p w:rsidR="00AE2225" w:rsidRDefault="00AE2225" w:rsidP="00304066">
      <w:pPr>
        <w:autoSpaceDE w:val="0"/>
        <w:autoSpaceDN w:val="0"/>
        <w:adjustRightInd w:val="0"/>
        <w:spacing w:after="0" w:line="240" w:lineRule="auto"/>
        <w:jc w:val="both"/>
        <w:rPr>
          <w:rFonts w:ascii="Times New Roman" w:hAnsi="Times New Roman" w:cs="Times New Roman"/>
          <w:color w:val="000000"/>
          <w:sz w:val="24"/>
          <w:szCs w:val="24"/>
        </w:rPr>
      </w:pPr>
      <w:r w:rsidRPr="00304066">
        <w:rPr>
          <w:rFonts w:ascii="Times New Roman" w:hAnsi="Times New Roman" w:cs="Times New Roman"/>
          <w:color w:val="000000"/>
          <w:sz w:val="24"/>
          <w:szCs w:val="24"/>
        </w:rPr>
        <w:t xml:space="preserve">Болничната помощ не осигурява необходимостта от следните видове легла – ревматологични, хематологични, неврохирургични, дермато-венерологични, токсикологични, онкологични. </w:t>
      </w:r>
    </w:p>
    <w:p w:rsidR="00AE2225" w:rsidRDefault="00AE2225" w:rsidP="00304066">
      <w:pPr>
        <w:autoSpaceDE w:val="0"/>
        <w:autoSpaceDN w:val="0"/>
        <w:adjustRightInd w:val="0"/>
        <w:spacing w:after="0" w:line="240" w:lineRule="auto"/>
        <w:jc w:val="both"/>
        <w:rPr>
          <w:rFonts w:ascii="Times New Roman" w:hAnsi="Times New Roman" w:cs="Times New Roman"/>
          <w:color w:val="000000"/>
          <w:sz w:val="24"/>
          <w:szCs w:val="24"/>
        </w:rPr>
      </w:pPr>
    </w:p>
    <w:p w:rsidR="00AE2225" w:rsidRDefault="00AE2225" w:rsidP="0030406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Приоритетите в областта на здравеопазването следва да бъдат свързани с:</w:t>
      </w:r>
    </w:p>
    <w:p w:rsidR="00AE2225" w:rsidRDefault="00AE2225" w:rsidP="00BB1739">
      <w:pPr>
        <w:pStyle w:val="ListParagraph"/>
        <w:numPr>
          <w:ilvl w:val="0"/>
          <w:numId w:val="52"/>
        </w:numPr>
        <w:autoSpaceDE w:val="0"/>
        <w:autoSpaceDN w:val="0"/>
        <w:adjustRightInd w:val="0"/>
        <w:spacing w:after="0" w:line="240" w:lineRule="auto"/>
        <w:jc w:val="both"/>
        <w:rPr>
          <w:rFonts w:ascii="Times New Roman" w:hAnsi="Times New Roman" w:cs="Times New Roman"/>
          <w:color w:val="000000"/>
          <w:sz w:val="24"/>
          <w:szCs w:val="24"/>
        </w:rPr>
      </w:pPr>
      <w:r w:rsidRPr="007E23E9">
        <w:rPr>
          <w:rFonts w:ascii="Times New Roman" w:hAnsi="Times New Roman" w:cs="Times New Roman"/>
          <w:color w:val="000000"/>
          <w:sz w:val="24"/>
          <w:szCs w:val="24"/>
        </w:rPr>
        <w:t xml:space="preserve">осигуряване на оптимален </w:t>
      </w:r>
      <w:r>
        <w:rPr>
          <w:rFonts w:ascii="Times New Roman" w:hAnsi="Times New Roman" w:cs="Times New Roman"/>
          <w:color w:val="000000"/>
          <w:sz w:val="24"/>
          <w:szCs w:val="24"/>
        </w:rPr>
        <w:t>достъп на населението от</w:t>
      </w:r>
      <w:r w:rsidRPr="007E23E9">
        <w:rPr>
          <w:rFonts w:ascii="Times New Roman" w:hAnsi="Times New Roman" w:cs="Times New Roman"/>
          <w:color w:val="000000"/>
          <w:sz w:val="24"/>
          <w:szCs w:val="24"/>
        </w:rPr>
        <w:t xml:space="preserve"> област </w:t>
      </w:r>
      <w:r>
        <w:rPr>
          <w:rFonts w:ascii="Times New Roman" w:hAnsi="Times New Roman" w:cs="Times New Roman"/>
          <w:color w:val="000000"/>
          <w:sz w:val="24"/>
          <w:szCs w:val="24"/>
        </w:rPr>
        <w:t xml:space="preserve">Ловеч </w:t>
      </w:r>
      <w:r w:rsidRPr="007E23E9">
        <w:rPr>
          <w:rFonts w:ascii="Times New Roman" w:hAnsi="Times New Roman" w:cs="Times New Roman"/>
          <w:color w:val="000000"/>
          <w:sz w:val="24"/>
          <w:szCs w:val="24"/>
        </w:rPr>
        <w:t>до раз</w:t>
      </w:r>
      <w:r>
        <w:rPr>
          <w:rFonts w:ascii="Times New Roman" w:hAnsi="Times New Roman" w:cs="Times New Roman"/>
          <w:color w:val="000000"/>
          <w:sz w:val="24"/>
          <w:szCs w:val="24"/>
        </w:rPr>
        <w:t>личните нива на здравна помощ</w:t>
      </w:r>
    </w:p>
    <w:p w:rsidR="00AE2225" w:rsidRDefault="00AE2225" w:rsidP="00BB1739">
      <w:pPr>
        <w:pStyle w:val="ListParagraph"/>
        <w:numPr>
          <w:ilvl w:val="0"/>
          <w:numId w:val="5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w:t>
      </w:r>
      <w:r w:rsidRPr="007E23E9">
        <w:rPr>
          <w:rFonts w:ascii="Times New Roman" w:hAnsi="Times New Roman" w:cs="Times New Roman"/>
          <w:color w:val="000000"/>
          <w:sz w:val="24"/>
          <w:szCs w:val="24"/>
        </w:rPr>
        <w:t>еформа в болничната помощ с приоритет на психиатричната стационарна помощ и увеличаване на леглата за реанима</w:t>
      </w:r>
      <w:r>
        <w:rPr>
          <w:rFonts w:ascii="Times New Roman" w:hAnsi="Times New Roman" w:cs="Times New Roman"/>
          <w:color w:val="000000"/>
          <w:sz w:val="24"/>
          <w:szCs w:val="24"/>
        </w:rPr>
        <w:t>ция и интензивно лечение, както и запазв</w:t>
      </w:r>
      <w:r w:rsidRPr="007E23E9">
        <w:rPr>
          <w:rFonts w:ascii="Times New Roman" w:hAnsi="Times New Roman" w:cs="Times New Roman"/>
          <w:color w:val="000000"/>
          <w:sz w:val="24"/>
          <w:szCs w:val="24"/>
        </w:rPr>
        <w:t>ане на съществуващите легла за продължително лечение;</w:t>
      </w:r>
    </w:p>
    <w:p w:rsidR="00AE2225" w:rsidRPr="007E23E9" w:rsidRDefault="00AE2225" w:rsidP="00BB1739">
      <w:pPr>
        <w:pStyle w:val="ListParagraph"/>
        <w:numPr>
          <w:ilvl w:val="0"/>
          <w:numId w:val="5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Pr="007E23E9">
        <w:rPr>
          <w:rFonts w:ascii="Times New Roman" w:hAnsi="Times New Roman" w:cs="Times New Roman"/>
          <w:color w:val="000000"/>
          <w:sz w:val="24"/>
          <w:szCs w:val="24"/>
        </w:rPr>
        <w:t>твърждаване на междусекторното сътрудничество и партньорството за постигане на реални положителни резултати по отношение на здравното обслужване на населението.</w:t>
      </w:r>
    </w:p>
    <w:p w:rsidR="00AE2225" w:rsidRPr="00304066" w:rsidRDefault="00AE2225" w:rsidP="00304066">
      <w:pPr>
        <w:autoSpaceDE w:val="0"/>
        <w:autoSpaceDN w:val="0"/>
        <w:adjustRightInd w:val="0"/>
        <w:spacing w:after="0" w:line="240" w:lineRule="auto"/>
        <w:jc w:val="both"/>
        <w:rPr>
          <w:rFonts w:ascii="Times New Roman" w:hAnsi="Times New Roman" w:cs="Times New Roman"/>
          <w:color w:val="000000"/>
          <w:sz w:val="24"/>
          <w:szCs w:val="24"/>
        </w:rPr>
      </w:pPr>
    </w:p>
    <w:p w:rsidR="00AE2225" w:rsidRPr="00061344" w:rsidRDefault="00AE2225" w:rsidP="0053333A">
      <w:pPr>
        <w:pStyle w:val="Heading4"/>
        <w:numPr>
          <w:ilvl w:val="3"/>
          <w:numId w:val="53"/>
        </w:numPr>
      </w:pPr>
      <w:r w:rsidRPr="00061344">
        <w:t>Структура на семейството и семейна среда</w:t>
      </w:r>
    </w:p>
    <w:p w:rsidR="00AE2225" w:rsidRPr="00061344" w:rsidRDefault="00AE2225" w:rsidP="002E4F39">
      <w:pPr>
        <w:autoSpaceDE w:val="0"/>
        <w:autoSpaceDN w:val="0"/>
        <w:adjustRightInd w:val="0"/>
        <w:spacing w:after="0" w:line="240" w:lineRule="auto"/>
        <w:jc w:val="both"/>
        <w:rPr>
          <w:rFonts w:ascii="Times New Roman" w:hAnsi="Times New Roman" w:cs="Times New Roman"/>
          <w:sz w:val="24"/>
          <w:szCs w:val="24"/>
        </w:rPr>
      </w:pPr>
      <w:r w:rsidRPr="00061344">
        <w:rPr>
          <w:rFonts w:ascii="Times New Roman" w:hAnsi="Times New Roman" w:cs="Times New Roman"/>
          <w:sz w:val="24"/>
          <w:szCs w:val="24"/>
        </w:rPr>
        <w:t>От важно зн</w:t>
      </w:r>
      <w:r>
        <w:rPr>
          <w:rFonts w:ascii="Times New Roman" w:hAnsi="Times New Roman" w:cs="Times New Roman"/>
          <w:sz w:val="24"/>
          <w:szCs w:val="24"/>
        </w:rPr>
        <w:t>ачение за формирането на риск е</w:t>
      </w:r>
      <w:r w:rsidRPr="00061344">
        <w:rPr>
          <w:rFonts w:ascii="Times New Roman" w:hAnsi="Times New Roman" w:cs="Times New Roman"/>
          <w:sz w:val="24"/>
          <w:szCs w:val="24"/>
        </w:rPr>
        <w:t xml:space="preserve"> съотношение между трудоспособните и нетрудоспособните членове на семейството, най-вече в случаите на непълните или многодетните семейства, както и разпределението на доходите между тях. Нарастването на броя на двойките, които съжителстват и отглеждат децата си без брак, ограничава възможностите за получаване на по-пълна и точна информация за структурата на семействата. Риск произтича и от субективната невъзможност на родителите за осъзнаване на потребностите на децата – при непълнолетните родители, непълни семейства, разведени родители, непълнолетни родители, родители с увреждания.</w:t>
      </w:r>
      <w:r>
        <w:rPr>
          <w:rFonts w:ascii="Times New Roman" w:hAnsi="Times New Roman" w:cs="Times New Roman"/>
          <w:sz w:val="24"/>
          <w:szCs w:val="24"/>
        </w:rPr>
        <w:t xml:space="preserve"> </w:t>
      </w:r>
      <w:r w:rsidRPr="00061344">
        <w:rPr>
          <w:rFonts w:ascii="Times New Roman" w:hAnsi="Times New Roman" w:cs="Times New Roman"/>
          <w:sz w:val="24"/>
          <w:szCs w:val="24"/>
        </w:rPr>
        <w:t xml:space="preserve">Отговорните възрастни, ангажирани с грижите за децата, са техните биологични родители, но често грижите се разпределят между различните поколения в рамките на семейството поради различни социално-икономически причини. Липсата на родителски капацитет в редица случаи води до настаняване на децата при близки и роднини,  извън биологичното семейство или в институции. </w:t>
      </w:r>
    </w:p>
    <w:p w:rsidR="00AE2225" w:rsidRPr="00061344" w:rsidRDefault="00AE2225" w:rsidP="0053333A">
      <w:pPr>
        <w:pStyle w:val="Heading4"/>
        <w:numPr>
          <w:ilvl w:val="3"/>
          <w:numId w:val="53"/>
        </w:numPr>
      </w:pPr>
      <w:r w:rsidRPr="00061344">
        <w:t>Увреждане или здравословен проблем на член от семейството</w:t>
      </w:r>
    </w:p>
    <w:p w:rsidR="00AE2225" w:rsidRPr="00061344" w:rsidRDefault="00AE2225" w:rsidP="002E4F39">
      <w:pPr>
        <w:autoSpaceDE w:val="0"/>
        <w:autoSpaceDN w:val="0"/>
        <w:adjustRightInd w:val="0"/>
        <w:spacing w:after="0" w:line="240" w:lineRule="auto"/>
        <w:jc w:val="both"/>
        <w:rPr>
          <w:rFonts w:ascii="Times New Roman" w:hAnsi="Times New Roman" w:cs="Times New Roman"/>
          <w:sz w:val="24"/>
          <w:szCs w:val="24"/>
        </w:rPr>
      </w:pPr>
      <w:r w:rsidRPr="00061344">
        <w:rPr>
          <w:rFonts w:ascii="Times New Roman" w:hAnsi="Times New Roman" w:cs="Times New Roman"/>
          <w:sz w:val="24"/>
          <w:szCs w:val="24"/>
        </w:rPr>
        <w:t>От значение за формиране на рисковите групи е наличието на тежък здравословен проблем или увреждане на член от семейството, които от една страна изискват непрекъснати разходи, а от друга в много случаи състоянието му изисква един от трудоспособните членове на семейството да полага грижи ежедневно.</w:t>
      </w:r>
    </w:p>
    <w:p w:rsidR="00AE2225" w:rsidRPr="00061344" w:rsidRDefault="00AE2225" w:rsidP="0053333A">
      <w:pPr>
        <w:pStyle w:val="Heading4"/>
        <w:numPr>
          <w:ilvl w:val="3"/>
          <w:numId w:val="53"/>
        </w:numPr>
      </w:pPr>
      <w:r w:rsidRPr="00061344">
        <w:t>Фактори свързани с възрастта</w:t>
      </w:r>
    </w:p>
    <w:p w:rsidR="00AE2225" w:rsidRPr="00061344" w:rsidRDefault="00AE2225" w:rsidP="002E4F39">
      <w:pPr>
        <w:autoSpaceDE w:val="0"/>
        <w:autoSpaceDN w:val="0"/>
        <w:adjustRightInd w:val="0"/>
        <w:spacing w:after="0" w:line="240" w:lineRule="auto"/>
        <w:jc w:val="both"/>
        <w:rPr>
          <w:rFonts w:ascii="Times New Roman" w:hAnsi="Times New Roman" w:cs="Times New Roman"/>
          <w:sz w:val="24"/>
          <w:szCs w:val="24"/>
        </w:rPr>
      </w:pPr>
      <w:r w:rsidRPr="00061344">
        <w:rPr>
          <w:rFonts w:ascii="Times New Roman" w:hAnsi="Times New Roman" w:cs="Times New Roman"/>
          <w:sz w:val="24"/>
          <w:szCs w:val="24"/>
        </w:rPr>
        <w:t xml:space="preserve">Възрастта и увреждането са определящи фактори, свързани с възможностите за автономност на хората и с необходимостта от подкрепа, които оказват влияние за формирането на рисковите групи. Споделянето на отговорност между членовете на семейството не винаги е възможна. Наблюдават </w:t>
      </w:r>
      <w:r>
        <w:rPr>
          <w:rFonts w:ascii="Times New Roman" w:hAnsi="Times New Roman" w:cs="Times New Roman"/>
          <w:sz w:val="24"/>
          <w:szCs w:val="24"/>
        </w:rPr>
        <w:t xml:space="preserve">се </w:t>
      </w:r>
      <w:r w:rsidRPr="00061344">
        <w:rPr>
          <w:rFonts w:ascii="Times New Roman" w:hAnsi="Times New Roman" w:cs="Times New Roman"/>
          <w:sz w:val="24"/>
          <w:szCs w:val="24"/>
        </w:rPr>
        <w:t>случаи, при които поколенията живеят на различни места поради икономически причини. В тази връзка развитието на социални услуги в подкрепа на грижите за възрастните хора се възприема като облекчение и за двете страни.</w:t>
      </w:r>
    </w:p>
    <w:p w:rsidR="00AE2225" w:rsidRPr="00061344" w:rsidRDefault="00AE2225" w:rsidP="0053333A">
      <w:pPr>
        <w:pStyle w:val="Heading4"/>
        <w:numPr>
          <w:ilvl w:val="3"/>
          <w:numId w:val="53"/>
        </w:numPr>
      </w:pPr>
      <w:r w:rsidRPr="00061344">
        <w:t>Жилищни нужди</w:t>
      </w:r>
    </w:p>
    <w:p w:rsidR="00AE2225" w:rsidRPr="00061344" w:rsidRDefault="00AE2225" w:rsidP="00DD52DF">
      <w:pPr>
        <w:autoSpaceDE w:val="0"/>
        <w:autoSpaceDN w:val="0"/>
        <w:adjustRightInd w:val="0"/>
        <w:spacing w:after="0" w:line="240" w:lineRule="auto"/>
        <w:jc w:val="both"/>
        <w:rPr>
          <w:rFonts w:ascii="Times New Roman" w:hAnsi="Times New Roman" w:cs="Times New Roman"/>
          <w:sz w:val="24"/>
          <w:szCs w:val="24"/>
        </w:rPr>
      </w:pPr>
      <w:r w:rsidRPr="00061344">
        <w:rPr>
          <w:rFonts w:ascii="Times New Roman" w:hAnsi="Times New Roman" w:cs="Times New Roman"/>
          <w:sz w:val="24"/>
          <w:szCs w:val="24"/>
        </w:rPr>
        <w:t xml:space="preserve">Липсата на собствено жилище влияе върху доходите, върху автономността на групите и индивидите.  От липсата на жилище и трудности за осигуряване на наем, най-засегнати са бездомни хора на различна възраст, самотно живеещите, хората със зависимости, проблемно поведение, напускащите местата за лишаване от свобода,  специализираните институции. </w:t>
      </w:r>
    </w:p>
    <w:p w:rsidR="00AE2225" w:rsidRPr="00061344" w:rsidRDefault="00AE2225" w:rsidP="0053333A">
      <w:pPr>
        <w:pStyle w:val="Heading4"/>
        <w:numPr>
          <w:ilvl w:val="3"/>
          <w:numId w:val="53"/>
        </w:numPr>
      </w:pPr>
      <w:r w:rsidRPr="00061344">
        <w:t>Изолираност на населеното място</w:t>
      </w:r>
    </w:p>
    <w:p w:rsidR="00AE2225" w:rsidRPr="00061344" w:rsidRDefault="00AE2225" w:rsidP="000F3D10">
      <w:pPr>
        <w:autoSpaceDE w:val="0"/>
        <w:autoSpaceDN w:val="0"/>
        <w:adjustRightInd w:val="0"/>
        <w:spacing w:after="0" w:line="240" w:lineRule="auto"/>
        <w:jc w:val="both"/>
        <w:rPr>
          <w:rFonts w:ascii="Times New Roman" w:hAnsi="Times New Roman" w:cs="Times New Roman"/>
          <w:sz w:val="24"/>
          <w:szCs w:val="24"/>
        </w:rPr>
      </w:pPr>
      <w:r w:rsidRPr="00061344">
        <w:rPr>
          <w:rFonts w:ascii="Times New Roman" w:hAnsi="Times New Roman" w:cs="Times New Roman"/>
          <w:sz w:val="24"/>
          <w:szCs w:val="24"/>
        </w:rPr>
        <w:t xml:space="preserve">Живеещите в изолирани населени места  изпитват затруднения за физически достъп до здравни и образователни услуги. За децата и младежите от тези населени места това изисква допълнителни разходи за обучение в други населени места (транспорт, квартира).  Затруднен е достъпът на трудоспособното население от малките населени места до трудовия пазар, ограничени са възможности за повишаване на квалификацията и преквалификация. </w:t>
      </w:r>
    </w:p>
    <w:p w:rsidR="00AE2225" w:rsidRDefault="00AE2225" w:rsidP="003134C8">
      <w:pPr>
        <w:pStyle w:val="Heading3"/>
        <w:numPr>
          <w:ilvl w:val="0"/>
          <w:numId w:val="0"/>
        </w:numPr>
        <w:ind w:left="720" w:hanging="720"/>
      </w:pPr>
      <w:r w:rsidRPr="009B011A">
        <w:t>2.2.2. Характеристика на рискови групи в област Ловеч</w:t>
      </w:r>
    </w:p>
    <w:p w:rsidR="00AE2225" w:rsidRPr="009B011A" w:rsidRDefault="00AE2225" w:rsidP="002E4F39">
      <w:pPr>
        <w:spacing w:after="0" w:line="240" w:lineRule="auto"/>
        <w:jc w:val="both"/>
        <w:rPr>
          <w:rFonts w:ascii="Times New Roman" w:hAnsi="Times New Roman" w:cs="Times New Roman"/>
          <w:sz w:val="24"/>
          <w:szCs w:val="24"/>
        </w:rPr>
      </w:pPr>
      <w:r w:rsidRPr="009B011A">
        <w:rPr>
          <w:rFonts w:ascii="Times New Roman" w:hAnsi="Times New Roman" w:cs="Times New Roman"/>
          <w:sz w:val="24"/>
          <w:szCs w:val="24"/>
        </w:rPr>
        <w:t>В резултат от анализа на рисковите фактори се обособяват някол</w:t>
      </w:r>
      <w:r>
        <w:rPr>
          <w:rFonts w:ascii="Times New Roman" w:hAnsi="Times New Roman" w:cs="Times New Roman"/>
          <w:sz w:val="24"/>
          <w:szCs w:val="24"/>
        </w:rPr>
        <w:t>ко ключови рискови групи, които са</w:t>
      </w:r>
      <w:r w:rsidRPr="009B011A">
        <w:rPr>
          <w:rFonts w:ascii="Times New Roman" w:hAnsi="Times New Roman" w:cs="Times New Roman"/>
          <w:sz w:val="24"/>
          <w:szCs w:val="24"/>
        </w:rPr>
        <w:t xml:space="preserve"> обект на въздействието на Областната стратегия за развитие на социалните услуги.</w:t>
      </w:r>
    </w:p>
    <w:p w:rsidR="00AE2225" w:rsidRDefault="00AE2225" w:rsidP="00061344">
      <w:pPr>
        <w:spacing w:after="0" w:line="240" w:lineRule="auto"/>
        <w:rPr>
          <w:rFonts w:ascii="Times New Roman" w:hAnsi="Times New Roman" w:cs="Times New Roman"/>
          <w:b/>
          <w:bCs/>
          <w:sz w:val="24"/>
          <w:szCs w:val="24"/>
          <w:lang w:eastAsia="bg-BG"/>
        </w:rPr>
      </w:pPr>
    </w:p>
    <w:p w:rsidR="00AE2225" w:rsidRDefault="00AE2225" w:rsidP="003134C8">
      <w:pPr>
        <w:spacing w:after="0" w:line="240" w:lineRule="auto"/>
        <w:rPr>
          <w:rFonts w:ascii="Times New Roman" w:hAnsi="Times New Roman" w:cs="Times New Roman"/>
          <w:b/>
          <w:bCs/>
          <w:color w:val="17365D"/>
          <w:sz w:val="24"/>
          <w:szCs w:val="24"/>
        </w:rPr>
      </w:pPr>
      <w:r>
        <w:rPr>
          <w:rFonts w:ascii="Times New Roman" w:hAnsi="Times New Roman" w:cs="Times New Roman"/>
          <w:b/>
          <w:bCs/>
          <w:color w:val="17365D"/>
          <w:sz w:val="24"/>
          <w:szCs w:val="24"/>
        </w:rPr>
        <w:t xml:space="preserve">2.2.2.1. </w:t>
      </w:r>
      <w:r w:rsidRPr="009B011A">
        <w:rPr>
          <w:rFonts w:ascii="Times New Roman" w:hAnsi="Times New Roman" w:cs="Times New Roman"/>
          <w:b/>
          <w:bCs/>
          <w:color w:val="17365D"/>
          <w:sz w:val="24"/>
          <w:szCs w:val="24"/>
        </w:rPr>
        <w:t>ДЕЦА</w:t>
      </w:r>
    </w:p>
    <w:p w:rsidR="00AE2225" w:rsidRPr="009B011A" w:rsidRDefault="00AE2225" w:rsidP="003134C8">
      <w:pPr>
        <w:spacing w:after="0" w:line="240" w:lineRule="auto"/>
        <w:rPr>
          <w:rFonts w:ascii="Times New Roman" w:hAnsi="Times New Roman" w:cs="Times New Roman"/>
          <w:b/>
          <w:bCs/>
          <w:color w:val="17365D"/>
          <w:sz w:val="24"/>
          <w:szCs w:val="24"/>
        </w:rPr>
      </w:pPr>
    </w:p>
    <w:p w:rsidR="00AE2225" w:rsidRPr="003134C8" w:rsidRDefault="00AE2225" w:rsidP="00BB1739">
      <w:pPr>
        <w:pStyle w:val="ListParagraph"/>
        <w:numPr>
          <w:ilvl w:val="0"/>
          <w:numId w:val="9"/>
        </w:numPr>
        <w:spacing w:after="0" w:line="240" w:lineRule="auto"/>
        <w:rPr>
          <w:rFonts w:ascii="Times New Roman" w:hAnsi="Times New Roman" w:cs="Times New Roman"/>
          <w:b/>
          <w:bCs/>
          <w:color w:val="17365D"/>
          <w:sz w:val="24"/>
          <w:szCs w:val="24"/>
        </w:rPr>
      </w:pPr>
      <w:r w:rsidRPr="003134C8">
        <w:rPr>
          <w:rFonts w:ascii="Times New Roman" w:hAnsi="Times New Roman" w:cs="Times New Roman"/>
          <w:b/>
          <w:bCs/>
          <w:color w:val="17365D"/>
          <w:sz w:val="24"/>
          <w:szCs w:val="24"/>
        </w:rPr>
        <w:t>Деца, настанени при близки и роднини</w:t>
      </w:r>
    </w:p>
    <w:p w:rsidR="00AE2225" w:rsidRPr="009B011A" w:rsidRDefault="00AE2225" w:rsidP="003134C8">
      <w:pPr>
        <w:spacing w:after="0" w:line="240" w:lineRule="auto"/>
        <w:jc w:val="both"/>
        <w:rPr>
          <w:rFonts w:ascii="Times New Roman" w:hAnsi="Times New Roman" w:cs="Times New Roman"/>
          <w:sz w:val="24"/>
          <w:szCs w:val="24"/>
        </w:rPr>
      </w:pPr>
      <w:r w:rsidRPr="009B011A">
        <w:rPr>
          <w:rFonts w:ascii="Times New Roman" w:hAnsi="Times New Roman" w:cs="Times New Roman"/>
          <w:sz w:val="24"/>
          <w:szCs w:val="24"/>
        </w:rPr>
        <w:t>Настаняването на деца при роднини и близки е една от формите на споделена грижа в рамките на разширеното семейство и намира широко приложение през последните години. За общините Ловеч, Луковит, Тетевен, Троян и Угърчин е налице информация за деца, настанени при близки и роднини. Обобщените данни за областта показват сериозен брой и през трите изследвани години: 2013 г. -120 деца, 2014 г. - 98 деца, а към средата на 2015 г. техния брой е 95. Най-голям е броя им в общините Ловеч, Тетевен и Угърчин.  При тези деца е необходима подкрепа и на хората, които са поели грижа за отглеждането им вместо техните биологични родители. Проблемите се отнасят до потребностите на децата да получават адекватни грижи и до потребностите на роднините и близките да бъдат подкрепяни при предоставяне на грижите за настанените при тях деца.</w:t>
      </w:r>
    </w:p>
    <w:p w:rsidR="00AE2225" w:rsidRPr="009B011A" w:rsidRDefault="00AE2225" w:rsidP="009B011A">
      <w:pPr>
        <w:spacing w:after="0" w:line="240" w:lineRule="auto"/>
        <w:jc w:val="both"/>
        <w:rPr>
          <w:rFonts w:ascii="Times New Roman" w:hAnsi="Times New Roman" w:cs="Times New Roman"/>
          <w:b/>
          <w:bCs/>
          <w:sz w:val="24"/>
          <w:szCs w:val="24"/>
          <w:u w:val="single"/>
        </w:rPr>
      </w:pPr>
    </w:p>
    <w:p w:rsidR="00AE2225" w:rsidRPr="003134C8" w:rsidRDefault="00AE2225" w:rsidP="00BB1739">
      <w:pPr>
        <w:pStyle w:val="ListParagraph"/>
        <w:numPr>
          <w:ilvl w:val="0"/>
          <w:numId w:val="9"/>
        </w:numPr>
        <w:spacing w:after="0" w:line="240" w:lineRule="auto"/>
        <w:rPr>
          <w:rFonts w:ascii="Times New Roman" w:hAnsi="Times New Roman" w:cs="Times New Roman"/>
          <w:b/>
          <w:bCs/>
          <w:color w:val="17365D"/>
          <w:sz w:val="24"/>
          <w:szCs w:val="24"/>
        </w:rPr>
      </w:pPr>
      <w:r w:rsidRPr="003134C8">
        <w:rPr>
          <w:rFonts w:ascii="Times New Roman" w:hAnsi="Times New Roman" w:cs="Times New Roman"/>
          <w:b/>
          <w:bCs/>
          <w:color w:val="17365D"/>
          <w:sz w:val="24"/>
          <w:szCs w:val="24"/>
        </w:rPr>
        <w:t>Деца, настанени в приемни семейства</w:t>
      </w:r>
    </w:p>
    <w:p w:rsidR="00AE2225" w:rsidRDefault="00AE2225" w:rsidP="00DD52DF">
      <w:pPr>
        <w:spacing w:after="0" w:line="240" w:lineRule="auto"/>
        <w:jc w:val="both"/>
        <w:rPr>
          <w:rFonts w:ascii="Times New Roman" w:hAnsi="Times New Roman" w:cs="Times New Roman"/>
          <w:sz w:val="24"/>
          <w:szCs w:val="24"/>
        </w:rPr>
      </w:pPr>
    </w:p>
    <w:p w:rsidR="00AE2225" w:rsidRPr="009B011A" w:rsidRDefault="00AE2225" w:rsidP="00DD52DF">
      <w:pPr>
        <w:spacing w:after="0" w:line="240" w:lineRule="auto"/>
        <w:jc w:val="both"/>
        <w:rPr>
          <w:rFonts w:ascii="Times New Roman" w:hAnsi="Times New Roman" w:cs="Times New Roman"/>
          <w:sz w:val="24"/>
          <w:szCs w:val="24"/>
        </w:rPr>
      </w:pPr>
      <w:r w:rsidRPr="009B011A">
        <w:rPr>
          <w:rFonts w:ascii="Times New Roman" w:hAnsi="Times New Roman" w:cs="Times New Roman"/>
          <w:sz w:val="24"/>
          <w:szCs w:val="24"/>
        </w:rPr>
        <w:t>Настаняването на деца в приемни семейства не е трайно решение на конкретния проблем, въпреки това е превантивна мярка за настаняване в институция. Област Ловеч постигна една от целите на процеса по деинституционализация, а именно затварянето на институциите и институционалния модел на грижа. След закриването на Дома за деца с физически увреждания (ДДФУ) в гр. Луковит считано от 01.01.2015 г., на територията на област Ловеч не съществува нито една специализирана институция за деца.</w:t>
      </w:r>
      <w:r>
        <w:rPr>
          <w:rFonts w:ascii="Times New Roman" w:hAnsi="Times New Roman" w:cs="Times New Roman"/>
          <w:sz w:val="24"/>
          <w:szCs w:val="24"/>
        </w:rPr>
        <w:t xml:space="preserve"> </w:t>
      </w:r>
      <w:r w:rsidRPr="009B011A">
        <w:rPr>
          <w:rFonts w:ascii="Times New Roman" w:hAnsi="Times New Roman" w:cs="Times New Roman"/>
          <w:sz w:val="24"/>
          <w:szCs w:val="24"/>
        </w:rPr>
        <w:t>Успешното развитие на услугата приемна грижа, като алтернатива на институциите за деца, е ключов елемент от реформата на системата за грижи за децата. Приемната грижа освен като алтернативна форма за отглеждан</w:t>
      </w:r>
      <w:r>
        <w:rPr>
          <w:rFonts w:ascii="Times New Roman" w:hAnsi="Times New Roman" w:cs="Times New Roman"/>
          <w:sz w:val="24"/>
          <w:szCs w:val="24"/>
        </w:rPr>
        <w:t>е на детето извън институцията е прилаган</w:t>
      </w:r>
      <w:r w:rsidRPr="009B011A">
        <w:rPr>
          <w:rFonts w:ascii="Times New Roman" w:hAnsi="Times New Roman" w:cs="Times New Roman"/>
          <w:sz w:val="24"/>
          <w:szCs w:val="24"/>
        </w:rPr>
        <w:t>а и в ситуации, в които биологичните родители са живи и могат да се грижат за децата си, но поради някакво стечение на обстоятелствата в момента нямат възможност да сторят това. Причината често пъти е тежко заболяване на родителите, криза в семейството, липса на родителски капацитет и др. С Проекта  „И аз имам семейство“, финансиран по ОП РЧР 2007-2013, чиито партньори на Агенция за социално подпомагане са общините Ловеч, Тетевен и Троян се  приложи нов подход при предоставяне на услугата приемна грижа, увеличи се броя на приемните родители/семейства, които да се грижат за деца в риск и подкрепи процеса по деинституционализация на територията на областта. Като цяло в областта броя на децата, настанени в професиона</w:t>
      </w:r>
      <w:r>
        <w:rPr>
          <w:rFonts w:ascii="Times New Roman" w:hAnsi="Times New Roman" w:cs="Times New Roman"/>
          <w:sz w:val="24"/>
          <w:szCs w:val="24"/>
        </w:rPr>
        <w:t>лни приемни семейства нараства</w:t>
      </w:r>
      <w:r w:rsidRPr="009B011A">
        <w:rPr>
          <w:rFonts w:ascii="Times New Roman" w:hAnsi="Times New Roman" w:cs="Times New Roman"/>
          <w:sz w:val="24"/>
          <w:szCs w:val="24"/>
        </w:rPr>
        <w:t xml:space="preserve"> всяка година, като през 2013 г. техния брой е бил 43, през 2014 г. – 75, а към средата на 2015 г. – 52 деца. През 2013 г. в доброволни приемни семейства са настанени</w:t>
      </w:r>
      <w:r w:rsidRPr="009B011A">
        <w:rPr>
          <w:rFonts w:ascii="Times New Roman" w:hAnsi="Times New Roman" w:cs="Times New Roman"/>
          <w:color w:val="FF0000"/>
          <w:sz w:val="24"/>
          <w:szCs w:val="24"/>
        </w:rPr>
        <w:t xml:space="preserve"> </w:t>
      </w:r>
      <w:r w:rsidRPr="009B011A">
        <w:rPr>
          <w:rFonts w:ascii="Times New Roman" w:hAnsi="Times New Roman" w:cs="Times New Roman"/>
          <w:sz w:val="24"/>
          <w:szCs w:val="24"/>
        </w:rPr>
        <w:t>2 деца в общините Ловеч и Тетевен, през 2014 г. и 2015 г. по 1 дете в община Ловеч. Предоставянето на услугата приемна грижа продължава и в новия програмен период чрез Проект „Приеми ме  2015“, финансиран по ОП РЧР 2014-2020, като проектните дейности ще се изпълняват при прилагането на иновативен модел на взаимодействие по отношение на планиране, управление и предоставяне на услугата, с оглед осигуряване на приемственост между постигнатите резултати по предходната схема.</w:t>
      </w:r>
    </w:p>
    <w:p w:rsidR="00AE2225" w:rsidRPr="009B011A" w:rsidRDefault="00AE2225" w:rsidP="009B011A">
      <w:pPr>
        <w:spacing w:after="0" w:line="240" w:lineRule="auto"/>
        <w:ind w:firstLine="709"/>
        <w:jc w:val="both"/>
        <w:rPr>
          <w:rFonts w:ascii="Times New Roman" w:hAnsi="Times New Roman" w:cs="Times New Roman"/>
          <w:sz w:val="24"/>
          <w:szCs w:val="24"/>
        </w:rPr>
      </w:pPr>
    </w:p>
    <w:p w:rsidR="00AE2225" w:rsidRDefault="00AE2225" w:rsidP="00BB1739">
      <w:pPr>
        <w:pStyle w:val="ListParagraph"/>
        <w:numPr>
          <w:ilvl w:val="0"/>
          <w:numId w:val="9"/>
        </w:numPr>
        <w:spacing w:after="0" w:line="240" w:lineRule="auto"/>
        <w:rPr>
          <w:rFonts w:ascii="Times New Roman" w:hAnsi="Times New Roman" w:cs="Times New Roman"/>
          <w:b/>
          <w:bCs/>
          <w:color w:val="17365D"/>
          <w:sz w:val="24"/>
          <w:szCs w:val="24"/>
        </w:rPr>
      </w:pPr>
      <w:r w:rsidRPr="003134C8">
        <w:rPr>
          <w:rFonts w:ascii="Times New Roman" w:hAnsi="Times New Roman" w:cs="Times New Roman"/>
          <w:b/>
          <w:bCs/>
          <w:color w:val="17365D"/>
          <w:sz w:val="24"/>
          <w:szCs w:val="24"/>
        </w:rPr>
        <w:t>Деца в многодетни или непълни семейства</w:t>
      </w:r>
    </w:p>
    <w:p w:rsidR="00AE2225" w:rsidRPr="003134C8" w:rsidRDefault="00AE2225" w:rsidP="00471731">
      <w:pPr>
        <w:pStyle w:val="ListParagraph"/>
        <w:spacing w:after="0" w:line="240" w:lineRule="auto"/>
        <w:rPr>
          <w:rFonts w:ascii="Times New Roman" w:hAnsi="Times New Roman" w:cs="Times New Roman"/>
          <w:b/>
          <w:bCs/>
          <w:color w:val="17365D"/>
          <w:sz w:val="24"/>
          <w:szCs w:val="24"/>
        </w:rPr>
      </w:pPr>
    </w:p>
    <w:p w:rsidR="00AE2225" w:rsidRPr="009B011A" w:rsidRDefault="00AE2225" w:rsidP="002E4F39">
      <w:pPr>
        <w:spacing w:after="0" w:line="240" w:lineRule="auto"/>
        <w:jc w:val="both"/>
        <w:rPr>
          <w:rFonts w:ascii="Times New Roman" w:hAnsi="Times New Roman" w:cs="Times New Roman"/>
          <w:sz w:val="24"/>
          <w:szCs w:val="24"/>
        </w:rPr>
      </w:pPr>
      <w:r w:rsidRPr="009B011A">
        <w:rPr>
          <w:rFonts w:ascii="Times New Roman" w:hAnsi="Times New Roman" w:cs="Times New Roman"/>
          <w:sz w:val="24"/>
          <w:szCs w:val="24"/>
        </w:rPr>
        <w:t xml:space="preserve">За децата в многодетни семейства и деца с един родители или без родител разполагаме с данни само за общините Луковит, Тетевен и Троян, поради което не могат да бъдат направени изводи за област Ловеч. Броят на децата в многодетни семейства е значителен през трите изследвани години в общините Луковит и Тетевен. Децата в многодетни или непълни семейства често попадат в групата на децата, нередовно посещаващи училище и отпадналите. </w:t>
      </w:r>
    </w:p>
    <w:p w:rsidR="00AE2225" w:rsidRPr="009B011A" w:rsidRDefault="00AE2225" w:rsidP="002E4F39">
      <w:pPr>
        <w:spacing w:after="0" w:line="240" w:lineRule="auto"/>
        <w:jc w:val="both"/>
        <w:rPr>
          <w:rFonts w:ascii="Times New Roman" w:hAnsi="Times New Roman" w:cs="Times New Roman"/>
          <w:sz w:val="24"/>
          <w:szCs w:val="24"/>
        </w:rPr>
      </w:pPr>
      <w:r w:rsidRPr="009B011A">
        <w:rPr>
          <w:rFonts w:ascii="Times New Roman" w:hAnsi="Times New Roman" w:cs="Times New Roman"/>
          <w:sz w:val="24"/>
          <w:szCs w:val="24"/>
        </w:rPr>
        <w:t>Размерът и съставът и характеристиките на дома</w:t>
      </w:r>
      <w:r w:rsidRPr="009B011A">
        <w:rPr>
          <w:rFonts w:ascii="Times New Roman" w:hAnsi="Times New Roman" w:cs="Times New Roman"/>
          <w:sz w:val="24"/>
          <w:szCs w:val="24"/>
        </w:rPr>
        <w:softHyphen/>
        <w:t>кинството – структура, възраст, равнище на образованост на родителите,  в което израства детето, о</w:t>
      </w:r>
      <w:r>
        <w:rPr>
          <w:rFonts w:ascii="Times New Roman" w:hAnsi="Times New Roman" w:cs="Times New Roman"/>
          <w:sz w:val="24"/>
          <w:szCs w:val="24"/>
        </w:rPr>
        <w:t>казват влияние върху него</w:t>
      </w:r>
      <w:r w:rsidRPr="009B011A">
        <w:rPr>
          <w:rFonts w:ascii="Times New Roman" w:hAnsi="Times New Roman" w:cs="Times New Roman"/>
          <w:sz w:val="24"/>
          <w:szCs w:val="24"/>
        </w:rPr>
        <w:t>. Децата в многодетни семейства или в семейства на самотни родители по принцип са изложени на по-голям риск от из</w:t>
      </w:r>
      <w:r w:rsidRPr="009B011A">
        <w:rPr>
          <w:rFonts w:ascii="Times New Roman" w:hAnsi="Times New Roman" w:cs="Times New Roman"/>
          <w:sz w:val="24"/>
          <w:szCs w:val="24"/>
        </w:rPr>
        <w:softHyphen/>
        <w:t>падане в бедност. С цел намаляване на риска от детска бедност е изключително важно да се осигури развитието на детето с максимален брой възможности.</w:t>
      </w:r>
    </w:p>
    <w:p w:rsidR="00AE2225" w:rsidRPr="009B011A" w:rsidRDefault="00AE2225" w:rsidP="002E4F39">
      <w:pPr>
        <w:spacing w:after="0" w:line="240" w:lineRule="auto"/>
        <w:jc w:val="both"/>
        <w:rPr>
          <w:rFonts w:ascii="Times New Roman" w:hAnsi="Times New Roman" w:cs="Times New Roman"/>
          <w:sz w:val="24"/>
          <w:szCs w:val="24"/>
        </w:rPr>
      </w:pPr>
      <w:r w:rsidRPr="009B011A">
        <w:rPr>
          <w:rFonts w:ascii="Times New Roman" w:hAnsi="Times New Roman" w:cs="Times New Roman"/>
          <w:sz w:val="24"/>
          <w:szCs w:val="24"/>
        </w:rPr>
        <w:t xml:space="preserve">От една страна са необходими мерки за ранна интервенция насочена към децата за неутрализиране недостатъците на семейната среда и за подпомагане бъдещото им развитие, превенция на отпадането от образователната система, и от друга страна професионално консултиране и подкрепа на родителите с оглед създаване на сигурна и добра среда за децата. </w:t>
      </w:r>
    </w:p>
    <w:p w:rsidR="00AE2225" w:rsidRPr="009B011A" w:rsidRDefault="00AE2225" w:rsidP="009B011A">
      <w:pPr>
        <w:spacing w:after="0" w:line="240" w:lineRule="auto"/>
        <w:jc w:val="both"/>
        <w:rPr>
          <w:rFonts w:ascii="Times New Roman" w:hAnsi="Times New Roman" w:cs="Times New Roman"/>
          <w:b/>
          <w:bCs/>
          <w:sz w:val="24"/>
          <w:szCs w:val="24"/>
        </w:rPr>
      </w:pPr>
    </w:p>
    <w:p w:rsidR="00AE2225" w:rsidRDefault="00AE2225" w:rsidP="00BB1739">
      <w:pPr>
        <w:pStyle w:val="ListParagraph"/>
        <w:numPr>
          <w:ilvl w:val="0"/>
          <w:numId w:val="9"/>
        </w:numPr>
        <w:spacing w:after="0" w:line="240" w:lineRule="auto"/>
        <w:rPr>
          <w:rFonts w:ascii="Times New Roman" w:hAnsi="Times New Roman" w:cs="Times New Roman"/>
          <w:b/>
          <w:bCs/>
          <w:color w:val="17365D"/>
          <w:sz w:val="24"/>
          <w:szCs w:val="24"/>
        </w:rPr>
      </w:pPr>
      <w:r w:rsidRPr="003134C8">
        <w:rPr>
          <w:rFonts w:ascii="Times New Roman" w:hAnsi="Times New Roman" w:cs="Times New Roman"/>
          <w:b/>
          <w:bCs/>
          <w:color w:val="17365D"/>
          <w:sz w:val="24"/>
          <w:szCs w:val="24"/>
        </w:rPr>
        <w:t>Деца на непълнолетни родители</w:t>
      </w:r>
    </w:p>
    <w:p w:rsidR="00AE2225" w:rsidRPr="003134C8" w:rsidRDefault="00AE2225" w:rsidP="00471731">
      <w:pPr>
        <w:pStyle w:val="ListParagraph"/>
        <w:spacing w:after="0" w:line="240" w:lineRule="auto"/>
        <w:rPr>
          <w:rFonts w:ascii="Times New Roman" w:hAnsi="Times New Roman" w:cs="Times New Roman"/>
          <w:b/>
          <w:bCs/>
          <w:color w:val="17365D"/>
          <w:sz w:val="24"/>
          <w:szCs w:val="24"/>
        </w:rPr>
      </w:pPr>
    </w:p>
    <w:p w:rsidR="00AE2225" w:rsidRPr="009B011A" w:rsidRDefault="00AE2225" w:rsidP="002E4F39">
      <w:pPr>
        <w:spacing w:after="0" w:line="240" w:lineRule="auto"/>
        <w:jc w:val="both"/>
        <w:rPr>
          <w:rFonts w:ascii="Times New Roman" w:hAnsi="Times New Roman" w:cs="Times New Roman"/>
          <w:sz w:val="24"/>
          <w:szCs w:val="24"/>
          <w:lang w:val="ru-RU"/>
        </w:rPr>
      </w:pPr>
      <w:r w:rsidRPr="009B011A">
        <w:rPr>
          <w:rFonts w:ascii="Times New Roman" w:hAnsi="Times New Roman" w:cs="Times New Roman"/>
          <w:sz w:val="24"/>
          <w:szCs w:val="24"/>
        </w:rPr>
        <w:t xml:space="preserve">Непълнолетните родители срещат предимно субективни трудности за осъзнаване и посрещане на потребностите на децата. Много често проблемите при децата са провокирани от проблеми, свързани с родителския капацитет и липсата на услуги за подкрепа на родителите. През 2011 г. броят на децата на непълнолетни родители за област Ловеч е 35, през 2014 г. броя им нараства на 43, а към средата на 2015 г. – 38 бр. </w:t>
      </w:r>
    </w:p>
    <w:p w:rsidR="00AE2225" w:rsidRPr="009B011A" w:rsidRDefault="00AE2225" w:rsidP="009B011A">
      <w:pPr>
        <w:spacing w:after="0" w:line="240" w:lineRule="auto"/>
        <w:jc w:val="both"/>
        <w:rPr>
          <w:rFonts w:ascii="Times New Roman" w:hAnsi="Times New Roman" w:cs="Times New Roman"/>
          <w:b/>
          <w:bCs/>
          <w:sz w:val="24"/>
          <w:szCs w:val="24"/>
        </w:rPr>
      </w:pPr>
    </w:p>
    <w:p w:rsidR="00AE2225" w:rsidRDefault="00AE2225" w:rsidP="00BB1739">
      <w:pPr>
        <w:pStyle w:val="ListParagraph"/>
        <w:numPr>
          <w:ilvl w:val="0"/>
          <w:numId w:val="9"/>
        </w:numPr>
        <w:spacing w:after="0" w:line="240" w:lineRule="auto"/>
        <w:rPr>
          <w:rFonts w:ascii="Times New Roman" w:hAnsi="Times New Roman" w:cs="Times New Roman"/>
          <w:b/>
          <w:bCs/>
          <w:color w:val="17365D"/>
          <w:sz w:val="24"/>
          <w:szCs w:val="24"/>
        </w:rPr>
      </w:pPr>
      <w:r w:rsidRPr="003134C8">
        <w:rPr>
          <w:rFonts w:ascii="Times New Roman" w:hAnsi="Times New Roman" w:cs="Times New Roman"/>
          <w:b/>
          <w:bCs/>
          <w:color w:val="17365D"/>
          <w:sz w:val="24"/>
          <w:szCs w:val="24"/>
        </w:rPr>
        <w:t>Деца, жертва на злоупотреба, насилие, експлоатация или всякакво друго нехуманно или унизително отношение или наказание в семейството</w:t>
      </w:r>
    </w:p>
    <w:p w:rsidR="00AE2225" w:rsidRPr="003134C8" w:rsidRDefault="00AE2225" w:rsidP="00471731">
      <w:pPr>
        <w:pStyle w:val="ListParagraph"/>
        <w:spacing w:after="0" w:line="240" w:lineRule="auto"/>
        <w:rPr>
          <w:rFonts w:ascii="Times New Roman" w:hAnsi="Times New Roman" w:cs="Times New Roman"/>
          <w:b/>
          <w:bCs/>
          <w:color w:val="17365D"/>
          <w:sz w:val="24"/>
          <w:szCs w:val="24"/>
        </w:rPr>
      </w:pPr>
    </w:p>
    <w:p w:rsidR="00AE2225" w:rsidRPr="009B011A" w:rsidRDefault="00AE2225" w:rsidP="002E4F39">
      <w:pPr>
        <w:spacing w:after="0" w:line="240" w:lineRule="auto"/>
        <w:jc w:val="both"/>
        <w:rPr>
          <w:rFonts w:ascii="Times New Roman" w:hAnsi="Times New Roman" w:cs="Times New Roman"/>
          <w:sz w:val="24"/>
          <w:szCs w:val="24"/>
        </w:rPr>
      </w:pPr>
      <w:r w:rsidRPr="009B011A">
        <w:rPr>
          <w:rFonts w:ascii="Times New Roman" w:hAnsi="Times New Roman" w:cs="Times New Roman"/>
          <w:sz w:val="24"/>
          <w:szCs w:val="24"/>
        </w:rPr>
        <w:t xml:space="preserve">Данни са представили общините Летница, Ловеч, Тетевен, Троян и Угърчин. Няма регистрирани случаи в Община Априлци. През 2013 г. броят на деца, жертва на злоупотреба, насилие, експлоатация или всякакво друго нехуманно или унизително отношение или наказание в семейството е 183 деца, през 2014 г. техния брой е намалява на 121, а към средата на 2015 г. броя им е 66.  Необходимо е да се предприемат мерки за защита правата на децата,  координиране на действията на всички органи по закрила на детето и за прилагане на превантивни мерки или интервенции за гарантиране  нормалното физическо, умствено, нравствено и социално развитие на децата. </w:t>
      </w:r>
    </w:p>
    <w:p w:rsidR="00AE2225" w:rsidRPr="009B011A" w:rsidRDefault="00AE2225" w:rsidP="009B011A">
      <w:pPr>
        <w:spacing w:after="0" w:line="240" w:lineRule="auto"/>
        <w:jc w:val="center"/>
        <w:rPr>
          <w:rFonts w:ascii="Times New Roman" w:hAnsi="Times New Roman" w:cs="Times New Roman"/>
          <w:sz w:val="24"/>
          <w:szCs w:val="24"/>
        </w:rPr>
      </w:pPr>
    </w:p>
    <w:p w:rsidR="00AE2225" w:rsidRDefault="00AE2225" w:rsidP="00BB1739">
      <w:pPr>
        <w:pStyle w:val="ListParagraph"/>
        <w:numPr>
          <w:ilvl w:val="0"/>
          <w:numId w:val="9"/>
        </w:numPr>
        <w:spacing w:after="0" w:line="240" w:lineRule="auto"/>
        <w:rPr>
          <w:rFonts w:ascii="Times New Roman" w:hAnsi="Times New Roman" w:cs="Times New Roman"/>
          <w:b/>
          <w:bCs/>
          <w:color w:val="17365D"/>
          <w:sz w:val="24"/>
          <w:szCs w:val="24"/>
        </w:rPr>
      </w:pPr>
      <w:r w:rsidRPr="003134C8">
        <w:rPr>
          <w:rFonts w:ascii="Times New Roman" w:hAnsi="Times New Roman" w:cs="Times New Roman"/>
          <w:b/>
          <w:bCs/>
          <w:color w:val="17365D"/>
          <w:sz w:val="24"/>
          <w:szCs w:val="24"/>
        </w:rPr>
        <w:t xml:space="preserve">Деца с противообществени прояви  </w:t>
      </w:r>
    </w:p>
    <w:p w:rsidR="00AE2225" w:rsidRPr="003134C8" w:rsidRDefault="00AE2225" w:rsidP="00471731">
      <w:pPr>
        <w:pStyle w:val="ListParagraph"/>
        <w:spacing w:after="0" w:line="240" w:lineRule="auto"/>
        <w:rPr>
          <w:rFonts w:ascii="Times New Roman" w:hAnsi="Times New Roman" w:cs="Times New Roman"/>
          <w:b/>
          <w:bCs/>
          <w:color w:val="17365D"/>
          <w:sz w:val="24"/>
          <w:szCs w:val="24"/>
        </w:rPr>
      </w:pPr>
    </w:p>
    <w:p w:rsidR="00AE2225" w:rsidRPr="009B011A" w:rsidRDefault="00AE2225" w:rsidP="002E4F39">
      <w:pPr>
        <w:spacing w:after="0" w:line="240" w:lineRule="auto"/>
        <w:jc w:val="both"/>
        <w:rPr>
          <w:rFonts w:ascii="Times New Roman" w:hAnsi="Times New Roman" w:cs="Times New Roman"/>
          <w:sz w:val="24"/>
          <w:szCs w:val="24"/>
        </w:rPr>
      </w:pPr>
      <w:r w:rsidRPr="009B011A">
        <w:rPr>
          <w:rFonts w:ascii="Times New Roman" w:hAnsi="Times New Roman" w:cs="Times New Roman"/>
          <w:sz w:val="24"/>
          <w:szCs w:val="24"/>
        </w:rPr>
        <w:t>Някои от факторите, водещи до различни противообществени прояви и поведенчески проблеми на децата са: занижения</w:t>
      </w:r>
      <w:r w:rsidRPr="009B011A">
        <w:rPr>
          <w:rFonts w:ascii="Times New Roman" w:hAnsi="Times New Roman" w:cs="Times New Roman"/>
          <w:color w:val="FF0000"/>
          <w:sz w:val="24"/>
          <w:szCs w:val="24"/>
        </w:rPr>
        <w:t xml:space="preserve"> </w:t>
      </w:r>
      <w:r w:rsidRPr="009B011A">
        <w:rPr>
          <w:rFonts w:ascii="Times New Roman" w:hAnsi="Times New Roman" w:cs="Times New Roman"/>
          <w:sz w:val="24"/>
          <w:szCs w:val="24"/>
        </w:rPr>
        <w:t>родителски контрол, раздялата в семейството – при разведени родител и или родители в чужбина, бедност, безработица.</w:t>
      </w:r>
      <w:r>
        <w:rPr>
          <w:rFonts w:ascii="Times New Roman" w:hAnsi="Times New Roman" w:cs="Times New Roman"/>
          <w:sz w:val="24"/>
          <w:szCs w:val="24"/>
        </w:rPr>
        <w:t xml:space="preserve"> </w:t>
      </w:r>
      <w:r w:rsidRPr="009B011A">
        <w:rPr>
          <w:rFonts w:ascii="Times New Roman" w:hAnsi="Times New Roman" w:cs="Times New Roman"/>
          <w:sz w:val="24"/>
          <w:szCs w:val="24"/>
        </w:rPr>
        <w:t>Децата с противообществени прояви и поведенчески проблеми биха могли да се изведат като отделна целева група.  Броят на децата през 2013 г. извършили престъпление е 112,  а през 2014 г. – 73. Достатъчно голям е броят на децата, преминали през Детска педагогическа стая (ДПС) за извършени противообществени прояви. Броят на непълнолетните водени на отчет в ДПС за област Ловеч и през трите изследвани година е висок: 2013 г. – 191 бр., 2014 г. - 177, средата на 2015 г. – 159. Висок е и броя на малолетните деца водени на отчет в ДПС, като за 2013 г. те са 71, 2014 г. - 69, средата на 2015 г. – 29.</w:t>
      </w:r>
      <w:r>
        <w:rPr>
          <w:rFonts w:ascii="Times New Roman" w:hAnsi="Times New Roman" w:cs="Times New Roman"/>
          <w:sz w:val="24"/>
          <w:szCs w:val="24"/>
        </w:rPr>
        <w:t xml:space="preserve"> </w:t>
      </w:r>
      <w:r w:rsidRPr="009B011A">
        <w:rPr>
          <w:rFonts w:ascii="Times New Roman" w:hAnsi="Times New Roman" w:cs="Times New Roman"/>
          <w:sz w:val="24"/>
          <w:szCs w:val="24"/>
        </w:rPr>
        <w:t xml:space="preserve">Единствено община Априлци е посочила нулеви данни за противообществените прояви на малолетни и непълнолетни. </w:t>
      </w:r>
    </w:p>
    <w:p w:rsidR="00AE2225" w:rsidRPr="009B011A" w:rsidRDefault="00AE2225" w:rsidP="009B011A">
      <w:pPr>
        <w:spacing w:after="0" w:line="240" w:lineRule="auto"/>
        <w:jc w:val="center"/>
        <w:rPr>
          <w:rFonts w:ascii="Times New Roman" w:hAnsi="Times New Roman" w:cs="Times New Roman"/>
          <w:b/>
          <w:bCs/>
          <w:sz w:val="24"/>
          <w:szCs w:val="24"/>
        </w:rPr>
      </w:pPr>
    </w:p>
    <w:p w:rsidR="00AE2225" w:rsidRDefault="00AE2225" w:rsidP="00BB1739">
      <w:pPr>
        <w:pStyle w:val="ListParagraph"/>
        <w:numPr>
          <w:ilvl w:val="0"/>
          <w:numId w:val="9"/>
        </w:numPr>
        <w:spacing w:after="0" w:line="240" w:lineRule="auto"/>
        <w:rPr>
          <w:rFonts w:ascii="Times New Roman" w:hAnsi="Times New Roman" w:cs="Times New Roman"/>
          <w:b/>
          <w:bCs/>
          <w:color w:val="17365D"/>
          <w:sz w:val="24"/>
          <w:szCs w:val="24"/>
        </w:rPr>
      </w:pPr>
      <w:r w:rsidRPr="003134C8">
        <w:rPr>
          <w:rFonts w:ascii="Times New Roman" w:hAnsi="Times New Roman" w:cs="Times New Roman"/>
          <w:b/>
          <w:bCs/>
          <w:color w:val="17365D"/>
          <w:sz w:val="24"/>
          <w:szCs w:val="24"/>
        </w:rPr>
        <w:t>Деца с увреждания</w:t>
      </w:r>
    </w:p>
    <w:p w:rsidR="00AE2225" w:rsidRPr="003134C8" w:rsidRDefault="00AE2225" w:rsidP="00471731">
      <w:pPr>
        <w:pStyle w:val="ListParagraph"/>
        <w:spacing w:after="0" w:line="240" w:lineRule="auto"/>
        <w:rPr>
          <w:rFonts w:ascii="Times New Roman" w:hAnsi="Times New Roman" w:cs="Times New Roman"/>
          <w:b/>
          <w:bCs/>
          <w:color w:val="17365D"/>
          <w:sz w:val="24"/>
          <w:szCs w:val="24"/>
        </w:rPr>
      </w:pPr>
    </w:p>
    <w:p w:rsidR="00AE2225" w:rsidRPr="009B011A" w:rsidRDefault="00AE2225" w:rsidP="002E4F39">
      <w:pPr>
        <w:spacing w:after="0" w:line="240" w:lineRule="auto"/>
        <w:jc w:val="both"/>
        <w:rPr>
          <w:rFonts w:ascii="Times New Roman" w:hAnsi="Times New Roman" w:cs="Times New Roman"/>
          <w:sz w:val="24"/>
          <w:szCs w:val="24"/>
        </w:rPr>
      </w:pPr>
      <w:r w:rsidRPr="009B011A">
        <w:rPr>
          <w:rFonts w:ascii="Times New Roman" w:hAnsi="Times New Roman" w:cs="Times New Roman"/>
          <w:sz w:val="24"/>
          <w:szCs w:val="24"/>
        </w:rPr>
        <w:t>През 2013 г. общия брой на децата с увреждания в област Ловеч е 649, а през 2014 г. техния брой е увеличен на 743 деца, или с 14,5 % повече. За периода 2013 – 2014 г. най-малък е броя на децата с увреждания в община Априлци, а най-голям в общините Ловеч, Тетевен и Луковит (Приложение 3).</w:t>
      </w:r>
    </w:p>
    <w:p w:rsidR="00AE2225" w:rsidRPr="009B011A" w:rsidRDefault="00AE2225" w:rsidP="00DB1E65">
      <w:pPr>
        <w:spacing w:after="0" w:line="240" w:lineRule="auto"/>
        <w:jc w:val="both"/>
        <w:rPr>
          <w:rFonts w:ascii="Times New Roman" w:hAnsi="Times New Roman" w:cs="Times New Roman"/>
          <w:sz w:val="24"/>
          <w:szCs w:val="24"/>
        </w:rPr>
      </w:pPr>
      <w:r w:rsidRPr="009B011A">
        <w:rPr>
          <w:rFonts w:ascii="Times New Roman" w:hAnsi="Times New Roman" w:cs="Times New Roman"/>
          <w:sz w:val="24"/>
          <w:szCs w:val="24"/>
        </w:rPr>
        <w:t xml:space="preserve">Най-голям е делът на децата с физически увреждания – 41 % за 2013 г. и почти 46% за 2014, следван от делът на децата с множествени увреждания –  33,3 % за 2013 г.  и 29,4%. за 2014 г. През 2013 г. броят на децата с увреждания в </w:t>
      </w:r>
      <w:r w:rsidRPr="00DB1E65">
        <w:rPr>
          <w:rFonts w:ascii="Times New Roman" w:hAnsi="Times New Roman" w:cs="Times New Roman"/>
          <w:b/>
          <w:bCs/>
          <w:sz w:val="24"/>
          <w:szCs w:val="24"/>
        </w:rPr>
        <w:t>община Априлци</w:t>
      </w:r>
      <w:r w:rsidRPr="009B011A">
        <w:rPr>
          <w:rFonts w:ascii="Times New Roman" w:hAnsi="Times New Roman" w:cs="Times New Roman"/>
          <w:sz w:val="24"/>
          <w:szCs w:val="24"/>
        </w:rPr>
        <w:t xml:space="preserve"> е 5, като 1 дете е с множествено увреждане, а останалите 4 с физически. През 2014 г. техния брой е 4 деца, като 1 дете  е с множествени, а 3 с физически увреждания. Същата тенденция се наблюдава и в </w:t>
      </w:r>
      <w:r w:rsidRPr="00DB1E65">
        <w:rPr>
          <w:rFonts w:ascii="Times New Roman" w:hAnsi="Times New Roman" w:cs="Times New Roman"/>
          <w:b/>
          <w:bCs/>
          <w:sz w:val="24"/>
          <w:szCs w:val="24"/>
        </w:rPr>
        <w:t>община Летница</w:t>
      </w:r>
      <w:r w:rsidRPr="009B011A">
        <w:rPr>
          <w:rFonts w:ascii="Times New Roman" w:hAnsi="Times New Roman" w:cs="Times New Roman"/>
          <w:sz w:val="24"/>
          <w:szCs w:val="24"/>
        </w:rPr>
        <w:t xml:space="preserve">, където от общ брой на децата с увреждания 7 за 2013 г. и 11 за 2014, с физически увреждания са съответно 5 за 2013 г. и 8 за 2014 г. В </w:t>
      </w:r>
      <w:r w:rsidRPr="00DB1E65">
        <w:rPr>
          <w:rFonts w:ascii="Times New Roman" w:hAnsi="Times New Roman" w:cs="Times New Roman"/>
          <w:b/>
          <w:bCs/>
          <w:sz w:val="24"/>
          <w:szCs w:val="24"/>
        </w:rPr>
        <w:t>община Ловеч</w:t>
      </w:r>
      <w:r w:rsidRPr="009B011A">
        <w:rPr>
          <w:rFonts w:ascii="Times New Roman" w:hAnsi="Times New Roman" w:cs="Times New Roman"/>
          <w:sz w:val="24"/>
          <w:szCs w:val="24"/>
        </w:rPr>
        <w:t xml:space="preserve"> броя на децата с увреждания през 2014 г. е 217 деца, като се е увеличил спрямо 2013 г., когато техния брой е бил 195, като липсва информация за разпределението по видове увреждания. </w:t>
      </w:r>
      <w:r w:rsidRPr="00AF5513">
        <w:rPr>
          <w:rFonts w:ascii="Times New Roman" w:hAnsi="Times New Roman" w:cs="Times New Roman"/>
          <w:color w:val="000000"/>
          <w:sz w:val="24"/>
          <w:szCs w:val="24"/>
        </w:rPr>
        <w:t xml:space="preserve">В </w:t>
      </w:r>
      <w:r w:rsidRPr="00AF5513">
        <w:rPr>
          <w:rFonts w:ascii="Times New Roman" w:hAnsi="Times New Roman" w:cs="Times New Roman"/>
          <w:b/>
          <w:bCs/>
          <w:color w:val="000000"/>
          <w:sz w:val="24"/>
          <w:szCs w:val="24"/>
        </w:rPr>
        <w:t>община Луковит</w:t>
      </w:r>
      <w:r w:rsidRPr="00AF5513">
        <w:rPr>
          <w:rFonts w:ascii="Times New Roman" w:hAnsi="Times New Roman" w:cs="Times New Roman"/>
          <w:color w:val="000000"/>
          <w:sz w:val="24"/>
          <w:szCs w:val="24"/>
        </w:rPr>
        <w:t xml:space="preserve"> общия брой на децата с физически увреждания се е увеличил през 2014 г. спрямо 2013 г. 73 деца. </w:t>
      </w:r>
      <w:r w:rsidRPr="009B011A">
        <w:rPr>
          <w:rFonts w:ascii="Times New Roman" w:hAnsi="Times New Roman" w:cs="Times New Roman"/>
          <w:sz w:val="24"/>
          <w:szCs w:val="24"/>
        </w:rPr>
        <w:t xml:space="preserve">Данните представени от </w:t>
      </w:r>
      <w:r w:rsidRPr="00DB1E65">
        <w:rPr>
          <w:rFonts w:ascii="Times New Roman" w:hAnsi="Times New Roman" w:cs="Times New Roman"/>
          <w:b/>
          <w:bCs/>
          <w:sz w:val="24"/>
          <w:szCs w:val="24"/>
        </w:rPr>
        <w:t>община Тетевен</w:t>
      </w:r>
      <w:r w:rsidRPr="009B011A">
        <w:rPr>
          <w:rFonts w:ascii="Times New Roman" w:hAnsi="Times New Roman" w:cs="Times New Roman"/>
          <w:sz w:val="24"/>
          <w:szCs w:val="24"/>
        </w:rPr>
        <w:t xml:space="preserve"> показват наличието на голям брой деца с увреждания – 205 за 2013 г. и 207 за 2014</w:t>
      </w:r>
      <w:r>
        <w:rPr>
          <w:rFonts w:ascii="Times New Roman" w:hAnsi="Times New Roman" w:cs="Times New Roman"/>
          <w:sz w:val="24"/>
          <w:szCs w:val="24"/>
        </w:rPr>
        <w:t xml:space="preserve"> </w:t>
      </w:r>
      <w:r w:rsidRPr="009B011A">
        <w:rPr>
          <w:rFonts w:ascii="Times New Roman" w:hAnsi="Times New Roman" w:cs="Times New Roman"/>
          <w:sz w:val="24"/>
          <w:szCs w:val="24"/>
        </w:rPr>
        <w:t xml:space="preserve">г. Превес и в двете изследвани години заемат  децата с психични разстройства, чиито дял е най-висок в сравнение с другите общини от областта. Община Тетевен се характеризира с относително равномерно разпределение на  децата с увреждания по видове, като през 2014 г. са се увеличили децата с психични разстройства и умствена изостаналост.  В </w:t>
      </w:r>
      <w:r w:rsidRPr="00DB1E65">
        <w:rPr>
          <w:rFonts w:ascii="Times New Roman" w:hAnsi="Times New Roman" w:cs="Times New Roman"/>
          <w:b/>
          <w:bCs/>
          <w:sz w:val="24"/>
          <w:szCs w:val="24"/>
        </w:rPr>
        <w:t>община Троян</w:t>
      </w:r>
      <w:r w:rsidRPr="009B011A">
        <w:rPr>
          <w:rFonts w:ascii="Times New Roman" w:hAnsi="Times New Roman" w:cs="Times New Roman"/>
          <w:sz w:val="24"/>
          <w:szCs w:val="24"/>
        </w:rPr>
        <w:t xml:space="preserve"> най-голям е броят на децата с множествени увреждания и в двете изследвани години, следван от броя на децата с физически увреждания. Не е голям броят на децата с умствена изостаналост за общината – 4 бр. за 2013 г. и 3 бр. за 2014 г., и с психични разстройства – 5 деца и за двете години. Сходна е тенденция и в </w:t>
      </w:r>
      <w:r w:rsidRPr="00DB1E65">
        <w:rPr>
          <w:rFonts w:ascii="Times New Roman" w:hAnsi="Times New Roman" w:cs="Times New Roman"/>
          <w:b/>
          <w:bCs/>
          <w:sz w:val="24"/>
          <w:szCs w:val="24"/>
        </w:rPr>
        <w:t>община Угърчин</w:t>
      </w:r>
      <w:r w:rsidRPr="009B011A">
        <w:rPr>
          <w:rFonts w:ascii="Times New Roman" w:hAnsi="Times New Roman" w:cs="Times New Roman"/>
          <w:sz w:val="24"/>
          <w:szCs w:val="24"/>
        </w:rPr>
        <w:t>, като отново най-голям превес имат децата с множествени увреждания, които представлява 77 % от общия брой за 2013 г. и 80 %  за 2014 г. Другата по-голяма група на деца с увреждания е тази на децата с физически увреждания. В анализа на рисковите групи не са включени данни</w:t>
      </w:r>
      <w:r w:rsidRPr="009B011A">
        <w:rPr>
          <w:rFonts w:ascii="Times New Roman" w:hAnsi="Times New Roman" w:cs="Times New Roman"/>
          <w:color w:val="FF0000"/>
          <w:sz w:val="24"/>
          <w:szCs w:val="24"/>
        </w:rPr>
        <w:t xml:space="preserve"> </w:t>
      </w:r>
      <w:r w:rsidRPr="009B011A">
        <w:rPr>
          <w:rFonts w:ascii="Times New Roman" w:hAnsi="Times New Roman" w:cs="Times New Roman"/>
          <w:sz w:val="24"/>
          <w:szCs w:val="24"/>
        </w:rPr>
        <w:t xml:space="preserve">за </w:t>
      </w:r>
      <w:r w:rsidRPr="00DD52DF">
        <w:rPr>
          <w:rFonts w:ascii="Times New Roman" w:hAnsi="Times New Roman" w:cs="Times New Roman"/>
          <w:b/>
          <w:bCs/>
          <w:sz w:val="24"/>
          <w:szCs w:val="24"/>
        </w:rPr>
        <w:t>община Ябланица</w:t>
      </w:r>
      <w:r w:rsidRPr="009B011A">
        <w:rPr>
          <w:rFonts w:ascii="Times New Roman" w:hAnsi="Times New Roman" w:cs="Times New Roman"/>
          <w:sz w:val="24"/>
          <w:szCs w:val="24"/>
        </w:rPr>
        <w:t xml:space="preserve">, тъй като липсва подадена информация. </w:t>
      </w:r>
    </w:p>
    <w:p w:rsidR="00AE2225" w:rsidRPr="009B011A" w:rsidRDefault="00AE2225" w:rsidP="00DB1E65">
      <w:pPr>
        <w:spacing w:after="0" w:line="240" w:lineRule="auto"/>
        <w:jc w:val="both"/>
        <w:rPr>
          <w:rFonts w:ascii="Times New Roman" w:hAnsi="Times New Roman" w:cs="Times New Roman"/>
          <w:sz w:val="24"/>
          <w:szCs w:val="24"/>
        </w:rPr>
      </w:pPr>
      <w:r w:rsidRPr="009B011A">
        <w:rPr>
          <w:rFonts w:ascii="Times New Roman" w:hAnsi="Times New Roman" w:cs="Times New Roman"/>
          <w:sz w:val="24"/>
          <w:szCs w:val="24"/>
        </w:rPr>
        <w:t>Основните потребности на децата с увреждания е достъпа до интегрирани образователни услуги, адекватна здравна грижа, умения за самостоятелен живот, достъпна архитектурна среда, осигуряване на възможности за професионална квалификация и трудова реализация и др. Нужда от подкрепа също така изпитват и семействата на деца с увреждания по отношение на  тяхното отглеждане.</w:t>
      </w:r>
    </w:p>
    <w:p w:rsidR="00AE2225" w:rsidRPr="009B011A" w:rsidRDefault="00AE2225" w:rsidP="009B011A">
      <w:pPr>
        <w:spacing w:after="0" w:line="240" w:lineRule="auto"/>
        <w:ind w:firstLine="709"/>
        <w:jc w:val="both"/>
        <w:rPr>
          <w:rFonts w:ascii="Times New Roman" w:hAnsi="Times New Roman" w:cs="Times New Roman"/>
          <w:b/>
          <w:bCs/>
          <w:color w:val="17365D"/>
          <w:sz w:val="24"/>
          <w:szCs w:val="24"/>
        </w:rPr>
      </w:pPr>
    </w:p>
    <w:p w:rsidR="00AE2225" w:rsidRPr="00471731" w:rsidRDefault="00AE2225" w:rsidP="00BB1739">
      <w:pPr>
        <w:pStyle w:val="ListParagraph"/>
        <w:numPr>
          <w:ilvl w:val="0"/>
          <w:numId w:val="9"/>
        </w:numPr>
        <w:spacing w:after="0" w:line="240" w:lineRule="auto"/>
        <w:rPr>
          <w:rFonts w:ascii="Times New Roman" w:hAnsi="Times New Roman" w:cs="Times New Roman"/>
          <w:color w:val="17365D"/>
          <w:sz w:val="24"/>
          <w:szCs w:val="24"/>
        </w:rPr>
      </w:pPr>
      <w:r w:rsidRPr="003134C8">
        <w:rPr>
          <w:rFonts w:ascii="Times New Roman" w:hAnsi="Times New Roman" w:cs="Times New Roman"/>
          <w:b/>
          <w:bCs/>
          <w:color w:val="17365D"/>
          <w:sz w:val="24"/>
          <w:szCs w:val="24"/>
        </w:rPr>
        <w:t>Свързани групи в риск – непълни и многодетни</w:t>
      </w:r>
      <w:r w:rsidRPr="003134C8">
        <w:rPr>
          <w:rFonts w:ascii="Times New Roman" w:hAnsi="Times New Roman" w:cs="Times New Roman"/>
          <w:color w:val="17365D"/>
          <w:sz w:val="24"/>
          <w:szCs w:val="24"/>
        </w:rPr>
        <w:t xml:space="preserve"> </w:t>
      </w:r>
      <w:r w:rsidRPr="003134C8">
        <w:rPr>
          <w:rFonts w:ascii="Times New Roman" w:hAnsi="Times New Roman" w:cs="Times New Roman"/>
          <w:b/>
          <w:bCs/>
          <w:color w:val="17365D"/>
          <w:sz w:val="24"/>
          <w:szCs w:val="24"/>
        </w:rPr>
        <w:t>семейства, семейства на деца с увреждания, непълнолетни родителите.</w:t>
      </w:r>
    </w:p>
    <w:p w:rsidR="00AE2225" w:rsidRPr="003134C8" w:rsidRDefault="00AE2225" w:rsidP="00471731">
      <w:pPr>
        <w:pStyle w:val="ListParagraph"/>
        <w:spacing w:after="0" w:line="240" w:lineRule="auto"/>
        <w:rPr>
          <w:rFonts w:ascii="Times New Roman" w:hAnsi="Times New Roman" w:cs="Times New Roman"/>
          <w:color w:val="17365D"/>
          <w:sz w:val="24"/>
          <w:szCs w:val="24"/>
        </w:rPr>
      </w:pPr>
    </w:p>
    <w:p w:rsidR="00AE2225" w:rsidRPr="009B011A" w:rsidRDefault="00AE2225" w:rsidP="00DB1E65">
      <w:pPr>
        <w:pStyle w:val="Default"/>
        <w:jc w:val="both"/>
      </w:pPr>
      <w:r w:rsidRPr="009B011A">
        <w:t xml:space="preserve">Семейството е основния източник на сигурност, чувство на принадлежност и приемане. В редица случаи особено при непълните, многодетните семейства, семействата на лица с увреждания, непълнолетните родители, рисковете произтичат от редица субективни трудности за </w:t>
      </w:r>
      <w:r w:rsidRPr="009B011A">
        <w:rPr>
          <w:color w:val="auto"/>
        </w:rPr>
        <w:t>справяне в конкретни</w:t>
      </w:r>
      <w:r w:rsidRPr="009B011A">
        <w:t xml:space="preserve"> ситуации. </w:t>
      </w:r>
      <w:r w:rsidRPr="009B011A">
        <w:rPr>
          <w:color w:val="auto"/>
        </w:rPr>
        <w:t>Ако те</w:t>
      </w:r>
      <w:r w:rsidRPr="009B011A">
        <w:rPr>
          <w:color w:val="FF0000"/>
        </w:rPr>
        <w:t xml:space="preserve"> </w:t>
      </w:r>
      <w:r w:rsidRPr="009B011A">
        <w:t>не бъдат подкрепени проблемите рефлектират върху всички членове на семейството, най-вече върху децата. В тази целева група спадат млади родители и семейства, непълнолетните майки, с които се работи за изграждане на умения за отговорно родителство и подкрепа при приемане и отглеждане на детето. Често тези родители се нуждаят и от допълнителна подкрепа, за да могат да продължат образованието си и професионалното си развитие.</w:t>
      </w:r>
      <w:r w:rsidRPr="009B011A">
        <w:rPr>
          <w:color w:val="auto"/>
        </w:rPr>
        <w:t xml:space="preserve"> </w:t>
      </w:r>
      <w:r w:rsidRPr="009B011A">
        <w:t xml:space="preserve">Данните показват тенденция на увеличение на броя на ражданията от майки под 18 годишна възраст, </w:t>
      </w:r>
      <w:r w:rsidRPr="009B011A">
        <w:rPr>
          <w:color w:val="auto"/>
        </w:rPr>
        <w:t>като за</w:t>
      </w:r>
      <w:r w:rsidRPr="009B011A">
        <w:t xml:space="preserve"> 2014 г. броят им е 119, а през 2013 г. - 106, или малко над 12% годишно увеличение. Броят на родителите, отглеждащи сами дете/деца към второто тримесечие на 2015 г. е 227,  а многодетните семейства са 290, като най-висок е броя им за община Луковит.  </w:t>
      </w:r>
    </w:p>
    <w:p w:rsidR="00AE2225" w:rsidRPr="009B011A" w:rsidRDefault="00AE2225" w:rsidP="009B011A">
      <w:pPr>
        <w:spacing w:after="0" w:line="240" w:lineRule="auto"/>
        <w:ind w:firstLine="709"/>
        <w:jc w:val="both"/>
        <w:rPr>
          <w:rFonts w:ascii="Times New Roman" w:hAnsi="Times New Roman" w:cs="Times New Roman"/>
          <w:sz w:val="24"/>
          <w:szCs w:val="24"/>
          <w:lang w:val="ru-RU"/>
        </w:rPr>
      </w:pPr>
    </w:p>
    <w:p w:rsidR="00AE2225" w:rsidRDefault="00AE2225" w:rsidP="00DB1E65">
      <w:pPr>
        <w:spacing w:after="0" w:line="240" w:lineRule="auto"/>
        <w:rPr>
          <w:rFonts w:ascii="Times New Roman" w:hAnsi="Times New Roman" w:cs="Times New Roman"/>
          <w:b/>
          <w:bCs/>
          <w:color w:val="17365D"/>
          <w:sz w:val="24"/>
          <w:szCs w:val="24"/>
        </w:rPr>
      </w:pPr>
      <w:r>
        <w:rPr>
          <w:rFonts w:ascii="Times New Roman" w:hAnsi="Times New Roman" w:cs="Times New Roman"/>
          <w:b/>
          <w:bCs/>
          <w:color w:val="17365D"/>
          <w:sz w:val="24"/>
          <w:szCs w:val="24"/>
        </w:rPr>
        <w:t>2.2.2.2. ПЪЛНОЛЕТНИ ЛИЦА</w:t>
      </w:r>
    </w:p>
    <w:p w:rsidR="00AE2225" w:rsidRPr="009B011A" w:rsidRDefault="00AE2225" w:rsidP="003134C8">
      <w:pPr>
        <w:spacing w:after="0" w:line="240" w:lineRule="auto"/>
        <w:ind w:firstLine="360"/>
        <w:rPr>
          <w:rFonts w:ascii="Times New Roman" w:hAnsi="Times New Roman" w:cs="Times New Roman"/>
          <w:b/>
          <w:bCs/>
          <w:color w:val="17365D"/>
          <w:sz w:val="24"/>
          <w:szCs w:val="24"/>
        </w:rPr>
      </w:pPr>
    </w:p>
    <w:p w:rsidR="00AE2225" w:rsidRDefault="00AE2225" w:rsidP="00BB1739">
      <w:pPr>
        <w:pStyle w:val="ListParagraph"/>
        <w:numPr>
          <w:ilvl w:val="0"/>
          <w:numId w:val="9"/>
        </w:numPr>
        <w:spacing w:after="0" w:line="240" w:lineRule="auto"/>
        <w:rPr>
          <w:rFonts w:ascii="Times New Roman" w:hAnsi="Times New Roman" w:cs="Times New Roman"/>
          <w:b/>
          <w:bCs/>
          <w:color w:val="17365D"/>
          <w:sz w:val="24"/>
          <w:szCs w:val="24"/>
        </w:rPr>
      </w:pPr>
      <w:r w:rsidRPr="003134C8">
        <w:rPr>
          <w:rFonts w:ascii="Times New Roman" w:hAnsi="Times New Roman" w:cs="Times New Roman"/>
          <w:b/>
          <w:bCs/>
          <w:color w:val="17365D"/>
          <w:sz w:val="24"/>
          <w:szCs w:val="24"/>
        </w:rPr>
        <w:t>Възрастни хора с увреждания</w:t>
      </w:r>
    </w:p>
    <w:p w:rsidR="00AE2225" w:rsidRPr="003134C8" w:rsidRDefault="00AE2225" w:rsidP="00471731">
      <w:pPr>
        <w:pStyle w:val="ListParagraph"/>
        <w:spacing w:after="0" w:line="240" w:lineRule="auto"/>
        <w:rPr>
          <w:rFonts w:ascii="Times New Roman" w:hAnsi="Times New Roman" w:cs="Times New Roman"/>
          <w:b/>
          <w:bCs/>
          <w:color w:val="17365D"/>
          <w:sz w:val="24"/>
          <w:szCs w:val="24"/>
        </w:rPr>
      </w:pPr>
    </w:p>
    <w:p w:rsidR="00AE2225" w:rsidRPr="00DB1E65" w:rsidRDefault="00AE2225" w:rsidP="009B3196">
      <w:pPr>
        <w:spacing w:after="0" w:line="240" w:lineRule="auto"/>
        <w:ind w:firstLine="709"/>
        <w:jc w:val="both"/>
        <w:rPr>
          <w:rFonts w:ascii="Times New Roman" w:hAnsi="Times New Roman" w:cs="Times New Roman"/>
          <w:sz w:val="24"/>
          <w:szCs w:val="24"/>
        </w:rPr>
      </w:pPr>
      <w:r w:rsidRPr="009B011A">
        <w:rPr>
          <w:rFonts w:ascii="Times New Roman" w:hAnsi="Times New Roman" w:cs="Times New Roman"/>
          <w:sz w:val="24"/>
          <w:szCs w:val="24"/>
        </w:rPr>
        <w:t>Броят на пълнолетните лица с увреждания на територията на област Ловеч към края на 2014 г. е 11429 лица, като се е увеличил спрямо 2013 г., когато</w:t>
      </w:r>
      <w:r>
        <w:rPr>
          <w:rFonts w:ascii="Times New Roman" w:hAnsi="Times New Roman" w:cs="Times New Roman"/>
          <w:sz w:val="24"/>
          <w:szCs w:val="24"/>
        </w:rPr>
        <w:t xml:space="preserve"> техния брой е бил 10962 лица. </w:t>
      </w:r>
      <w:r w:rsidRPr="009B011A">
        <w:rPr>
          <w:rFonts w:ascii="Times New Roman" w:hAnsi="Times New Roman" w:cs="Times New Roman"/>
          <w:sz w:val="24"/>
          <w:szCs w:val="24"/>
        </w:rPr>
        <w:t>И през 2013 г. и 2014 г. най-висок е броят на лицата с множествени увреждания, следван от броя на лицата с физически увреждания, като тенденцията е за</w:t>
      </w:r>
      <w:r w:rsidRPr="009B011A">
        <w:rPr>
          <w:rFonts w:ascii="Times New Roman" w:hAnsi="Times New Roman" w:cs="Times New Roman"/>
          <w:color w:val="FF0000"/>
          <w:sz w:val="24"/>
          <w:szCs w:val="24"/>
        </w:rPr>
        <w:t xml:space="preserve"> </w:t>
      </w:r>
      <w:r w:rsidRPr="009B011A">
        <w:rPr>
          <w:rFonts w:ascii="Times New Roman" w:hAnsi="Times New Roman" w:cs="Times New Roman"/>
          <w:sz w:val="24"/>
          <w:szCs w:val="24"/>
        </w:rPr>
        <w:t>увеличение на техния брой със всяка година.</w:t>
      </w:r>
      <w:r>
        <w:rPr>
          <w:rFonts w:ascii="Times New Roman" w:hAnsi="Times New Roman" w:cs="Times New Roman"/>
          <w:sz w:val="24"/>
          <w:szCs w:val="24"/>
        </w:rPr>
        <w:t xml:space="preserve"> </w:t>
      </w:r>
      <w:r w:rsidRPr="009B011A">
        <w:rPr>
          <w:rFonts w:ascii="Times New Roman" w:hAnsi="Times New Roman" w:cs="Times New Roman"/>
          <w:sz w:val="24"/>
          <w:szCs w:val="24"/>
        </w:rPr>
        <w:t xml:space="preserve">В </w:t>
      </w:r>
      <w:r w:rsidRPr="009B3196">
        <w:rPr>
          <w:rFonts w:ascii="Times New Roman" w:hAnsi="Times New Roman" w:cs="Times New Roman"/>
          <w:b/>
          <w:bCs/>
          <w:sz w:val="24"/>
          <w:szCs w:val="24"/>
        </w:rPr>
        <w:t>община Априлци</w:t>
      </w:r>
      <w:r w:rsidRPr="009B011A">
        <w:rPr>
          <w:rFonts w:ascii="Times New Roman" w:hAnsi="Times New Roman" w:cs="Times New Roman"/>
          <w:sz w:val="24"/>
          <w:szCs w:val="24"/>
        </w:rPr>
        <w:t xml:space="preserve"> през 2013 г. и 2014 г. броя</w:t>
      </w:r>
      <w:r>
        <w:rPr>
          <w:rFonts w:ascii="Times New Roman" w:hAnsi="Times New Roman" w:cs="Times New Roman"/>
          <w:sz w:val="24"/>
          <w:szCs w:val="24"/>
        </w:rPr>
        <w:t>т</w:t>
      </w:r>
      <w:r w:rsidRPr="009B011A">
        <w:rPr>
          <w:rFonts w:ascii="Times New Roman" w:hAnsi="Times New Roman" w:cs="Times New Roman"/>
          <w:sz w:val="24"/>
          <w:szCs w:val="24"/>
        </w:rPr>
        <w:t xml:space="preserve"> на </w:t>
      </w:r>
      <w:r>
        <w:rPr>
          <w:rFonts w:ascii="Times New Roman" w:hAnsi="Times New Roman" w:cs="Times New Roman"/>
          <w:sz w:val="24"/>
          <w:szCs w:val="24"/>
        </w:rPr>
        <w:t>лицата с физически увреждания е</w:t>
      </w:r>
      <w:r w:rsidRPr="00AF5513">
        <w:rPr>
          <w:rFonts w:ascii="Times New Roman" w:hAnsi="Times New Roman" w:cs="Times New Roman"/>
          <w:color w:val="000000"/>
          <w:sz w:val="24"/>
          <w:szCs w:val="24"/>
        </w:rPr>
        <w:t xml:space="preserve"> съответно 67,01 % и 71,6 %  от общия брой на лицата с увреждания</w:t>
      </w:r>
      <w:r w:rsidRPr="009B011A">
        <w:rPr>
          <w:rFonts w:ascii="Times New Roman" w:hAnsi="Times New Roman" w:cs="Times New Roman"/>
          <w:sz w:val="24"/>
          <w:szCs w:val="24"/>
        </w:rPr>
        <w:t xml:space="preserve">. </w:t>
      </w:r>
      <w:r w:rsidRPr="009B3196">
        <w:rPr>
          <w:rFonts w:ascii="Times New Roman" w:hAnsi="Times New Roman" w:cs="Times New Roman"/>
          <w:b/>
          <w:bCs/>
          <w:sz w:val="24"/>
          <w:szCs w:val="24"/>
        </w:rPr>
        <w:t>В община Летница</w:t>
      </w:r>
      <w:r w:rsidRPr="009B011A">
        <w:rPr>
          <w:rFonts w:ascii="Times New Roman" w:hAnsi="Times New Roman" w:cs="Times New Roman"/>
          <w:sz w:val="24"/>
          <w:szCs w:val="24"/>
        </w:rPr>
        <w:t xml:space="preserve"> най-висок е делът на лицата с физически увреждания, който представлява 96,1 % за 2013 г. и 99% за 2014 г. от общия брой на лицата с увреждания. В </w:t>
      </w:r>
      <w:r w:rsidRPr="00DB1E65">
        <w:rPr>
          <w:rFonts w:ascii="Times New Roman" w:hAnsi="Times New Roman" w:cs="Times New Roman"/>
          <w:b/>
          <w:bCs/>
          <w:sz w:val="24"/>
          <w:szCs w:val="24"/>
        </w:rPr>
        <w:t>община Луковит</w:t>
      </w:r>
      <w:r w:rsidRPr="009B011A">
        <w:rPr>
          <w:rFonts w:ascii="Times New Roman" w:hAnsi="Times New Roman" w:cs="Times New Roman"/>
          <w:sz w:val="24"/>
          <w:szCs w:val="24"/>
        </w:rPr>
        <w:t xml:space="preserve"> най-висок е делът на лицата с физически увреждания, който представлява 88,8% за 2013 г. и 90,1% за 2014 г. Останалите идентифицирани групи са лица с психични заболявания и с умствена изостаналост.</w:t>
      </w:r>
      <w:r>
        <w:rPr>
          <w:rFonts w:ascii="Times New Roman" w:hAnsi="Times New Roman" w:cs="Times New Roman"/>
          <w:sz w:val="24"/>
          <w:szCs w:val="24"/>
        </w:rPr>
        <w:t xml:space="preserve"> </w:t>
      </w:r>
      <w:r w:rsidRPr="009B011A">
        <w:rPr>
          <w:rFonts w:ascii="Times New Roman" w:hAnsi="Times New Roman" w:cs="Times New Roman"/>
          <w:sz w:val="24"/>
          <w:szCs w:val="24"/>
        </w:rPr>
        <w:t xml:space="preserve">В </w:t>
      </w:r>
      <w:r w:rsidRPr="00DB1E65">
        <w:rPr>
          <w:rFonts w:ascii="Times New Roman" w:hAnsi="Times New Roman" w:cs="Times New Roman"/>
          <w:b/>
          <w:bCs/>
          <w:sz w:val="24"/>
          <w:szCs w:val="24"/>
        </w:rPr>
        <w:t>община Тетевен</w:t>
      </w:r>
      <w:r w:rsidRPr="009B011A">
        <w:rPr>
          <w:rFonts w:ascii="Times New Roman" w:hAnsi="Times New Roman" w:cs="Times New Roman"/>
          <w:sz w:val="24"/>
          <w:szCs w:val="24"/>
        </w:rPr>
        <w:t xml:space="preserve"> делът на лицата с множествени увреждания е най-голям и през двете години, като представлява съответно 78,2% за 2013 г. и  77,2% за 2014 г. Другата голяма група е тази на лицата с физически увреждания, съответно 23,5% за 2013 г. и  25,6% за 2014 г. от общия брой на лицата с увреждания. В </w:t>
      </w:r>
      <w:r w:rsidRPr="00DB1E65">
        <w:rPr>
          <w:rFonts w:ascii="Times New Roman" w:hAnsi="Times New Roman" w:cs="Times New Roman"/>
          <w:b/>
          <w:bCs/>
          <w:sz w:val="24"/>
          <w:szCs w:val="24"/>
        </w:rPr>
        <w:t>община Троян</w:t>
      </w:r>
      <w:r w:rsidRPr="009B011A">
        <w:rPr>
          <w:rFonts w:ascii="Times New Roman" w:hAnsi="Times New Roman" w:cs="Times New Roman"/>
          <w:sz w:val="24"/>
          <w:szCs w:val="24"/>
        </w:rPr>
        <w:t xml:space="preserve"> ситуацията е подобна на тази в община Тетевен, като отново най-голяма е групата на лицата с множествени увреждания, следвана от тази на лицата с физически увреждания. През 2013 г. и 2014 г.  делът на лицата с множествени увреждания и на тези с физически е почти един и същ, като се наблюдава увеличение на общия</w:t>
      </w:r>
      <w:r w:rsidRPr="009B011A">
        <w:rPr>
          <w:rFonts w:ascii="Times New Roman" w:hAnsi="Times New Roman" w:cs="Times New Roman"/>
          <w:color w:val="FF0000"/>
          <w:sz w:val="24"/>
          <w:szCs w:val="24"/>
        </w:rPr>
        <w:t xml:space="preserve"> </w:t>
      </w:r>
      <w:r w:rsidRPr="009B011A">
        <w:rPr>
          <w:rFonts w:ascii="Times New Roman" w:hAnsi="Times New Roman" w:cs="Times New Roman"/>
          <w:sz w:val="24"/>
          <w:szCs w:val="24"/>
        </w:rPr>
        <w:t xml:space="preserve">броя през 2014 г. спрямо 2013 г. В </w:t>
      </w:r>
      <w:r w:rsidRPr="00DB1E65">
        <w:rPr>
          <w:rFonts w:ascii="Times New Roman" w:hAnsi="Times New Roman" w:cs="Times New Roman"/>
          <w:b/>
          <w:bCs/>
          <w:sz w:val="24"/>
          <w:szCs w:val="24"/>
        </w:rPr>
        <w:t>община Угърчин</w:t>
      </w:r>
      <w:r w:rsidRPr="009B011A">
        <w:rPr>
          <w:rFonts w:ascii="Times New Roman" w:hAnsi="Times New Roman" w:cs="Times New Roman"/>
          <w:sz w:val="24"/>
          <w:szCs w:val="24"/>
        </w:rPr>
        <w:t xml:space="preserve"> най-висок и през двете години е броят на лицата с физически увреждания, представляващ 55,7% за 2013 г. и  56,4% за 2014 г., следван от делът на лицата с множествени увреждания – 22% за 2013 г. и 21,7% за 2014 г.,  и психични заболявания – 16,8% за 2013 г. и 15,9% за 2014 г. </w:t>
      </w:r>
      <w:r w:rsidRPr="00AF5513">
        <w:rPr>
          <w:rFonts w:ascii="Times New Roman" w:hAnsi="Times New Roman" w:cs="Times New Roman"/>
          <w:b/>
          <w:bCs/>
          <w:color w:val="000000"/>
          <w:sz w:val="24"/>
          <w:szCs w:val="24"/>
        </w:rPr>
        <w:t>Общините Ловеч</w:t>
      </w:r>
      <w:r w:rsidRPr="00AF5513">
        <w:rPr>
          <w:rFonts w:ascii="Times New Roman" w:hAnsi="Times New Roman" w:cs="Times New Roman"/>
          <w:color w:val="000000"/>
          <w:sz w:val="24"/>
          <w:szCs w:val="24"/>
        </w:rPr>
        <w:t xml:space="preserve"> и </w:t>
      </w:r>
      <w:r w:rsidRPr="00AF5513">
        <w:rPr>
          <w:rFonts w:ascii="Times New Roman" w:hAnsi="Times New Roman" w:cs="Times New Roman"/>
          <w:b/>
          <w:bCs/>
          <w:color w:val="000000"/>
          <w:sz w:val="24"/>
          <w:szCs w:val="24"/>
        </w:rPr>
        <w:t xml:space="preserve">Ябланица </w:t>
      </w:r>
      <w:r w:rsidRPr="00AF5513">
        <w:rPr>
          <w:rFonts w:ascii="Times New Roman" w:hAnsi="Times New Roman" w:cs="Times New Roman"/>
          <w:color w:val="000000"/>
          <w:sz w:val="24"/>
          <w:szCs w:val="24"/>
        </w:rPr>
        <w:t xml:space="preserve">не са представили информация за броя на лицата с увреждания по видове. </w:t>
      </w:r>
      <w:r w:rsidRPr="009B011A">
        <w:rPr>
          <w:rFonts w:ascii="Times New Roman" w:hAnsi="Times New Roman" w:cs="Times New Roman"/>
          <w:sz w:val="24"/>
          <w:szCs w:val="24"/>
        </w:rPr>
        <w:t>Броят на лицата, ползващи специализирана институция през 2013 г. е 93, а през 2014 г. - 99 лица, като най-висок и през двете години е броят на лицата с физически увреждания, следван от тези с множествени. Няма посочени данни за лица с умствена изостаналост, ползващи специализирана институция. От лицата</w:t>
      </w:r>
      <w:r w:rsidRPr="009B011A">
        <w:rPr>
          <w:rFonts w:ascii="Times New Roman" w:hAnsi="Times New Roman" w:cs="Times New Roman"/>
          <w:color w:val="FF0000"/>
          <w:sz w:val="24"/>
          <w:szCs w:val="24"/>
        </w:rPr>
        <w:t xml:space="preserve"> </w:t>
      </w:r>
      <w:r w:rsidRPr="009B011A">
        <w:rPr>
          <w:rFonts w:ascii="Times New Roman" w:hAnsi="Times New Roman" w:cs="Times New Roman"/>
          <w:sz w:val="24"/>
          <w:szCs w:val="24"/>
        </w:rPr>
        <w:t xml:space="preserve">ползващи услуги в общността,  в това число и резидентни услуги най-голям е броят на лицата с физически увреждания. </w:t>
      </w:r>
    </w:p>
    <w:p w:rsidR="00AE2225" w:rsidRPr="009B011A" w:rsidRDefault="00AE2225" w:rsidP="009B011A">
      <w:pPr>
        <w:spacing w:after="0" w:line="240" w:lineRule="auto"/>
        <w:ind w:firstLine="709"/>
        <w:jc w:val="both"/>
        <w:rPr>
          <w:rFonts w:ascii="Times New Roman" w:hAnsi="Times New Roman" w:cs="Times New Roman"/>
          <w:b/>
          <w:bCs/>
          <w:sz w:val="24"/>
          <w:szCs w:val="24"/>
        </w:rPr>
      </w:pPr>
    </w:p>
    <w:p w:rsidR="00AE2225" w:rsidRPr="003134C8" w:rsidRDefault="00AE2225" w:rsidP="00DB1E65">
      <w:pPr>
        <w:spacing w:after="0" w:line="240" w:lineRule="auto"/>
        <w:rPr>
          <w:rFonts w:ascii="Times New Roman" w:hAnsi="Times New Roman" w:cs="Times New Roman"/>
          <w:b/>
          <w:bCs/>
          <w:color w:val="17365D"/>
          <w:sz w:val="24"/>
          <w:szCs w:val="24"/>
        </w:rPr>
      </w:pPr>
      <w:r>
        <w:rPr>
          <w:rFonts w:ascii="Times New Roman" w:hAnsi="Times New Roman" w:cs="Times New Roman"/>
          <w:b/>
          <w:bCs/>
          <w:color w:val="17365D"/>
          <w:sz w:val="24"/>
          <w:szCs w:val="24"/>
        </w:rPr>
        <w:t>2.2.2.3. СТАРИ ХОРА</w:t>
      </w:r>
    </w:p>
    <w:p w:rsidR="00AE2225" w:rsidRDefault="00AE2225" w:rsidP="00DB1E65">
      <w:pPr>
        <w:spacing w:after="0" w:line="240" w:lineRule="auto"/>
        <w:jc w:val="both"/>
        <w:rPr>
          <w:rFonts w:ascii="Times New Roman" w:hAnsi="Times New Roman" w:cs="Times New Roman"/>
          <w:sz w:val="24"/>
          <w:szCs w:val="24"/>
        </w:rPr>
      </w:pPr>
    </w:p>
    <w:p w:rsidR="00AE2225" w:rsidRPr="00DB1E65" w:rsidRDefault="00AE2225" w:rsidP="00DB1E65">
      <w:pPr>
        <w:spacing w:after="0" w:line="240" w:lineRule="auto"/>
        <w:jc w:val="both"/>
        <w:rPr>
          <w:rFonts w:ascii="Times New Roman" w:hAnsi="Times New Roman" w:cs="Times New Roman"/>
          <w:sz w:val="24"/>
          <w:szCs w:val="24"/>
        </w:rPr>
      </w:pPr>
      <w:r w:rsidRPr="009B011A">
        <w:rPr>
          <w:rFonts w:ascii="Times New Roman" w:hAnsi="Times New Roman" w:cs="Times New Roman"/>
          <w:sz w:val="24"/>
          <w:szCs w:val="24"/>
        </w:rPr>
        <w:t>За област Ловеч, както и за страната, е налице процес на демографско остаряване, изразяващ се в намаляване на абсолютния брой и относителния дял на населението под 15 години и увеличаване дела на населението на 65 и повече години. Тази</w:t>
      </w:r>
      <w:r w:rsidRPr="009B011A">
        <w:rPr>
          <w:rFonts w:ascii="Times New Roman" w:hAnsi="Times New Roman" w:cs="Times New Roman"/>
          <w:color w:val="FF0000"/>
          <w:sz w:val="24"/>
          <w:szCs w:val="24"/>
        </w:rPr>
        <w:t xml:space="preserve"> </w:t>
      </w:r>
      <w:r w:rsidRPr="009B011A">
        <w:rPr>
          <w:rFonts w:ascii="Times New Roman" w:hAnsi="Times New Roman" w:cs="Times New Roman"/>
          <w:sz w:val="24"/>
          <w:szCs w:val="24"/>
        </w:rPr>
        <w:t>тенденция</w:t>
      </w:r>
      <w:r w:rsidRPr="009B011A">
        <w:rPr>
          <w:rFonts w:ascii="Times New Roman" w:hAnsi="Times New Roman" w:cs="Times New Roman"/>
          <w:sz w:val="24"/>
          <w:szCs w:val="24"/>
          <w:lang w:val="ru-RU"/>
        </w:rPr>
        <w:t xml:space="preserve"> </w:t>
      </w:r>
      <w:r w:rsidRPr="009B011A">
        <w:rPr>
          <w:rFonts w:ascii="Times New Roman" w:hAnsi="Times New Roman" w:cs="Times New Roman"/>
          <w:sz w:val="24"/>
          <w:szCs w:val="24"/>
        </w:rPr>
        <w:t>поставя с особена острота проблема за грижите към старите хора.  Общият брой на старите хора, обект на социално подпомагане е 1299 души за областта. Данни за броят на самотноживеещи стари хора</w:t>
      </w:r>
      <w:r w:rsidRPr="009B011A">
        <w:rPr>
          <w:rFonts w:ascii="Times New Roman" w:hAnsi="Times New Roman" w:cs="Times New Roman"/>
          <w:color w:val="FF0000"/>
          <w:sz w:val="24"/>
          <w:szCs w:val="24"/>
        </w:rPr>
        <w:t xml:space="preserve"> </w:t>
      </w:r>
      <w:r w:rsidRPr="009B011A">
        <w:rPr>
          <w:rFonts w:ascii="Times New Roman" w:hAnsi="Times New Roman" w:cs="Times New Roman"/>
          <w:sz w:val="24"/>
          <w:szCs w:val="24"/>
        </w:rPr>
        <w:t>са предоставили общините Тетевен и Троян.</w:t>
      </w:r>
      <w:r>
        <w:rPr>
          <w:rFonts w:ascii="Times New Roman" w:hAnsi="Times New Roman" w:cs="Times New Roman"/>
          <w:sz w:val="24"/>
          <w:szCs w:val="24"/>
        </w:rPr>
        <w:t xml:space="preserve"> </w:t>
      </w:r>
      <w:r w:rsidRPr="009B011A">
        <w:rPr>
          <w:rFonts w:ascii="Times New Roman" w:hAnsi="Times New Roman" w:cs="Times New Roman"/>
          <w:sz w:val="24"/>
          <w:szCs w:val="24"/>
        </w:rPr>
        <w:t xml:space="preserve">Към края на второто тримесечие на 2015 г. 610 стари хора ползват социални услуги в общността. Увеличен е техния брой през 2014 г. спрямо 2013 г. с малко над 33%. Старите хора настанени в специализирана институция за 2014 г. са 96, като за сравнение техния брой през 2013 г. е бил с 23 повече. </w:t>
      </w:r>
    </w:p>
    <w:p w:rsidR="00AE2225" w:rsidRPr="009B011A" w:rsidRDefault="00AE2225" w:rsidP="00061344">
      <w:pPr>
        <w:spacing w:after="0" w:line="240" w:lineRule="auto"/>
        <w:rPr>
          <w:rFonts w:ascii="Times New Roman" w:hAnsi="Times New Roman" w:cs="Times New Roman"/>
          <w:b/>
          <w:bCs/>
          <w:sz w:val="24"/>
          <w:szCs w:val="24"/>
          <w:lang w:eastAsia="bg-BG"/>
        </w:rPr>
      </w:pPr>
    </w:p>
    <w:p w:rsidR="00AE2225" w:rsidRDefault="00AE2225" w:rsidP="0053333A">
      <w:pPr>
        <w:pStyle w:val="Heading2"/>
        <w:numPr>
          <w:ilvl w:val="1"/>
          <w:numId w:val="53"/>
        </w:numPr>
      </w:pPr>
      <w:r>
        <w:t>Изводи и състояние на мрежата от услуги в областта</w:t>
      </w:r>
    </w:p>
    <w:p w:rsidR="00AE2225" w:rsidRDefault="00AE2225" w:rsidP="0053333A">
      <w:pPr>
        <w:pStyle w:val="Heading3"/>
        <w:numPr>
          <w:ilvl w:val="2"/>
          <w:numId w:val="53"/>
        </w:numPr>
      </w:pPr>
      <w:r>
        <w:t>Състояние на мрежата от услуги в областта</w:t>
      </w:r>
    </w:p>
    <w:p w:rsidR="00AE2225" w:rsidRDefault="00AE2225" w:rsidP="00DB1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Мрежата от </w:t>
      </w:r>
      <w:r w:rsidRPr="009B011A">
        <w:rPr>
          <w:rFonts w:ascii="Times New Roman" w:hAnsi="Times New Roman" w:cs="Times New Roman"/>
          <w:sz w:val="24"/>
          <w:szCs w:val="24"/>
        </w:rPr>
        <w:t xml:space="preserve">социални услуги на територията на област Ловеч </w:t>
      </w:r>
      <w:r>
        <w:rPr>
          <w:rFonts w:ascii="Times New Roman" w:hAnsi="Times New Roman" w:cs="Times New Roman"/>
          <w:sz w:val="24"/>
          <w:szCs w:val="24"/>
        </w:rPr>
        <w:t>е подробно описана в приложение към а</w:t>
      </w:r>
      <w:r w:rsidRPr="009B011A">
        <w:rPr>
          <w:rFonts w:ascii="Times New Roman" w:hAnsi="Times New Roman" w:cs="Times New Roman"/>
          <w:sz w:val="24"/>
          <w:szCs w:val="24"/>
        </w:rPr>
        <w:t>нали</w:t>
      </w:r>
      <w:r>
        <w:rPr>
          <w:rFonts w:ascii="Times New Roman" w:hAnsi="Times New Roman" w:cs="Times New Roman"/>
          <w:sz w:val="24"/>
          <w:szCs w:val="24"/>
        </w:rPr>
        <w:t>тичния доклад</w:t>
      </w:r>
      <w:r w:rsidRPr="009B011A">
        <w:rPr>
          <w:rFonts w:ascii="Times New Roman" w:hAnsi="Times New Roman" w:cs="Times New Roman"/>
          <w:sz w:val="24"/>
          <w:szCs w:val="24"/>
        </w:rPr>
        <w:t xml:space="preserve">. В </w:t>
      </w:r>
      <w:r w:rsidRPr="00DB1E65">
        <w:rPr>
          <w:rFonts w:ascii="Times New Roman" w:hAnsi="Times New Roman" w:cs="Times New Roman"/>
          <w:b/>
          <w:bCs/>
          <w:sz w:val="24"/>
          <w:szCs w:val="24"/>
        </w:rPr>
        <w:t>област Ловеч</w:t>
      </w:r>
      <w:r w:rsidRPr="009B011A">
        <w:rPr>
          <w:rFonts w:ascii="Times New Roman" w:hAnsi="Times New Roman" w:cs="Times New Roman"/>
          <w:sz w:val="24"/>
          <w:szCs w:val="24"/>
        </w:rPr>
        <w:t xml:space="preserve"> съществуват следните специализирани институции: </w:t>
      </w:r>
    </w:p>
    <w:p w:rsidR="00AE2225" w:rsidRPr="00715D04" w:rsidRDefault="00AE2225" w:rsidP="00BB1739">
      <w:pPr>
        <w:pStyle w:val="ListParagraph"/>
        <w:numPr>
          <w:ilvl w:val="0"/>
          <w:numId w:val="9"/>
        </w:numPr>
        <w:spacing w:after="0" w:line="240" w:lineRule="auto"/>
        <w:jc w:val="both"/>
        <w:rPr>
          <w:rFonts w:ascii="Times New Roman" w:hAnsi="Times New Roman" w:cs="Times New Roman"/>
          <w:color w:val="000000"/>
          <w:sz w:val="24"/>
          <w:szCs w:val="24"/>
        </w:rPr>
      </w:pPr>
      <w:r w:rsidRPr="00715D04">
        <w:rPr>
          <w:rFonts w:ascii="Times New Roman" w:hAnsi="Times New Roman" w:cs="Times New Roman"/>
          <w:b/>
          <w:bCs/>
          <w:color w:val="000000"/>
          <w:sz w:val="24"/>
          <w:szCs w:val="24"/>
        </w:rPr>
        <w:t xml:space="preserve">Дом за възрастни с физически увреждания </w:t>
      </w:r>
      <w:r w:rsidRPr="00715D04">
        <w:rPr>
          <w:rFonts w:ascii="Times New Roman" w:hAnsi="Times New Roman" w:cs="Times New Roman"/>
          <w:color w:val="000000"/>
          <w:sz w:val="24"/>
          <w:szCs w:val="24"/>
        </w:rPr>
        <w:t xml:space="preserve">(ДВФУ)  в община Ловеч и </w:t>
      </w:r>
      <w:r w:rsidRPr="00715D04">
        <w:rPr>
          <w:rFonts w:ascii="Times New Roman" w:hAnsi="Times New Roman" w:cs="Times New Roman"/>
          <w:b/>
          <w:bCs/>
          <w:color w:val="000000"/>
          <w:sz w:val="24"/>
          <w:szCs w:val="24"/>
        </w:rPr>
        <w:t xml:space="preserve">4 бр. домове за стари хора (ДСХ) </w:t>
      </w:r>
      <w:r w:rsidRPr="00715D04">
        <w:rPr>
          <w:rFonts w:ascii="Times New Roman" w:hAnsi="Times New Roman" w:cs="Times New Roman"/>
          <w:color w:val="000000"/>
          <w:sz w:val="24"/>
          <w:szCs w:val="24"/>
        </w:rPr>
        <w:t xml:space="preserve"> в общините Априлци, Ловеч, Троян и Угърчин. Домът за възрастни с физически увреждания работи на пълен капацитет (40 места), като към края на 01.2016 г. броя на чакащите е 12 души, от които 11 по първо желание. Домовете за стари хора също работят целогодишно на пълен капацитет. Най-голям е броят на чакащите за Дом за стари хора в гр. Априлци, община Априлци – 12 души, от които 8 по първо желание. </w:t>
      </w:r>
    </w:p>
    <w:p w:rsidR="00AE2225" w:rsidRDefault="00AE2225" w:rsidP="00BB1739">
      <w:pPr>
        <w:pStyle w:val="ListParagraph"/>
        <w:numPr>
          <w:ilvl w:val="0"/>
          <w:numId w:val="9"/>
        </w:numPr>
        <w:spacing w:after="0" w:line="240" w:lineRule="auto"/>
        <w:jc w:val="both"/>
        <w:rPr>
          <w:rFonts w:ascii="Times New Roman" w:hAnsi="Times New Roman" w:cs="Times New Roman"/>
          <w:sz w:val="24"/>
          <w:szCs w:val="24"/>
        </w:rPr>
      </w:pPr>
      <w:r w:rsidRPr="00DB1E65">
        <w:rPr>
          <w:rFonts w:ascii="Times New Roman" w:hAnsi="Times New Roman" w:cs="Times New Roman"/>
          <w:sz w:val="24"/>
          <w:szCs w:val="24"/>
        </w:rPr>
        <w:t>Специализирани услуги за деца на територията на областта не функционират.</w:t>
      </w:r>
      <w:r>
        <w:rPr>
          <w:rFonts w:ascii="Times New Roman" w:hAnsi="Times New Roman" w:cs="Times New Roman"/>
          <w:sz w:val="24"/>
          <w:szCs w:val="24"/>
        </w:rPr>
        <w:t xml:space="preserve"> </w:t>
      </w:r>
      <w:r w:rsidRPr="00DB1E65">
        <w:rPr>
          <w:rFonts w:ascii="Times New Roman" w:hAnsi="Times New Roman" w:cs="Times New Roman"/>
          <w:sz w:val="24"/>
          <w:szCs w:val="24"/>
        </w:rPr>
        <w:t xml:space="preserve">Социални услуги в общността – </w:t>
      </w:r>
      <w:r w:rsidRPr="00DB1E65">
        <w:rPr>
          <w:rFonts w:ascii="Times New Roman" w:hAnsi="Times New Roman" w:cs="Times New Roman"/>
          <w:b/>
          <w:bCs/>
          <w:sz w:val="24"/>
          <w:szCs w:val="24"/>
        </w:rPr>
        <w:t>резидентна грижа за деца и младежи без увреждания</w:t>
      </w:r>
      <w:r w:rsidRPr="00DB1E65">
        <w:rPr>
          <w:rFonts w:ascii="Times New Roman" w:hAnsi="Times New Roman" w:cs="Times New Roman"/>
          <w:sz w:val="24"/>
          <w:szCs w:val="24"/>
        </w:rPr>
        <w:t xml:space="preserve"> съществуват на територията на община Ловеч. Изградени са три центъра за настаняване от семеен тип с общ капацитет 30 места и заетост към началото на 2016 г. 24 места и едно  наблюдавано жилище с капацитет 4 места и заети 2 от тях. Другата община предоставяща резидетна грижа за деца и младежи без увреждания е Троян. Функционира </w:t>
      </w:r>
      <w:r>
        <w:rPr>
          <w:rFonts w:ascii="Times New Roman" w:hAnsi="Times New Roman" w:cs="Times New Roman"/>
          <w:b/>
          <w:bCs/>
          <w:sz w:val="24"/>
          <w:szCs w:val="24"/>
        </w:rPr>
        <w:t>Ц</w:t>
      </w:r>
      <w:r w:rsidRPr="00DB1E65">
        <w:rPr>
          <w:rFonts w:ascii="Times New Roman" w:hAnsi="Times New Roman" w:cs="Times New Roman"/>
          <w:b/>
          <w:bCs/>
          <w:sz w:val="24"/>
          <w:szCs w:val="24"/>
        </w:rPr>
        <w:t xml:space="preserve">ентър за настаняване от семеен тип (ЦНСТ) </w:t>
      </w:r>
      <w:r w:rsidRPr="00DB1E65">
        <w:rPr>
          <w:rFonts w:ascii="Times New Roman" w:hAnsi="Times New Roman" w:cs="Times New Roman"/>
          <w:sz w:val="24"/>
          <w:szCs w:val="24"/>
        </w:rPr>
        <w:t xml:space="preserve">в с. Дълбок дол с капацитет 14 места и заети към началото на 2016 г. 13 места.  За наличните  резидентни услуги за деца и младежи без увреждания в област Ловеч няма чакащи за настаняване към края на м. 01.2016 г. </w:t>
      </w:r>
    </w:p>
    <w:p w:rsidR="00AE2225" w:rsidRDefault="00AE2225" w:rsidP="00BB1739">
      <w:pPr>
        <w:pStyle w:val="ListParagraph"/>
        <w:numPr>
          <w:ilvl w:val="0"/>
          <w:numId w:val="9"/>
        </w:numPr>
        <w:spacing w:after="0" w:line="240" w:lineRule="auto"/>
        <w:jc w:val="both"/>
        <w:rPr>
          <w:rFonts w:ascii="Times New Roman" w:hAnsi="Times New Roman" w:cs="Times New Roman"/>
          <w:sz w:val="24"/>
          <w:szCs w:val="24"/>
        </w:rPr>
      </w:pPr>
      <w:r w:rsidRPr="00DB1E65">
        <w:rPr>
          <w:rFonts w:ascii="Times New Roman" w:hAnsi="Times New Roman" w:cs="Times New Roman"/>
          <w:b/>
          <w:bCs/>
          <w:sz w:val="24"/>
          <w:szCs w:val="24"/>
        </w:rPr>
        <w:t>Резидентна грижа за деца и младежи с увреждания</w:t>
      </w:r>
      <w:r w:rsidRPr="00DB1E65">
        <w:rPr>
          <w:rFonts w:ascii="Times New Roman" w:hAnsi="Times New Roman" w:cs="Times New Roman"/>
          <w:sz w:val="24"/>
          <w:szCs w:val="24"/>
        </w:rPr>
        <w:t xml:space="preserve"> функционира на територията на община Ловеч. Разкрити са три центъра за настаняване от семеен тип за деца и младежи с физически и с ментални увреждания с общ капацитет 42 места (3*14),  от които  към края на 01.2016 г. са заети 35 места. В община Луковит са изградени два центъра за настаняване от семеен тип за деца и младежи с физически и умствени увреждания с общ капацитет 28 места и заетост 22 места към края на 01.2016 г. Към началото на 2016 г. няма чакащи за наличните резидентни услуги за деца и младежи с увреждания </w:t>
      </w:r>
      <w:r>
        <w:rPr>
          <w:rFonts w:ascii="Times New Roman" w:hAnsi="Times New Roman" w:cs="Times New Roman"/>
          <w:sz w:val="24"/>
          <w:szCs w:val="24"/>
        </w:rPr>
        <w:t>.</w:t>
      </w:r>
    </w:p>
    <w:p w:rsidR="00AE2225" w:rsidRDefault="00AE2225" w:rsidP="00BB1739">
      <w:pPr>
        <w:pStyle w:val="ListParagraph"/>
        <w:numPr>
          <w:ilvl w:val="0"/>
          <w:numId w:val="9"/>
        </w:numPr>
        <w:spacing w:after="0" w:line="240" w:lineRule="auto"/>
        <w:jc w:val="both"/>
        <w:rPr>
          <w:rFonts w:ascii="Times New Roman" w:hAnsi="Times New Roman" w:cs="Times New Roman"/>
          <w:sz w:val="24"/>
          <w:szCs w:val="24"/>
        </w:rPr>
      </w:pPr>
      <w:r w:rsidRPr="00DB1E65">
        <w:rPr>
          <w:rFonts w:ascii="Times New Roman" w:hAnsi="Times New Roman" w:cs="Times New Roman"/>
          <w:b/>
          <w:bCs/>
          <w:sz w:val="24"/>
          <w:szCs w:val="24"/>
        </w:rPr>
        <w:t>Резидентна грижа за възрастни с физически увреждания</w:t>
      </w:r>
      <w:r w:rsidRPr="00DB1E65">
        <w:rPr>
          <w:rFonts w:ascii="Times New Roman" w:hAnsi="Times New Roman" w:cs="Times New Roman"/>
          <w:sz w:val="24"/>
          <w:szCs w:val="24"/>
        </w:rPr>
        <w:t xml:space="preserve"> се предоставя в: община Ловеч.  – 2 бр. защитени жилища с капацитет по 8 места всяко, община Луковит – едно защитено жилище с капацитет 10 места и община Троян – едно защитено жилище с капацитет 6 места. Резидентните услуги за възрастни с физически увреждания работят целогодишно почти на пълен капацитет, като към началото на 2016 г. няма чакащи потребители за настаняване.  </w:t>
      </w:r>
    </w:p>
    <w:p w:rsidR="00AE2225" w:rsidRDefault="00AE2225" w:rsidP="00BB1739">
      <w:pPr>
        <w:pStyle w:val="ListParagraph"/>
        <w:numPr>
          <w:ilvl w:val="0"/>
          <w:numId w:val="9"/>
        </w:numPr>
        <w:spacing w:after="0" w:line="240" w:lineRule="auto"/>
        <w:jc w:val="both"/>
        <w:rPr>
          <w:rFonts w:ascii="Times New Roman" w:hAnsi="Times New Roman" w:cs="Times New Roman"/>
          <w:sz w:val="24"/>
          <w:szCs w:val="24"/>
        </w:rPr>
      </w:pPr>
      <w:r w:rsidRPr="00DB1E65">
        <w:rPr>
          <w:rFonts w:ascii="Times New Roman" w:hAnsi="Times New Roman" w:cs="Times New Roman"/>
          <w:b/>
          <w:bCs/>
          <w:sz w:val="24"/>
          <w:szCs w:val="24"/>
        </w:rPr>
        <w:t>Резидентна грижа за възрастни с умствени увреждания</w:t>
      </w:r>
      <w:r w:rsidRPr="00DB1E65">
        <w:rPr>
          <w:rFonts w:ascii="Times New Roman" w:hAnsi="Times New Roman" w:cs="Times New Roman"/>
          <w:sz w:val="24"/>
          <w:szCs w:val="24"/>
        </w:rPr>
        <w:t xml:space="preserve"> има в община Ловеч – едно защитено жилище за хора с умствена изостаналост с капацитет 6 и в  община Тетевен – един център за настаняване от семеен тип за хора с умствена изостаналост с капацитет 12 места. И двете социални услуги работят на пълен капацитет през разглеждания период. Към началото на 2016 г. броят на чакащите по първо желание за двете услуги е 3, а по второ и трето желание 14, като най-голям е броят на чакащите за настаняване в центъра за настаняване от семеен тип за възрастни хора с умствена изостаналост в с. Гложене, общ. Тетевен.  </w:t>
      </w:r>
    </w:p>
    <w:p w:rsidR="00AE2225" w:rsidRDefault="00AE2225" w:rsidP="00BB1739">
      <w:pPr>
        <w:pStyle w:val="ListParagraph"/>
        <w:numPr>
          <w:ilvl w:val="0"/>
          <w:numId w:val="9"/>
        </w:numPr>
        <w:spacing w:after="0" w:line="240" w:lineRule="auto"/>
        <w:jc w:val="both"/>
        <w:rPr>
          <w:rFonts w:ascii="Times New Roman" w:hAnsi="Times New Roman" w:cs="Times New Roman"/>
          <w:sz w:val="24"/>
          <w:szCs w:val="24"/>
        </w:rPr>
      </w:pPr>
      <w:r w:rsidRPr="00DB1E65">
        <w:rPr>
          <w:rFonts w:ascii="Times New Roman" w:hAnsi="Times New Roman" w:cs="Times New Roman"/>
          <w:b/>
          <w:bCs/>
          <w:sz w:val="24"/>
          <w:szCs w:val="24"/>
        </w:rPr>
        <w:t>Резидентна грижа за възрастни с психични разстройства</w:t>
      </w:r>
      <w:r w:rsidRPr="00DB1E65">
        <w:rPr>
          <w:rFonts w:ascii="Times New Roman" w:hAnsi="Times New Roman" w:cs="Times New Roman"/>
          <w:sz w:val="24"/>
          <w:szCs w:val="24"/>
        </w:rPr>
        <w:t xml:space="preserve"> се предоставя само в община Ловеч – едно защитено жилище (ЗЖ) с капацитет 8 места. Услугата работи на пълен капацитет за разглеждания период, а началото на  2016 г. броя на чакащите по първо желание е 8 човека , а по второ и трето желание 30 ч. </w:t>
      </w:r>
    </w:p>
    <w:p w:rsidR="00AE2225" w:rsidRDefault="00AE2225" w:rsidP="00BB1739">
      <w:pPr>
        <w:pStyle w:val="ListParagraph"/>
        <w:numPr>
          <w:ilvl w:val="0"/>
          <w:numId w:val="9"/>
        </w:numPr>
        <w:spacing w:after="0" w:line="240" w:lineRule="auto"/>
        <w:jc w:val="both"/>
        <w:rPr>
          <w:rFonts w:ascii="Times New Roman" w:hAnsi="Times New Roman" w:cs="Times New Roman"/>
          <w:sz w:val="24"/>
          <w:szCs w:val="24"/>
        </w:rPr>
      </w:pPr>
      <w:r w:rsidRPr="00DB1E65">
        <w:rPr>
          <w:rFonts w:ascii="Times New Roman" w:hAnsi="Times New Roman" w:cs="Times New Roman"/>
          <w:b/>
          <w:bCs/>
          <w:sz w:val="24"/>
          <w:szCs w:val="24"/>
        </w:rPr>
        <w:t>Резидентна грижа за стари хора</w:t>
      </w:r>
      <w:r w:rsidRPr="00DB1E65">
        <w:rPr>
          <w:rFonts w:ascii="Times New Roman" w:hAnsi="Times New Roman" w:cs="Times New Roman"/>
          <w:sz w:val="24"/>
          <w:szCs w:val="24"/>
        </w:rPr>
        <w:t xml:space="preserve"> се предоставя единствено в община Летница, където функционира Центъра за настаняване от семеен тип за стари хора, работещ на пълен капацитет -  15 места. </w:t>
      </w:r>
    </w:p>
    <w:p w:rsidR="00AE2225" w:rsidRDefault="00AE2225" w:rsidP="00BB1739">
      <w:pPr>
        <w:pStyle w:val="ListParagraph"/>
        <w:numPr>
          <w:ilvl w:val="0"/>
          <w:numId w:val="9"/>
        </w:numPr>
        <w:spacing w:after="0" w:line="240" w:lineRule="auto"/>
        <w:jc w:val="both"/>
        <w:rPr>
          <w:rFonts w:ascii="Times New Roman" w:hAnsi="Times New Roman" w:cs="Times New Roman"/>
          <w:sz w:val="24"/>
          <w:szCs w:val="24"/>
        </w:rPr>
      </w:pPr>
      <w:r w:rsidRPr="00DB1E65">
        <w:rPr>
          <w:rFonts w:ascii="Times New Roman" w:hAnsi="Times New Roman" w:cs="Times New Roman"/>
          <w:b/>
          <w:bCs/>
          <w:sz w:val="24"/>
          <w:szCs w:val="24"/>
        </w:rPr>
        <w:t>Дневни центрове за деца с увреждания (ДЦДУ)</w:t>
      </w:r>
      <w:r w:rsidRPr="00DB1E65">
        <w:rPr>
          <w:rFonts w:ascii="Times New Roman" w:hAnsi="Times New Roman" w:cs="Times New Roman"/>
          <w:sz w:val="24"/>
          <w:szCs w:val="24"/>
        </w:rPr>
        <w:t xml:space="preserve"> има в общините Луковит – 1 бр. с капацитет 20 места и Тетевен – 2 бр. с общ капацитет 44 места, единия от които е седмична грижа с 8 места. За разглежданият период около 80 % е средномесечната заетост през годината. на дневните центрове за деца с увреждания и в двете общини. </w:t>
      </w:r>
    </w:p>
    <w:p w:rsidR="00AE2225" w:rsidRDefault="00AE2225" w:rsidP="00BB1739">
      <w:pPr>
        <w:pStyle w:val="ListParagraph"/>
        <w:numPr>
          <w:ilvl w:val="0"/>
          <w:numId w:val="9"/>
        </w:numPr>
        <w:spacing w:after="0" w:line="240" w:lineRule="auto"/>
        <w:jc w:val="both"/>
        <w:rPr>
          <w:rFonts w:ascii="Times New Roman" w:hAnsi="Times New Roman" w:cs="Times New Roman"/>
          <w:sz w:val="24"/>
          <w:szCs w:val="24"/>
        </w:rPr>
      </w:pPr>
      <w:r w:rsidRPr="00DB1E65">
        <w:rPr>
          <w:rFonts w:ascii="Times New Roman" w:hAnsi="Times New Roman" w:cs="Times New Roman"/>
          <w:b/>
          <w:bCs/>
          <w:sz w:val="24"/>
          <w:szCs w:val="24"/>
        </w:rPr>
        <w:t>Дневен център за деца и възрастни с увреждания (ДЦДВУ)</w:t>
      </w:r>
      <w:r w:rsidRPr="00DB1E65">
        <w:rPr>
          <w:rFonts w:ascii="Times New Roman" w:hAnsi="Times New Roman" w:cs="Times New Roman"/>
          <w:sz w:val="24"/>
          <w:szCs w:val="24"/>
        </w:rPr>
        <w:t xml:space="preserve"> с капацитет 46 места функционира в община Ловеч, която услуга работи над капацитет. Социалната услуга се предоставя от външен доставчик – Сдружение „Закрила“ гр. Ловеч. </w:t>
      </w:r>
    </w:p>
    <w:p w:rsidR="00AE2225" w:rsidRPr="00715D04" w:rsidRDefault="00AE2225" w:rsidP="00BB1739">
      <w:pPr>
        <w:pStyle w:val="ListParagraph"/>
        <w:numPr>
          <w:ilvl w:val="0"/>
          <w:numId w:val="9"/>
        </w:numPr>
        <w:spacing w:after="0" w:line="240" w:lineRule="auto"/>
        <w:jc w:val="both"/>
        <w:rPr>
          <w:rFonts w:ascii="Times New Roman" w:hAnsi="Times New Roman" w:cs="Times New Roman"/>
          <w:color w:val="000000"/>
          <w:sz w:val="24"/>
          <w:szCs w:val="24"/>
        </w:rPr>
      </w:pPr>
      <w:r w:rsidRPr="00715D04">
        <w:rPr>
          <w:rFonts w:ascii="Times New Roman" w:hAnsi="Times New Roman" w:cs="Times New Roman"/>
          <w:b/>
          <w:bCs/>
          <w:color w:val="000000"/>
          <w:sz w:val="24"/>
          <w:szCs w:val="24"/>
        </w:rPr>
        <w:t>Дневни центрове за възрастни хора с увреждания</w:t>
      </w:r>
      <w:r w:rsidRPr="00715D04">
        <w:rPr>
          <w:rFonts w:ascii="Times New Roman" w:hAnsi="Times New Roman" w:cs="Times New Roman"/>
          <w:color w:val="000000"/>
          <w:sz w:val="24"/>
          <w:szCs w:val="24"/>
        </w:rPr>
        <w:t xml:space="preserve"> </w:t>
      </w:r>
      <w:r w:rsidRPr="00715D04">
        <w:rPr>
          <w:rFonts w:ascii="Times New Roman" w:hAnsi="Times New Roman" w:cs="Times New Roman"/>
          <w:b/>
          <w:bCs/>
          <w:color w:val="000000"/>
          <w:sz w:val="24"/>
          <w:szCs w:val="24"/>
        </w:rPr>
        <w:t>(ДЦВХУ</w:t>
      </w:r>
      <w:r w:rsidRPr="00715D04">
        <w:rPr>
          <w:rFonts w:ascii="Times New Roman" w:hAnsi="Times New Roman" w:cs="Times New Roman"/>
          <w:color w:val="000000"/>
          <w:sz w:val="24"/>
          <w:szCs w:val="24"/>
        </w:rPr>
        <w:t xml:space="preserve">) има в общините Априлци, Летница, Ловеч, Тетевен и Троян. Почти всички работят на пълен капацитет, като няма сериозен брой на чакащите за ползване на услугите. </w:t>
      </w:r>
    </w:p>
    <w:p w:rsidR="00AE2225" w:rsidRDefault="00AE2225" w:rsidP="00BB1739">
      <w:pPr>
        <w:pStyle w:val="ListParagraph"/>
        <w:numPr>
          <w:ilvl w:val="0"/>
          <w:numId w:val="9"/>
        </w:numPr>
        <w:spacing w:after="0" w:line="240" w:lineRule="auto"/>
        <w:jc w:val="both"/>
        <w:rPr>
          <w:rFonts w:ascii="Times New Roman" w:hAnsi="Times New Roman" w:cs="Times New Roman"/>
          <w:sz w:val="24"/>
          <w:szCs w:val="24"/>
        </w:rPr>
      </w:pPr>
      <w:r w:rsidRPr="00DB1E65">
        <w:rPr>
          <w:rFonts w:ascii="Times New Roman" w:hAnsi="Times New Roman" w:cs="Times New Roman"/>
          <w:b/>
          <w:bCs/>
          <w:sz w:val="24"/>
          <w:szCs w:val="24"/>
        </w:rPr>
        <w:t>Дневен център за стари хора</w:t>
      </w:r>
      <w:r w:rsidRPr="00DB1E65">
        <w:rPr>
          <w:rFonts w:ascii="Times New Roman" w:hAnsi="Times New Roman" w:cs="Times New Roman"/>
          <w:sz w:val="24"/>
          <w:szCs w:val="24"/>
        </w:rPr>
        <w:t xml:space="preserve"> съществува единствено на територията на община Угърчин с капацитет 20 места и работещ на почти пълен капацитет през разглеждания период. </w:t>
      </w:r>
    </w:p>
    <w:p w:rsidR="00AE2225" w:rsidRDefault="00AE2225" w:rsidP="00BB1739">
      <w:pPr>
        <w:pStyle w:val="ListParagraph"/>
        <w:numPr>
          <w:ilvl w:val="0"/>
          <w:numId w:val="9"/>
        </w:numPr>
        <w:spacing w:after="0" w:line="240" w:lineRule="auto"/>
        <w:jc w:val="both"/>
        <w:rPr>
          <w:rFonts w:ascii="Times New Roman" w:hAnsi="Times New Roman" w:cs="Times New Roman"/>
          <w:sz w:val="24"/>
          <w:szCs w:val="24"/>
        </w:rPr>
      </w:pPr>
      <w:r w:rsidRPr="00DB1E65">
        <w:rPr>
          <w:rFonts w:ascii="Times New Roman" w:hAnsi="Times New Roman" w:cs="Times New Roman"/>
          <w:b/>
          <w:bCs/>
          <w:sz w:val="24"/>
          <w:szCs w:val="24"/>
        </w:rPr>
        <w:t>Центрове за социална рехабилитация и интеграция (ЦСРИ)</w:t>
      </w:r>
      <w:r w:rsidRPr="00DB1E65">
        <w:rPr>
          <w:rFonts w:ascii="Times New Roman" w:hAnsi="Times New Roman" w:cs="Times New Roman"/>
          <w:sz w:val="24"/>
          <w:szCs w:val="24"/>
        </w:rPr>
        <w:t xml:space="preserve"> за възрастни съществуват в общините Летница с капацитет 20 места, Ловеч с капацитет 25 места, Луковит 30 места и Угърчин 15 места.  Работят на пълен капацитет и няма чакащи потребители за услугите към началото на 2016 г. </w:t>
      </w:r>
    </w:p>
    <w:p w:rsidR="00AE2225" w:rsidRDefault="00AE2225" w:rsidP="00BB1739">
      <w:pPr>
        <w:pStyle w:val="ListParagraph"/>
        <w:numPr>
          <w:ilvl w:val="0"/>
          <w:numId w:val="9"/>
        </w:numPr>
        <w:spacing w:after="0" w:line="240" w:lineRule="auto"/>
        <w:jc w:val="both"/>
        <w:rPr>
          <w:rFonts w:ascii="Times New Roman" w:hAnsi="Times New Roman" w:cs="Times New Roman"/>
          <w:sz w:val="24"/>
          <w:szCs w:val="24"/>
        </w:rPr>
      </w:pPr>
      <w:r w:rsidRPr="00DB1E65">
        <w:rPr>
          <w:rFonts w:ascii="Times New Roman" w:hAnsi="Times New Roman" w:cs="Times New Roman"/>
          <w:sz w:val="24"/>
          <w:szCs w:val="24"/>
        </w:rPr>
        <w:t>Социалната услуга за деца и семейства в риск –</w:t>
      </w:r>
      <w:r w:rsidRPr="00DB1E65">
        <w:rPr>
          <w:rFonts w:ascii="Times New Roman" w:hAnsi="Times New Roman" w:cs="Times New Roman"/>
          <w:b/>
          <w:bCs/>
          <w:sz w:val="24"/>
          <w:szCs w:val="24"/>
        </w:rPr>
        <w:t xml:space="preserve"> Център за обществена подкрепа (ЦОП)</w:t>
      </w:r>
      <w:r w:rsidRPr="00DB1E65">
        <w:rPr>
          <w:rFonts w:ascii="Times New Roman" w:hAnsi="Times New Roman" w:cs="Times New Roman"/>
          <w:sz w:val="24"/>
          <w:szCs w:val="24"/>
        </w:rPr>
        <w:t xml:space="preserve"> предоставят общините: Ловеч с капацитет 20 места и пълна заетост, Тетевен с капацитет 60 и около 90% заетост на услугата. </w:t>
      </w:r>
    </w:p>
    <w:p w:rsidR="00AE2225" w:rsidRPr="00A426A7" w:rsidRDefault="00AE2225" w:rsidP="00BB1739">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област Ловеч</w:t>
      </w:r>
      <w:r w:rsidRPr="00A426A7">
        <w:rPr>
          <w:rFonts w:ascii="Times New Roman" w:hAnsi="Times New Roman" w:cs="Times New Roman"/>
          <w:sz w:val="24"/>
          <w:szCs w:val="24"/>
        </w:rPr>
        <w:t xml:space="preserve"> функционират и следните социални услуги, местна дейност: </w:t>
      </w:r>
      <w:r w:rsidRPr="002165BF">
        <w:rPr>
          <w:rFonts w:ascii="Times New Roman" w:hAnsi="Times New Roman" w:cs="Times New Roman"/>
          <w:b/>
          <w:bCs/>
          <w:sz w:val="24"/>
          <w:szCs w:val="24"/>
        </w:rPr>
        <w:t>социална кухня</w:t>
      </w:r>
      <w:r>
        <w:rPr>
          <w:rFonts w:ascii="Times New Roman" w:hAnsi="Times New Roman" w:cs="Times New Roman"/>
          <w:sz w:val="24"/>
          <w:szCs w:val="24"/>
        </w:rPr>
        <w:t xml:space="preserve"> </w:t>
      </w:r>
      <w:r w:rsidRPr="002165BF">
        <w:rPr>
          <w:rFonts w:ascii="Times New Roman" w:hAnsi="Times New Roman" w:cs="Times New Roman"/>
          <w:sz w:val="24"/>
          <w:szCs w:val="24"/>
        </w:rPr>
        <w:t>при</w:t>
      </w:r>
      <w:r>
        <w:rPr>
          <w:rFonts w:ascii="Times New Roman" w:hAnsi="Times New Roman" w:cs="Times New Roman"/>
          <w:sz w:val="24"/>
          <w:szCs w:val="24"/>
        </w:rPr>
        <w:t xml:space="preserve"> храм „Св. Троица“, Ловеч;</w:t>
      </w:r>
      <w:r>
        <w:rPr>
          <w:rFonts w:ascii="Times New Roman" w:hAnsi="Times New Roman" w:cs="Times New Roman"/>
          <w:b/>
          <w:bCs/>
          <w:sz w:val="24"/>
          <w:szCs w:val="24"/>
        </w:rPr>
        <w:t xml:space="preserve"> </w:t>
      </w:r>
      <w:r w:rsidRPr="00A426A7">
        <w:rPr>
          <w:rFonts w:ascii="Times New Roman" w:hAnsi="Times New Roman" w:cs="Times New Roman"/>
          <w:b/>
          <w:bCs/>
          <w:sz w:val="24"/>
          <w:szCs w:val="24"/>
        </w:rPr>
        <w:t>обществена трапезария</w:t>
      </w:r>
      <w:r>
        <w:rPr>
          <w:rFonts w:ascii="Times New Roman" w:hAnsi="Times New Roman" w:cs="Times New Roman"/>
          <w:sz w:val="24"/>
          <w:szCs w:val="24"/>
        </w:rPr>
        <w:t xml:space="preserve">  – община Априлци;</w:t>
      </w:r>
      <w:r w:rsidRPr="00A426A7">
        <w:rPr>
          <w:rFonts w:ascii="Times New Roman" w:hAnsi="Times New Roman" w:cs="Times New Roman"/>
          <w:sz w:val="24"/>
          <w:szCs w:val="24"/>
        </w:rPr>
        <w:t xml:space="preserve"> </w:t>
      </w:r>
      <w:r w:rsidRPr="00A426A7">
        <w:rPr>
          <w:rFonts w:ascii="Times New Roman" w:hAnsi="Times New Roman" w:cs="Times New Roman"/>
          <w:b/>
          <w:bCs/>
          <w:sz w:val="24"/>
          <w:szCs w:val="24"/>
        </w:rPr>
        <w:t>домашен социален патронаж</w:t>
      </w:r>
      <w:r w:rsidRPr="00A426A7">
        <w:rPr>
          <w:rFonts w:ascii="Times New Roman" w:hAnsi="Times New Roman" w:cs="Times New Roman"/>
          <w:sz w:val="24"/>
          <w:szCs w:val="24"/>
        </w:rPr>
        <w:t xml:space="preserve">  - в общините Летница, Ловеч, Луковит, Тет</w:t>
      </w:r>
      <w:r>
        <w:rPr>
          <w:rFonts w:ascii="Times New Roman" w:hAnsi="Times New Roman" w:cs="Times New Roman"/>
          <w:sz w:val="24"/>
          <w:szCs w:val="24"/>
        </w:rPr>
        <w:t>евен, Троян, Угърчин и Ябланица;</w:t>
      </w:r>
      <w:r w:rsidRPr="00A426A7">
        <w:rPr>
          <w:rFonts w:ascii="Times New Roman" w:hAnsi="Times New Roman" w:cs="Times New Roman"/>
          <w:sz w:val="24"/>
          <w:szCs w:val="24"/>
        </w:rPr>
        <w:t xml:space="preserve"> Център за временно настаняване в община Троян.  Други услуги в общността, които се предоставят на територията на област Ловеч са услугите </w:t>
      </w:r>
      <w:r w:rsidRPr="00A426A7">
        <w:rPr>
          <w:rFonts w:ascii="Times New Roman" w:hAnsi="Times New Roman" w:cs="Times New Roman"/>
          <w:b/>
          <w:bCs/>
          <w:sz w:val="24"/>
          <w:szCs w:val="24"/>
        </w:rPr>
        <w:t>личен асистент, социален асистент и домашен помощник, приемна грижа</w:t>
      </w:r>
      <w:r w:rsidRPr="00A426A7">
        <w:rPr>
          <w:rFonts w:ascii="Times New Roman" w:hAnsi="Times New Roman" w:cs="Times New Roman"/>
          <w:sz w:val="24"/>
          <w:szCs w:val="24"/>
        </w:rPr>
        <w:t xml:space="preserve">, финансирани със средства по ОП „РЧР“. </w:t>
      </w:r>
    </w:p>
    <w:p w:rsidR="00AE2225" w:rsidRPr="00A426A7" w:rsidRDefault="00AE2225" w:rsidP="00A426A7">
      <w:pPr>
        <w:spacing w:after="0" w:line="240" w:lineRule="auto"/>
        <w:jc w:val="both"/>
        <w:rPr>
          <w:rFonts w:ascii="Times New Roman" w:hAnsi="Times New Roman" w:cs="Times New Roman"/>
          <w:b/>
          <w:bCs/>
          <w:sz w:val="24"/>
          <w:szCs w:val="24"/>
        </w:rPr>
      </w:pPr>
    </w:p>
    <w:p w:rsidR="00AE2225" w:rsidRPr="00A426A7" w:rsidRDefault="00AE2225" w:rsidP="0053333A">
      <w:pPr>
        <w:pStyle w:val="Heading3"/>
        <w:numPr>
          <w:ilvl w:val="2"/>
          <w:numId w:val="53"/>
        </w:numPr>
      </w:pPr>
      <w:r>
        <w:t>Изводи</w:t>
      </w:r>
    </w:p>
    <w:p w:rsidR="00AE2225" w:rsidRPr="009B011A" w:rsidRDefault="00AE2225" w:rsidP="00A426A7">
      <w:pPr>
        <w:spacing w:after="0" w:line="240" w:lineRule="auto"/>
        <w:jc w:val="both"/>
        <w:rPr>
          <w:rFonts w:ascii="Times New Roman" w:hAnsi="Times New Roman" w:cs="Times New Roman"/>
          <w:sz w:val="24"/>
          <w:szCs w:val="24"/>
        </w:rPr>
      </w:pPr>
      <w:r w:rsidRPr="009B011A">
        <w:rPr>
          <w:rFonts w:ascii="Times New Roman" w:hAnsi="Times New Roman" w:cs="Times New Roman"/>
          <w:sz w:val="24"/>
          <w:szCs w:val="24"/>
        </w:rPr>
        <w:t xml:space="preserve">Очертават се няколко извода за наличната мрежа от социални услуги: </w:t>
      </w:r>
    </w:p>
    <w:p w:rsidR="00AE2225" w:rsidRDefault="00AE2225" w:rsidP="00BB1739">
      <w:pPr>
        <w:pStyle w:val="ListParagraph"/>
        <w:numPr>
          <w:ilvl w:val="0"/>
          <w:numId w:val="11"/>
        </w:numPr>
        <w:spacing w:after="0" w:line="240" w:lineRule="auto"/>
        <w:jc w:val="both"/>
        <w:rPr>
          <w:rFonts w:ascii="Times New Roman" w:hAnsi="Times New Roman" w:cs="Times New Roman"/>
          <w:sz w:val="24"/>
          <w:szCs w:val="24"/>
        </w:rPr>
      </w:pPr>
      <w:r w:rsidRPr="00A426A7">
        <w:rPr>
          <w:rFonts w:ascii="Times New Roman" w:hAnsi="Times New Roman" w:cs="Times New Roman"/>
          <w:color w:val="000000"/>
          <w:sz w:val="24"/>
          <w:szCs w:val="24"/>
        </w:rPr>
        <w:t xml:space="preserve">Не са достатъчни дейностите </w:t>
      </w:r>
      <w:r w:rsidRPr="00A426A7">
        <w:rPr>
          <w:rFonts w:ascii="Times New Roman" w:hAnsi="Times New Roman" w:cs="Times New Roman"/>
          <w:sz w:val="24"/>
          <w:szCs w:val="24"/>
        </w:rPr>
        <w:t xml:space="preserve">в наличните услуги за подкрепа на деца и младежи (и техните семейства) с девиантно поведение, деца в риск от отпадане от училище, отпаднали вече от училищната мрежа, с противообществени прояви,  подкрепа на бременни и майки, непълнолетни родители, които са в риск да изоставят децата си, многодетни семейства, семейства от рискови общности. </w:t>
      </w:r>
    </w:p>
    <w:p w:rsidR="00AE2225" w:rsidRPr="00A426A7" w:rsidRDefault="00AE2225" w:rsidP="00BB1739">
      <w:pPr>
        <w:pStyle w:val="ListParagraph"/>
        <w:numPr>
          <w:ilvl w:val="0"/>
          <w:numId w:val="11"/>
        </w:numPr>
        <w:spacing w:after="0" w:line="240" w:lineRule="auto"/>
        <w:jc w:val="both"/>
        <w:rPr>
          <w:rFonts w:ascii="Times New Roman" w:hAnsi="Times New Roman" w:cs="Times New Roman"/>
          <w:sz w:val="24"/>
          <w:szCs w:val="24"/>
        </w:rPr>
      </w:pPr>
      <w:r w:rsidRPr="00A426A7">
        <w:rPr>
          <w:rFonts w:ascii="Times New Roman" w:hAnsi="Times New Roman" w:cs="Times New Roman"/>
          <w:sz w:val="24"/>
          <w:szCs w:val="24"/>
        </w:rPr>
        <w:t>В област Ловеч социалните услуги, свързани с оказване подкрепа на родители и деца (училище за родители, училищна подкрепа, информиране на децата за техните права и отговорности, услуги за осмисляне на свободното време на деца, нормите и ценностите на обществото и др.) са твърде ограничени и недостатъчни. Към момента услуги в общността, предоставящи подкрепа за деца и семейства в риск се предоставят в рамките на центровете за обществена подкрепа в общините Ловеч и Тетевен, ко</w:t>
      </w:r>
      <w:r>
        <w:rPr>
          <w:rFonts w:ascii="Times New Roman" w:hAnsi="Times New Roman" w:cs="Times New Roman"/>
          <w:sz w:val="24"/>
          <w:szCs w:val="24"/>
        </w:rPr>
        <w:t xml:space="preserve">ито работят на пълен капацитет. </w:t>
      </w:r>
      <w:r w:rsidRPr="00A426A7">
        <w:rPr>
          <w:rFonts w:ascii="Times New Roman" w:hAnsi="Times New Roman" w:cs="Times New Roman"/>
          <w:sz w:val="24"/>
          <w:szCs w:val="24"/>
        </w:rPr>
        <w:t>Налична е услугата „Спешен прием“ в ЦОП гр. Тетевен, чиято цел е да се осигури 24-часова грижа за деца, родителите на които нямат възможност, отказват да полагат грижи за тях в семейството или временно са останали без родителски грижи. Осигурява се краткосрочно защитена среда на живот и за децата, които спешно се налага да бъдат изведени от средата, в която се намират и която представлява заплаха за техния живот и здраве. Капацитетът е шест деца на възраст от 0 до 18 години, без придружител, настаняването е краткосрочно, за не повече от един месец.</w:t>
      </w:r>
      <w:r>
        <w:rPr>
          <w:rFonts w:ascii="Times New Roman" w:hAnsi="Times New Roman" w:cs="Times New Roman"/>
          <w:sz w:val="24"/>
          <w:szCs w:val="24"/>
        </w:rPr>
        <w:t xml:space="preserve"> </w:t>
      </w:r>
      <w:r w:rsidRPr="00A426A7">
        <w:rPr>
          <w:rFonts w:ascii="Times New Roman" w:hAnsi="Times New Roman" w:cs="Times New Roman"/>
          <w:sz w:val="24"/>
          <w:szCs w:val="24"/>
        </w:rPr>
        <w:t>Доставчик на услугата „Приемна грижа“ са общините Ловеч, Тетевен и Троян, партньори на АСП по проект „И аз имам семейство“, който преминава в проект „Приеми ме 2015“. В посочените общини са налице регистрирани приемни семейства и настанени в тях деца. Доставчик на услугата приемна грижа могат да бъдат и съответните дирекции „Социално подпомагане“.</w:t>
      </w:r>
    </w:p>
    <w:p w:rsidR="00AE2225" w:rsidRDefault="00AE2225" w:rsidP="00BB1739">
      <w:pPr>
        <w:pStyle w:val="ListParagraph"/>
        <w:numPr>
          <w:ilvl w:val="0"/>
          <w:numId w:val="11"/>
        </w:numPr>
        <w:spacing w:after="0" w:line="240" w:lineRule="auto"/>
        <w:jc w:val="both"/>
        <w:rPr>
          <w:rFonts w:ascii="Times New Roman" w:hAnsi="Times New Roman" w:cs="Times New Roman"/>
          <w:sz w:val="24"/>
          <w:szCs w:val="24"/>
        </w:rPr>
      </w:pPr>
      <w:r w:rsidRPr="00A426A7">
        <w:rPr>
          <w:rFonts w:ascii="Times New Roman" w:hAnsi="Times New Roman" w:cs="Times New Roman"/>
          <w:sz w:val="24"/>
          <w:szCs w:val="24"/>
        </w:rPr>
        <w:t>Не е налична на територията на областта услуга, която да оказва подкрепа на рисковата група деца, жертва на злоупотреба, насилие, експлоатация или всякакво друго нехуманно или унизително отношение или наказание в семейството.</w:t>
      </w:r>
    </w:p>
    <w:p w:rsidR="00AE2225" w:rsidRDefault="00AE2225" w:rsidP="00BB1739">
      <w:pPr>
        <w:pStyle w:val="ListParagraph"/>
        <w:numPr>
          <w:ilvl w:val="0"/>
          <w:numId w:val="11"/>
        </w:numPr>
        <w:spacing w:after="0" w:line="240" w:lineRule="auto"/>
        <w:jc w:val="both"/>
        <w:rPr>
          <w:rFonts w:ascii="Times New Roman" w:hAnsi="Times New Roman" w:cs="Times New Roman"/>
          <w:sz w:val="24"/>
          <w:szCs w:val="24"/>
        </w:rPr>
      </w:pPr>
      <w:r w:rsidRPr="00A426A7">
        <w:rPr>
          <w:rFonts w:ascii="Times New Roman" w:hAnsi="Times New Roman" w:cs="Times New Roman"/>
          <w:sz w:val="24"/>
          <w:szCs w:val="24"/>
        </w:rPr>
        <w:t xml:space="preserve">Резидентната грижа за деца/младежи без увреждания покрива нуждите на целевата група. Тя се предоставя в три ЦНСТ за деца/младежи без увреждания в община Ловеч и един ЦНСТ за деца/младежи без увреждания в община Троян. Другата услуга, която предоставя подкрепа в тази рискова група е наблюдаваното жилище в гр. Ловеч. </w:t>
      </w:r>
    </w:p>
    <w:p w:rsidR="00AE2225" w:rsidRDefault="00AE2225" w:rsidP="00BB1739">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Няма с</w:t>
      </w:r>
      <w:r w:rsidRPr="00A426A7">
        <w:rPr>
          <w:rFonts w:ascii="Times New Roman" w:hAnsi="Times New Roman" w:cs="Times New Roman"/>
          <w:sz w:val="24"/>
          <w:szCs w:val="24"/>
        </w:rPr>
        <w:t xml:space="preserve">пециализирани институции за деца </w:t>
      </w:r>
      <w:r>
        <w:rPr>
          <w:rFonts w:ascii="Times New Roman" w:hAnsi="Times New Roman" w:cs="Times New Roman"/>
          <w:sz w:val="24"/>
          <w:szCs w:val="24"/>
        </w:rPr>
        <w:t>с увреждания</w:t>
      </w:r>
      <w:r w:rsidRPr="00A426A7">
        <w:rPr>
          <w:rFonts w:ascii="Times New Roman" w:hAnsi="Times New Roman" w:cs="Times New Roman"/>
          <w:sz w:val="24"/>
          <w:szCs w:val="24"/>
        </w:rPr>
        <w:t xml:space="preserve"> на територията на област Ловеч. </w:t>
      </w:r>
    </w:p>
    <w:p w:rsidR="00AE2225" w:rsidRDefault="00AE2225" w:rsidP="00BB1739">
      <w:pPr>
        <w:pStyle w:val="ListParagraph"/>
        <w:numPr>
          <w:ilvl w:val="0"/>
          <w:numId w:val="11"/>
        </w:numPr>
        <w:spacing w:after="0" w:line="240" w:lineRule="auto"/>
        <w:jc w:val="both"/>
        <w:rPr>
          <w:rFonts w:ascii="Times New Roman" w:hAnsi="Times New Roman" w:cs="Times New Roman"/>
          <w:sz w:val="24"/>
          <w:szCs w:val="24"/>
        </w:rPr>
      </w:pPr>
      <w:r w:rsidRPr="00A426A7">
        <w:rPr>
          <w:rFonts w:ascii="Times New Roman" w:hAnsi="Times New Roman" w:cs="Times New Roman"/>
          <w:sz w:val="24"/>
          <w:szCs w:val="24"/>
        </w:rPr>
        <w:t xml:space="preserve">В област Ловеч функционира Дом за възрастни с физически увреждания в с. Сливек, община Ловеч, който е единствената специализирана институция за възрастни с увреждания в областта. </w:t>
      </w:r>
    </w:p>
    <w:p w:rsidR="00AE2225" w:rsidRDefault="00AE2225" w:rsidP="00BB1739">
      <w:pPr>
        <w:pStyle w:val="ListParagraph"/>
        <w:numPr>
          <w:ilvl w:val="0"/>
          <w:numId w:val="11"/>
        </w:numPr>
        <w:spacing w:after="0" w:line="240" w:lineRule="auto"/>
        <w:jc w:val="both"/>
        <w:rPr>
          <w:rFonts w:ascii="Times New Roman" w:hAnsi="Times New Roman" w:cs="Times New Roman"/>
          <w:sz w:val="24"/>
          <w:szCs w:val="24"/>
        </w:rPr>
      </w:pPr>
      <w:r w:rsidRPr="00A426A7">
        <w:rPr>
          <w:rFonts w:ascii="Times New Roman" w:hAnsi="Times New Roman" w:cs="Times New Roman"/>
          <w:sz w:val="24"/>
          <w:szCs w:val="24"/>
        </w:rPr>
        <w:t>Наличните социални услуги в общността, които оказват подкрепа на деца и възрастни с увреждания не покриват напълно нуждите, съобразно вида увреждания. Наблюдава се превес на услугите за деца и възрастни с физически ув</w:t>
      </w:r>
      <w:r>
        <w:rPr>
          <w:rFonts w:ascii="Times New Roman" w:hAnsi="Times New Roman" w:cs="Times New Roman"/>
          <w:sz w:val="24"/>
          <w:szCs w:val="24"/>
        </w:rPr>
        <w:t>реждания. При  редица социални</w:t>
      </w:r>
      <w:r w:rsidRPr="00A426A7">
        <w:rPr>
          <w:rFonts w:ascii="Times New Roman" w:hAnsi="Times New Roman" w:cs="Times New Roman"/>
          <w:sz w:val="24"/>
          <w:szCs w:val="24"/>
        </w:rPr>
        <w:t xml:space="preserve"> услуги за деца или възрастни с увреждания е налице смесване на  група физически увреждания с друг вид – ментални или умствени.  Услуги в общността само за лица с психични увреждания се предоставят в община Ловеч - едно защитено жилище за лица с тежки психични заболявания с капацитет 8 места и пълна заетост и един Дневен център за лица с тежки психични заболявания с капацитет 30 места и заетост към края на м. 01.2016 г. 27 потребителя.</w:t>
      </w:r>
      <w:r>
        <w:rPr>
          <w:rFonts w:ascii="Times New Roman" w:hAnsi="Times New Roman" w:cs="Times New Roman"/>
          <w:sz w:val="24"/>
          <w:szCs w:val="24"/>
        </w:rPr>
        <w:t xml:space="preserve"> </w:t>
      </w:r>
      <w:r w:rsidRPr="00A426A7">
        <w:rPr>
          <w:rFonts w:ascii="Times New Roman" w:hAnsi="Times New Roman" w:cs="Times New Roman"/>
          <w:sz w:val="24"/>
          <w:szCs w:val="24"/>
        </w:rPr>
        <w:t>Услуги в общността в подкрепа на хората с увреждания (деца и възрастни) на територията на областта се предоставят в дневни центрове, центрове за социална рехабилитация и интеграция, центрове за настаняване от семеен тип и защитени жилища. Услуги в общността, предоставяни в домашна среда съществуват в общините, бенефициенти по Процедура „Независим живот“, финансирана по ОП РЧР 2014-2020 за почасово предоставяне на услуги за социално включване в общността или в домашна среда, в т.ч. подкрепящи и интегрирани междусекторни услуги за хора с увреждания и техните семейства. Услугата „Личен асистент“ се предоставя от общините партньори на АСП в рамките на Проект „Нови възможности за грижа”, по Процедура за предоставяне на безвъзмездна финансова помощ  “Нови алтернативи” на Оперативна програма „Развитие на човешките ресурси” 2014- 2020.</w:t>
      </w:r>
    </w:p>
    <w:p w:rsidR="00AE2225" w:rsidRDefault="00AE2225" w:rsidP="00BB1739">
      <w:pPr>
        <w:pStyle w:val="ListParagraph"/>
        <w:numPr>
          <w:ilvl w:val="0"/>
          <w:numId w:val="11"/>
        </w:numPr>
        <w:spacing w:after="0" w:line="240" w:lineRule="auto"/>
        <w:jc w:val="both"/>
        <w:rPr>
          <w:rFonts w:ascii="Times New Roman" w:hAnsi="Times New Roman" w:cs="Times New Roman"/>
          <w:sz w:val="24"/>
          <w:szCs w:val="24"/>
        </w:rPr>
      </w:pPr>
      <w:r w:rsidRPr="00A426A7">
        <w:rPr>
          <w:rFonts w:ascii="Times New Roman" w:hAnsi="Times New Roman" w:cs="Times New Roman"/>
          <w:sz w:val="24"/>
          <w:szCs w:val="24"/>
        </w:rPr>
        <w:t>Грижата за стари хора се осъществява предимно чрез специализирани институции за стари хора и домашните социални патронажи, които в повечето случаи доставят храна. По отношение услугите, които предоставят грижа и подкрепа за старите хора  функционират четири специализирани институции за стари хора в областта -  ДСХ с общ капацитет 128 места и пълна заетост, една резидентна услуга ЦНСТ за стари хора и един  Дневен център за стари хора. Процедура „Независим живот“, финансирана по ОП РЧР 2014-2020 също предоставя възможност за почасово предоставяне на услуги в общността или в домашна среда на хора над 65 годишна възраст с ограничения или невъзможност за самообслужване. Домашен социален патронаж съществува в общините: Летница, Ловеч, Луковит, Тетевен, Троян, Угърчин и Ябланица. Услугата обществена трапезария, финансирана от Фонд „Социална закрила“ се предоставя в общините Априлци, Летница, Луковит, Троян.</w:t>
      </w:r>
    </w:p>
    <w:p w:rsidR="00AE2225" w:rsidRDefault="00AE2225" w:rsidP="00BB1739">
      <w:pPr>
        <w:pStyle w:val="ListParagraph"/>
        <w:numPr>
          <w:ilvl w:val="0"/>
          <w:numId w:val="11"/>
        </w:numPr>
        <w:spacing w:after="0" w:line="240" w:lineRule="auto"/>
        <w:jc w:val="both"/>
        <w:rPr>
          <w:rFonts w:ascii="Times New Roman" w:hAnsi="Times New Roman" w:cs="Times New Roman"/>
          <w:sz w:val="24"/>
          <w:szCs w:val="24"/>
        </w:rPr>
      </w:pPr>
      <w:r w:rsidRPr="00A426A7">
        <w:rPr>
          <w:rFonts w:ascii="Times New Roman" w:hAnsi="Times New Roman" w:cs="Times New Roman"/>
          <w:sz w:val="24"/>
          <w:szCs w:val="24"/>
        </w:rPr>
        <w:t xml:space="preserve">Има недостиг на специалисти в социалните услуги – психолози, логопеди, рехабилитатори, специални педагози, социални работници, медицински персонал. По отношение на персонала, в по-голяма част от социалните услуги наетият персонал отговаря в голяма степен изискванията за заеманите длъжности. Проблем  в социални услуги е липсата на достатъчно специалисти – логопеди, психолози, социални работници, медицински персонал, рехабилитатори, специални педагози. Една от основните причини е ниското ниво на заплащане, което прави позициите непривлекателни. В малките общини тези специалисти изобщо липсват. </w:t>
      </w:r>
    </w:p>
    <w:p w:rsidR="00AE2225" w:rsidRDefault="00AE2225" w:rsidP="00BB1739">
      <w:pPr>
        <w:pStyle w:val="ListParagraph"/>
        <w:numPr>
          <w:ilvl w:val="0"/>
          <w:numId w:val="11"/>
        </w:numPr>
        <w:spacing w:after="0" w:line="240" w:lineRule="auto"/>
        <w:jc w:val="both"/>
        <w:rPr>
          <w:rFonts w:ascii="Times New Roman" w:hAnsi="Times New Roman" w:cs="Times New Roman"/>
          <w:sz w:val="24"/>
          <w:szCs w:val="24"/>
        </w:rPr>
      </w:pPr>
      <w:r w:rsidRPr="00A426A7">
        <w:rPr>
          <w:rFonts w:ascii="Times New Roman" w:hAnsi="Times New Roman" w:cs="Times New Roman"/>
          <w:sz w:val="24"/>
          <w:szCs w:val="24"/>
        </w:rPr>
        <w:t xml:space="preserve">Липсва система за повишаване на квалификация и мотивация на персонала в социалните услуги, подкрепа на персонала за работа със специфичните групи в  риск. В част от социалните услуги наетия персонал участва годишно в обучение, което най-често е под формата на групова супервизия на персонала. Броя на обучените и броя на обученията, както и броя на супервизиите и супервизираните е значително по-висок в социалните услуги, които се управляват от външни доставчици. Провежданите към момента супервизии са крайно недостатъчни. За повишаване квалификацията на персонала са необходими допълнителни обучения, консултации, методическа подкрепа, споделяне на опит, супервизии – индивидуална и групова.  </w:t>
      </w:r>
    </w:p>
    <w:p w:rsidR="00AE2225" w:rsidRDefault="00AE2225" w:rsidP="00BB1739">
      <w:pPr>
        <w:pStyle w:val="ListParagraph"/>
        <w:numPr>
          <w:ilvl w:val="0"/>
          <w:numId w:val="11"/>
        </w:numPr>
        <w:spacing w:after="0" w:line="240" w:lineRule="auto"/>
        <w:jc w:val="both"/>
        <w:rPr>
          <w:rFonts w:ascii="Times New Roman" w:hAnsi="Times New Roman" w:cs="Times New Roman"/>
          <w:sz w:val="24"/>
          <w:szCs w:val="24"/>
        </w:rPr>
      </w:pPr>
      <w:r w:rsidRPr="00A426A7">
        <w:rPr>
          <w:rFonts w:ascii="Times New Roman" w:hAnsi="Times New Roman" w:cs="Times New Roman"/>
          <w:sz w:val="24"/>
          <w:szCs w:val="24"/>
        </w:rPr>
        <w:t>През разглежданият период по-голямата част от социални услуги се  разкриват чрез европейско финансиране.</w:t>
      </w:r>
    </w:p>
    <w:p w:rsidR="00AE2225" w:rsidRDefault="00AE2225" w:rsidP="00BB1739">
      <w:pPr>
        <w:pStyle w:val="ListParagraph"/>
        <w:numPr>
          <w:ilvl w:val="0"/>
          <w:numId w:val="11"/>
        </w:numPr>
        <w:spacing w:after="0" w:line="240" w:lineRule="auto"/>
        <w:jc w:val="both"/>
        <w:rPr>
          <w:rFonts w:ascii="Times New Roman" w:hAnsi="Times New Roman" w:cs="Times New Roman"/>
          <w:sz w:val="24"/>
          <w:szCs w:val="24"/>
        </w:rPr>
      </w:pPr>
      <w:r w:rsidRPr="00A426A7">
        <w:rPr>
          <w:rFonts w:ascii="Times New Roman" w:hAnsi="Times New Roman" w:cs="Times New Roman"/>
          <w:sz w:val="24"/>
          <w:szCs w:val="24"/>
        </w:rPr>
        <w:t>Недостатъчни финансови възможности на общините за финансиране или дофинансиране на социални услуги. По вид на финансиране в област Ловеч най-голям дял заемат социалните услуги – държавно делегирана дейност. Повечето общини не осигуряват собствен бюджетен ресурс за финансиране, дофинансиране или съфинансиране на социални услуги, проекти и  съвместни дейности с други организации.</w:t>
      </w:r>
      <w:r>
        <w:rPr>
          <w:rFonts w:ascii="Times New Roman" w:hAnsi="Times New Roman" w:cs="Times New Roman"/>
          <w:sz w:val="24"/>
          <w:szCs w:val="24"/>
        </w:rPr>
        <w:t xml:space="preserve"> </w:t>
      </w:r>
      <w:r w:rsidRPr="00A426A7">
        <w:rPr>
          <w:rFonts w:ascii="Times New Roman" w:hAnsi="Times New Roman" w:cs="Times New Roman"/>
          <w:sz w:val="24"/>
          <w:szCs w:val="24"/>
        </w:rPr>
        <w:t xml:space="preserve">Общините Априлци и Троян след решения на общински съвет имат изградена практика да подпомагат и стимулират раждаемостта, като подкрепят финансово млади семейства, които живеят и отглеждат децата си на територията на общините. В община Троян тази практика е подкрепена и от местен бизнесмен, който допълва финансово помощта на общината. По решение на общинските съвети общините Априлци и Троян отпускат еднократни финансови помощи за лечение на нуждаещи се жители на съответната община. Община Троян е общината, която е посочила най-голяма финансова ангажираност в подкрепа на социалните услуги, дейности и проекти в социалната сфера, които се развиват на нейна територия. Единствено услугите  домашен социален патронаж, обществена трапезария в община Априлци, както и Центъра за временно настаняване на община Троян се финансират чрез местните приходи на общините. С европейско финансиране или чрез партньорство общините реализират услугата приемната грижа и услугите в домашна среда – личен, социален асистент, домашен помощник.  </w:t>
      </w:r>
    </w:p>
    <w:p w:rsidR="00AE2225" w:rsidRDefault="00AE2225" w:rsidP="00BB1739">
      <w:pPr>
        <w:pStyle w:val="ListParagraph"/>
        <w:numPr>
          <w:ilvl w:val="0"/>
          <w:numId w:val="11"/>
        </w:numPr>
        <w:spacing w:after="0" w:line="240" w:lineRule="auto"/>
        <w:jc w:val="both"/>
        <w:rPr>
          <w:rFonts w:ascii="Times New Roman" w:hAnsi="Times New Roman" w:cs="Times New Roman"/>
          <w:sz w:val="24"/>
          <w:szCs w:val="24"/>
        </w:rPr>
      </w:pPr>
      <w:r w:rsidRPr="00A426A7">
        <w:rPr>
          <w:rFonts w:ascii="Times New Roman" w:hAnsi="Times New Roman" w:cs="Times New Roman"/>
          <w:sz w:val="24"/>
          <w:szCs w:val="24"/>
        </w:rPr>
        <w:t>Липсва свободен сграден фонд за разкриване на нови социални услуги.</w:t>
      </w:r>
      <w:r>
        <w:rPr>
          <w:rFonts w:ascii="Times New Roman" w:hAnsi="Times New Roman" w:cs="Times New Roman"/>
          <w:sz w:val="24"/>
          <w:szCs w:val="24"/>
        </w:rPr>
        <w:t xml:space="preserve"> </w:t>
      </w:r>
      <w:r w:rsidRPr="00A426A7">
        <w:rPr>
          <w:rFonts w:ascii="Times New Roman" w:hAnsi="Times New Roman" w:cs="Times New Roman"/>
          <w:sz w:val="24"/>
          <w:szCs w:val="24"/>
        </w:rPr>
        <w:t xml:space="preserve">Общините Ловеч, Луковит и Троян разполагат със свободен сграден фонд, който може да се използва за разкриване на социални услуги, развитие на дейности, подкрепящи уязвими групи на територията на областта. </w:t>
      </w:r>
    </w:p>
    <w:p w:rsidR="00AE2225" w:rsidRPr="00A426A7" w:rsidRDefault="00AE2225" w:rsidP="00BB1739">
      <w:pPr>
        <w:pStyle w:val="ListParagraph"/>
        <w:numPr>
          <w:ilvl w:val="0"/>
          <w:numId w:val="11"/>
        </w:numPr>
        <w:spacing w:after="0" w:line="240" w:lineRule="auto"/>
        <w:jc w:val="both"/>
        <w:rPr>
          <w:rFonts w:ascii="Times New Roman" w:hAnsi="Times New Roman" w:cs="Times New Roman"/>
          <w:sz w:val="24"/>
          <w:szCs w:val="24"/>
        </w:rPr>
      </w:pPr>
      <w:r w:rsidRPr="00A426A7">
        <w:rPr>
          <w:rFonts w:ascii="Times New Roman" w:hAnsi="Times New Roman" w:cs="Times New Roman"/>
          <w:sz w:val="24"/>
          <w:szCs w:val="24"/>
        </w:rPr>
        <w:t xml:space="preserve">Липсва утвърдена практика за възлагане на социалните услуги на външен доставчик на социални услуги. </w:t>
      </w:r>
      <w:r>
        <w:rPr>
          <w:rFonts w:ascii="Times New Roman" w:hAnsi="Times New Roman" w:cs="Times New Roman"/>
          <w:sz w:val="24"/>
          <w:szCs w:val="24"/>
        </w:rPr>
        <w:t xml:space="preserve"> </w:t>
      </w:r>
      <w:r w:rsidRPr="00A426A7">
        <w:rPr>
          <w:rFonts w:ascii="Times New Roman" w:hAnsi="Times New Roman" w:cs="Times New Roman"/>
          <w:sz w:val="24"/>
          <w:szCs w:val="24"/>
        </w:rPr>
        <w:t>Съгласно законодателството социалните услуги се извършват от държавата, общините, български физически и юридически лица, регистрирани по Търговския закон, физически лица извършващи търговска дейност и юридически лица възникнали съгласно законодателството на друга държава. В България и в частност в област Ловеч практиката показва, че най-големите доставчици на социални услуги се явяват общините.</w:t>
      </w:r>
      <w:r>
        <w:rPr>
          <w:rFonts w:ascii="Times New Roman" w:hAnsi="Times New Roman" w:cs="Times New Roman"/>
          <w:sz w:val="24"/>
          <w:szCs w:val="24"/>
        </w:rPr>
        <w:t xml:space="preserve"> </w:t>
      </w:r>
      <w:r w:rsidRPr="00A426A7">
        <w:rPr>
          <w:rFonts w:ascii="Times New Roman" w:hAnsi="Times New Roman" w:cs="Times New Roman"/>
          <w:sz w:val="24"/>
          <w:szCs w:val="24"/>
        </w:rPr>
        <w:t xml:space="preserve">Община Троян е и единствената община на територията на областта, която е възложила чрез конкурси на външни доставчици предоставянето на всички социални услуги на територията на общината, включително и услугите местна дейност. Община Ловеч е възложила четири социални услуги на външни доставчици: Дневния център за деца и възрастни с увреждания в гр. Ловеч се управлява от създаването му от Сдружение „Закрила“ гр. Ловеч. Услугите – ЦОП, ЦСРИ и НЖ са възложени на Сдружение „Граждански инициативи” гр. Ловеч в края на 2014 г. </w:t>
      </w:r>
    </w:p>
    <w:p w:rsidR="00AE2225" w:rsidRPr="009B011A" w:rsidRDefault="00AE2225" w:rsidP="002C228F">
      <w:pPr>
        <w:spacing w:after="0" w:line="240" w:lineRule="auto"/>
        <w:ind w:left="360"/>
        <w:jc w:val="both"/>
        <w:rPr>
          <w:rFonts w:ascii="Times New Roman" w:hAnsi="Times New Roman" w:cs="Times New Roman"/>
          <w:sz w:val="24"/>
          <w:szCs w:val="24"/>
        </w:rPr>
      </w:pPr>
    </w:p>
    <w:p w:rsidR="00AE2225" w:rsidRDefault="00AE2225" w:rsidP="00247F83">
      <w:pPr>
        <w:pStyle w:val="Heading2"/>
        <w:numPr>
          <w:ilvl w:val="1"/>
          <w:numId w:val="53"/>
        </w:numPr>
        <w:spacing w:before="0" w:after="0" w:line="240" w:lineRule="auto"/>
        <w:ind w:left="737" w:hanging="737"/>
      </w:pPr>
      <w:r w:rsidRPr="002C228F">
        <w:t>Общи заключения и стратегически намерения</w:t>
      </w:r>
    </w:p>
    <w:p w:rsidR="00AE2225" w:rsidRDefault="00AE2225" w:rsidP="00BB1739">
      <w:pPr>
        <w:pStyle w:val="ListParagraph"/>
        <w:numPr>
          <w:ilvl w:val="0"/>
          <w:numId w:val="12"/>
        </w:numPr>
        <w:spacing w:after="0" w:line="240" w:lineRule="auto"/>
        <w:jc w:val="both"/>
        <w:rPr>
          <w:rFonts w:ascii="Times New Roman" w:hAnsi="Times New Roman" w:cs="Times New Roman"/>
          <w:sz w:val="24"/>
          <w:szCs w:val="24"/>
        </w:rPr>
      </w:pPr>
      <w:r w:rsidRPr="00715D04">
        <w:rPr>
          <w:rFonts w:ascii="Times New Roman" w:hAnsi="Times New Roman" w:cs="Times New Roman"/>
          <w:color w:val="000000"/>
          <w:sz w:val="24"/>
          <w:szCs w:val="24"/>
        </w:rPr>
        <w:t xml:space="preserve">Социалните услуги следва да се развиват гъвкаво, да са адекватни на потребностите на хората и на външната среда. </w:t>
      </w:r>
      <w:r w:rsidRPr="00A426A7">
        <w:rPr>
          <w:rFonts w:ascii="Times New Roman" w:hAnsi="Times New Roman" w:cs="Times New Roman"/>
          <w:sz w:val="24"/>
          <w:szCs w:val="24"/>
        </w:rPr>
        <w:t>Съществуват редица фактори на макроравнище, които оказват влияние върху действията на доставчиците на социални услуги – националните приоритети, законодателната рамка, възможностите за финансиране. Предстоящите за изготвяне документи като Закона за социалните услуги и Плана за действие към Националната стратегия за дългосрочна грижа могат да окажат влияние върху развитието на мрежата от социални услуги на областно ниво. Стратегията за развитие на социалните услуги следва да съответства с  националните приоритети за развитие на интегрирани услуги, разширяване на мрежата от подкрепящи услуги, продължаване на процеса по деинституционализация на грижите за деца, възрастни, хора с увреждания, стари хора.</w:t>
      </w:r>
    </w:p>
    <w:p w:rsidR="00AE2225" w:rsidRDefault="00AE2225" w:rsidP="00BB1739">
      <w:pPr>
        <w:pStyle w:val="ListParagraph"/>
        <w:numPr>
          <w:ilvl w:val="0"/>
          <w:numId w:val="12"/>
        </w:numPr>
        <w:spacing w:after="0" w:line="240" w:lineRule="auto"/>
        <w:jc w:val="both"/>
        <w:rPr>
          <w:rFonts w:ascii="Times New Roman" w:hAnsi="Times New Roman" w:cs="Times New Roman"/>
          <w:sz w:val="24"/>
          <w:szCs w:val="24"/>
        </w:rPr>
      </w:pPr>
      <w:r w:rsidRPr="00A426A7">
        <w:rPr>
          <w:rFonts w:ascii="Times New Roman" w:hAnsi="Times New Roman" w:cs="Times New Roman"/>
          <w:sz w:val="24"/>
          <w:szCs w:val="24"/>
        </w:rPr>
        <w:t xml:space="preserve">Финансирането е един от най-важните фактори на макроравнище, който оказва влияние върху стратегическото планиране. Наблюдава се сериозен дял на социалните услуги, финансирани чрез държавно делегираните дейности, което в известна степен стеснява кръга на видовете социални услуги, които се предоставят. </w:t>
      </w:r>
    </w:p>
    <w:p w:rsidR="00AE2225" w:rsidRDefault="00AE2225" w:rsidP="00BB1739">
      <w:pPr>
        <w:pStyle w:val="ListParagraph"/>
        <w:numPr>
          <w:ilvl w:val="0"/>
          <w:numId w:val="12"/>
        </w:numPr>
        <w:spacing w:after="0" w:line="240" w:lineRule="auto"/>
        <w:jc w:val="both"/>
        <w:rPr>
          <w:rFonts w:ascii="Times New Roman" w:hAnsi="Times New Roman" w:cs="Times New Roman"/>
          <w:sz w:val="24"/>
          <w:szCs w:val="24"/>
        </w:rPr>
      </w:pPr>
      <w:r w:rsidRPr="00A426A7">
        <w:rPr>
          <w:rFonts w:ascii="Times New Roman" w:hAnsi="Times New Roman" w:cs="Times New Roman"/>
          <w:sz w:val="24"/>
          <w:szCs w:val="24"/>
        </w:rPr>
        <w:t xml:space="preserve">Ограничените възможности за осигуряване на държавно финансиране влияят директно върху разкриването на нови социални услуги и осигуряването на устойчивост на социалните услуги, разкрити по проекти и програми. </w:t>
      </w:r>
    </w:p>
    <w:p w:rsidR="00AE2225" w:rsidRDefault="00AE2225" w:rsidP="00BB1739">
      <w:pPr>
        <w:pStyle w:val="ListParagraph"/>
        <w:numPr>
          <w:ilvl w:val="0"/>
          <w:numId w:val="12"/>
        </w:numPr>
        <w:spacing w:after="0" w:line="240" w:lineRule="auto"/>
        <w:jc w:val="both"/>
        <w:rPr>
          <w:rFonts w:ascii="Times New Roman" w:hAnsi="Times New Roman" w:cs="Times New Roman"/>
          <w:sz w:val="24"/>
          <w:szCs w:val="24"/>
        </w:rPr>
      </w:pPr>
      <w:r w:rsidRPr="00A426A7">
        <w:rPr>
          <w:rFonts w:ascii="Times New Roman" w:hAnsi="Times New Roman" w:cs="Times New Roman"/>
          <w:sz w:val="24"/>
          <w:szCs w:val="24"/>
        </w:rPr>
        <w:t>Съществуват и редица демографски фактори на областно ниво, които оказват пряко влияние върху формирането на рискови групи – застаряващо население, ниска раждаемост и задържащо се високо равнище на смъртност.</w:t>
      </w:r>
    </w:p>
    <w:p w:rsidR="00AE2225" w:rsidRDefault="00AE2225" w:rsidP="00BB1739">
      <w:pPr>
        <w:pStyle w:val="ListParagraph"/>
        <w:numPr>
          <w:ilvl w:val="0"/>
          <w:numId w:val="12"/>
        </w:numPr>
        <w:spacing w:after="0" w:line="240" w:lineRule="auto"/>
        <w:jc w:val="both"/>
        <w:rPr>
          <w:rFonts w:ascii="Times New Roman" w:hAnsi="Times New Roman" w:cs="Times New Roman"/>
          <w:sz w:val="24"/>
          <w:szCs w:val="24"/>
        </w:rPr>
      </w:pPr>
      <w:r w:rsidRPr="00A426A7">
        <w:rPr>
          <w:rFonts w:ascii="Times New Roman" w:hAnsi="Times New Roman" w:cs="Times New Roman"/>
          <w:sz w:val="24"/>
          <w:szCs w:val="24"/>
        </w:rPr>
        <w:t xml:space="preserve">Действията в секторите образование, здравеопазване, пазар на труда влияят в голяма степен на социалната сфера и пораждат различни рискове сред уязвимите индивиди, групи и общности. </w:t>
      </w:r>
    </w:p>
    <w:p w:rsidR="00AE2225" w:rsidRDefault="00AE2225" w:rsidP="00BB1739">
      <w:pPr>
        <w:pStyle w:val="ListParagraph"/>
        <w:numPr>
          <w:ilvl w:val="0"/>
          <w:numId w:val="12"/>
        </w:numPr>
        <w:spacing w:after="0" w:line="240" w:lineRule="auto"/>
        <w:jc w:val="both"/>
        <w:rPr>
          <w:rFonts w:ascii="Times New Roman" w:hAnsi="Times New Roman" w:cs="Times New Roman"/>
          <w:sz w:val="24"/>
          <w:szCs w:val="24"/>
        </w:rPr>
      </w:pPr>
      <w:r w:rsidRPr="00A426A7">
        <w:rPr>
          <w:rFonts w:ascii="Times New Roman" w:hAnsi="Times New Roman" w:cs="Times New Roman"/>
          <w:sz w:val="24"/>
          <w:szCs w:val="24"/>
        </w:rPr>
        <w:t>Затрудненият достъп до здравеопазване на населението от малките и изолирани населени места и най-вече на хората с увреждания, липсата на достатъчни здравни услуги във всички населени места и болнична помощ, като и съществуващите ограничения в архитектурната среда, са сериозна предпоставка за развитие на редица рискове.</w:t>
      </w:r>
    </w:p>
    <w:p w:rsidR="00AE2225" w:rsidRDefault="00AE2225" w:rsidP="00BB1739">
      <w:pPr>
        <w:pStyle w:val="ListParagraph"/>
        <w:numPr>
          <w:ilvl w:val="0"/>
          <w:numId w:val="12"/>
        </w:numPr>
        <w:spacing w:after="0" w:line="240" w:lineRule="auto"/>
        <w:jc w:val="both"/>
        <w:rPr>
          <w:rFonts w:ascii="Times New Roman" w:hAnsi="Times New Roman" w:cs="Times New Roman"/>
          <w:sz w:val="24"/>
          <w:szCs w:val="24"/>
        </w:rPr>
      </w:pPr>
      <w:r w:rsidRPr="00A426A7">
        <w:rPr>
          <w:rFonts w:ascii="Times New Roman" w:hAnsi="Times New Roman" w:cs="Times New Roman"/>
          <w:sz w:val="24"/>
          <w:szCs w:val="24"/>
        </w:rPr>
        <w:t>Ниското ниво на образование е фактор, водещ до бедност и социално изключване, поради което от ключово значение за превенцията е равният достъп до образование за всички деца. Предприетите мерки в сектора на образованието определят реализацията на младите хора на пазара на труда и влияят върху дохода на населението. Липсата на образование води до липсата на конкурентост при търсене на работа, като това в най-голяма степен се отнася за хората с увреждания. На практика възможностите за работа на хора с увреждания са силно ограничени, което поражда редица рискове за тях.</w:t>
      </w:r>
    </w:p>
    <w:p w:rsidR="00AE2225" w:rsidRDefault="00AE2225" w:rsidP="00BB1739">
      <w:pPr>
        <w:pStyle w:val="ListParagraph"/>
        <w:numPr>
          <w:ilvl w:val="0"/>
          <w:numId w:val="12"/>
        </w:numPr>
        <w:spacing w:after="0" w:line="240" w:lineRule="auto"/>
        <w:jc w:val="both"/>
        <w:rPr>
          <w:rFonts w:ascii="Times New Roman" w:hAnsi="Times New Roman" w:cs="Times New Roman"/>
          <w:sz w:val="24"/>
          <w:szCs w:val="24"/>
        </w:rPr>
      </w:pPr>
      <w:r w:rsidRPr="00A426A7">
        <w:rPr>
          <w:rFonts w:ascii="Times New Roman" w:hAnsi="Times New Roman" w:cs="Times New Roman"/>
          <w:sz w:val="24"/>
          <w:szCs w:val="24"/>
        </w:rPr>
        <w:t xml:space="preserve">Ефективност на мерки, които ще се заложат в  стратегията за развитие на социалните услуги е възможна само чрез взаимодействие между свързаните сектори на социалните услуги като здравеопазване, образование, пазар на труда. </w:t>
      </w:r>
    </w:p>
    <w:p w:rsidR="00AE2225" w:rsidRDefault="00AE2225" w:rsidP="00BB1739">
      <w:pPr>
        <w:pStyle w:val="ListParagraph"/>
        <w:numPr>
          <w:ilvl w:val="0"/>
          <w:numId w:val="12"/>
        </w:numPr>
        <w:spacing w:after="0" w:line="240" w:lineRule="auto"/>
        <w:jc w:val="both"/>
        <w:rPr>
          <w:rFonts w:ascii="Times New Roman" w:hAnsi="Times New Roman" w:cs="Times New Roman"/>
          <w:sz w:val="24"/>
          <w:szCs w:val="24"/>
        </w:rPr>
      </w:pPr>
      <w:r w:rsidRPr="00A426A7">
        <w:rPr>
          <w:rFonts w:ascii="Times New Roman" w:hAnsi="Times New Roman" w:cs="Times New Roman"/>
          <w:sz w:val="24"/>
          <w:szCs w:val="24"/>
        </w:rPr>
        <w:t xml:space="preserve">Наличните социални услуги в областта покриват значителен дял на нуждаещите се индивиди и групи. Липсват социални услуги, които да покриват нуждите на ниво област – звено майка и бебе, кризисен център, услуги за лица с психични разстройства.  </w:t>
      </w:r>
    </w:p>
    <w:p w:rsidR="00AE2225" w:rsidRDefault="00AE2225" w:rsidP="00BB1739">
      <w:pPr>
        <w:pStyle w:val="ListParagraph"/>
        <w:numPr>
          <w:ilvl w:val="0"/>
          <w:numId w:val="12"/>
        </w:numPr>
        <w:spacing w:after="0" w:line="240" w:lineRule="auto"/>
        <w:jc w:val="both"/>
        <w:rPr>
          <w:rFonts w:ascii="Times New Roman" w:hAnsi="Times New Roman" w:cs="Times New Roman"/>
          <w:sz w:val="24"/>
          <w:szCs w:val="24"/>
        </w:rPr>
      </w:pPr>
      <w:r w:rsidRPr="00A426A7">
        <w:rPr>
          <w:rFonts w:ascii="Times New Roman" w:hAnsi="Times New Roman" w:cs="Times New Roman"/>
          <w:sz w:val="24"/>
          <w:szCs w:val="24"/>
        </w:rPr>
        <w:t xml:space="preserve">Развитието на социалните услуги е процес, който следва да се реализира съгласувано и в партньорства на всички управленски нива – държава – област – община, както и между всички заинтересовани страни и свързани сектори – образование, здравеопазване, пазар на труда. </w:t>
      </w:r>
    </w:p>
    <w:p w:rsidR="00AE2225" w:rsidRPr="00A426A7" w:rsidRDefault="00AE2225" w:rsidP="00BB1739">
      <w:pPr>
        <w:pStyle w:val="ListParagraph"/>
        <w:numPr>
          <w:ilvl w:val="0"/>
          <w:numId w:val="12"/>
        </w:numPr>
        <w:spacing w:after="0" w:line="240" w:lineRule="auto"/>
        <w:jc w:val="both"/>
        <w:rPr>
          <w:rFonts w:ascii="Times New Roman" w:hAnsi="Times New Roman" w:cs="Times New Roman"/>
          <w:sz w:val="24"/>
          <w:szCs w:val="24"/>
        </w:rPr>
      </w:pPr>
      <w:r w:rsidRPr="00A426A7">
        <w:rPr>
          <w:rFonts w:ascii="Times New Roman" w:hAnsi="Times New Roman" w:cs="Times New Roman"/>
          <w:sz w:val="24"/>
          <w:szCs w:val="24"/>
        </w:rPr>
        <w:t xml:space="preserve">Социалните услуги са ключов фактор за  ефективно социално включване и участие в живота на обществото на уязвимите групи. </w:t>
      </w:r>
    </w:p>
    <w:p w:rsidR="00AE2225" w:rsidRDefault="00AE2225" w:rsidP="00A426A7">
      <w:pPr>
        <w:spacing w:after="0" w:line="240" w:lineRule="auto"/>
        <w:jc w:val="both"/>
        <w:rPr>
          <w:rFonts w:ascii="Times New Roman" w:hAnsi="Times New Roman" w:cs="Times New Roman"/>
          <w:sz w:val="24"/>
          <w:szCs w:val="24"/>
        </w:rPr>
      </w:pPr>
    </w:p>
    <w:p w:rsidR="00AE2225" w:rsidRPr="00242637" w:rsidRDefault="00AE2225" w:rsidP="00A426A7">
      <w:pPr>
        <w:spacing w:after="0" w:line="240" w:lineRule="auto"/>
        <w:jc w:val="both"/>
        <w:rPr>
          <w:rFonts w:ascii="Times New Roman" w:hAnsi="Times New Roman" w:cs="Times New Roman"/>
          <w:b/>
          <w:bCs/>
          <w:sz w:val="24"/>
          <w:szCs w:val="24"/>
        </w:rPr>
      </w:pPr>
      <w:r w:rsidRPr="00242637">
        <w:rPr>
          <w:rFonts w:ascii="Times New Roman" w:hAnsi="Times New Roman" w:cs="Times New Roman"/>
          <w:b/>
          <w:bCs/>
          <w:sz w:val="24"/>
          <w:szCs w:val="24"/>
        </w:rPr>
        <w:t>В процеса на развитие на наличната мрежа от социалните услуги е от ключово значение следването на приоритетите в сферата на социалните услуги:</w:t>
      </w:r>
    </w:p>
    <w:p w:rsidR="00AE2225" w:rsidRDefault="00AE2225" w:rsidP="00A426A7">
      <w:pPr>
        <w:spacing w:after="0" w:line="240" w:lineRule="auto"/>
        <w:jc w:val="both"/>
        <w:rPr>
          <w:rFonts w:ascii="Times New Roman" w:hAnsi="Times New Roman" w:cs="Times New Roman"/>
          <w:sz w:val="24"/>
          <w:szCs w:val="24"/>
          <w:u w:val="single"/>
        </w:rPr>
      </w:pPr>
    </w:p>
    <w:p w:rsidR="00AE2225" w:rsidRPr="00A426A7" w:rsidRDefault="00AE2225" w:rsidP="00A426A7">
      <w:pPr>
        <w:spacing w:after="0" w:line="240" w:lineRule="auto"/>
        <w:jc w:val="both"/>
        <w:rPr>
          <w:rFonts w:ascii="Times New Roman" w:hAnsi="Times New Roman" w:cs="Times New Roman"/>
          <w:b/>
          <w:bCs/>
          <w:sz w:val="24"/>
          <w:szCs w:val="24"/>
          <w:u w:val="single"/>
        </w:rPr>
      </w:pPr>
      <w:r w:rsidRPr="00A426A7">
        <w:rPr>
          <w:rFonts w:ascii="Times New Roman" w:hAnsi="Times New Roman" w:cs="Times New Roman"/>
          <w:b/>
          <w:bCs/>
          <w:sz w:val="24"/>
          <w:szCs w:val="24"/>
          <w:u w:val="single"/>
        </w:rPr>
        <w:t xml:space="preserve">Развитие на услугите за превенция </w:t>
      </w:r>
    </w:p>
    <w:p w:rsidR="00AE2225" w:rsidRPr="002C228F" w:rsidRDefault="00AE2225" w:rsidP="00A426A7">
      <w:pPr>
        <w:spacing w:after="0" w:line="240" w:lineRule="auto"/>
        <w:jc w:val="both"/>
        <w:rPr>
          <w:rFonts w:ascii="Times New Roman" w:hAnsi="Times New Roman" w:cs="Times New Roman"/>
          <w:sz w:val="24"/>
          <w:szCs w:val="24"/>
        </w:rPr>
      </w:pPr>
      <w:r w:rsidRPr="002C228F">
        <w:rPr>
          <w:rFonts w:ascii="Times New Roman" w:hAnsi="Times New Roman" w:cs="Times New Roman"/>
          <w:sz w:val="24"/>
          <w:szCs w:val="24"/>
        </w:rPr>
        <w:t>Планирането на социалните услуги следва да постави специален акцент в действията за превенция. Голяма част от потребностите на уязвимите групи са резултат от неспособността им да се впишат в съществуващите социални модели. Планираното инвестиране на средства и развитие на услуги в областта на превенцията ще спомогне голяма част от уязвимите групи да получават подкрепа предварително, за да не се допусне изпадането им в тежко състояние, което да доведе до необходимостта от прилагане на специализирани и често свързани с повече ресурси начини на подкрепа.</w:t>
      </w:r>
    </w:p>
    <w:p w:rsidR="00AE2225" w:rsidRPr="002C228F" w:rsidRDefault="00AE2225" w:rsidP="00A426A7">
      <w:pPr>
        <w:spacing w:after="0" w:line="240" w:lineRule="auto"/>
        <w:jc w:val="both"/>
        <w:rPr>
          <w:rFonts w:ascii="Times New Roman" w:hAnsi="Times New Roman" w:cs="Times New Roman"/>
          <w:sz w:val="24"/>
          <w:szCs w:val="24"/>
        </w:rPr>
      </w:pPr>
      <w:r w:rsidRPr="002C228F">
        <w:rPr>
          <w:rFonts w:ascii="Times New Roman" w:hAnsi="Times New Roman" w:cs="Times New Roman"/>
          <w:sz w:val="24"/>
          <w:szCs w:val="24"/>
        </w:rPr>
        <w:t xml:space="preserve">Опитът до сега показва, че инвестирането в услуги за превенция е в пъти по ефективно, както по отношение ранната реакция и предотвратяване на проблема, така и по отношение на вложените ресурси – човешки, материални, финансови. </w:t>
      </w:r>
    </w:p>
    <w:p w:rsidR="00AE2225" w:rsidRDefault="00AE2225" w:rsidP="00242637">
      <w:pPr>
        <w:spacing w:after="0" w:line="240" w:lineRule="auto"/>
        <w:jc w:val="both"/>
        <w:rPr>
          <w:rFonts w:ascii="Times New Roman" w:hAnsi="Times New Roman" w:cs="Times New Roman"/>
          <w:sz w:val="24"/>
          <w:szCs w:val="24"/>
          <w:u w:val="single"/>
        </w:rPr>
      </w:pPr>
    </w:p>
    <w:p w:rsidR="00AE2225" w:rsidRPr="00242637" w:rsidRDefault="00AE2225" w:rsidP="00242637">
      <w:pPr>
        <w:spacing w:after="0" w:line="240" w:lineRule="auto"/>
        <w:jc w:val="both"/>
        <w:rPr>
          <w:rFonts w:ascii="Times New Roman" w:hAnsi="Times New Roman" w:cs="Times New Roman"/>
          <w:b/>
          <w:bCs/>
          <w:sz w:val="24"/>
          <w:szCs w:val="24"/>
          <w:u w:val="single"/>
        </w:rPr>
      </w:pPr>
      <w:r w:rsidRPr="00242637">
        <w:rPr>
          <w:rFonts w:ascii="Times New Roman" w:hAnsi="Times New Roman" w:cs="Times New Roman"/>
          <w:b/>
          <w:bCs/>
          <w:sz w:val="24"/>
          <w:szCs w:val="24"/>
          <w:u w:val="single"/>
        </w:rPr>
        <w:t xml:space="preserve">Деинституционализация на грижите </w:t>
      </w:r>
    </w:p>
    <w:p w:rsidR="00AE2225" w:rsidRPr="002C228F" w:rsidRDefault="00AE2225" w:rsidP="00242637">
      <w:pPr>
        <w:spacing w:after="0" w:line="240" w:lineRule="auto"/>
        <w:jc w:val="both"/>
        <w:rPr>
          <w:rFonts w:ascii="Times New Roman" w:hAnsi="Times New Roman" w:cs="Times New Roman"/>
          <w:sz w:val="24"/>
          <w:szCs w:val="24"/>
        </w:rPr>
      </w:pPr>
      <w:r w:rsidRPr="002C228F">
        <w:rPr>
          <w:rFonts w:ascii="Times New Roman" w:hAnsi="Times New Roman" w:cs="Times New Roman"/>
          <w:sz w:val="24"/>
          <w:szCs w:val="24"/>
        </w:rPr>
        <w:t>Деинституционализацията като процес следва да се разгл</w:t>
      </w:r>
      <w:r>
        <w:rPr>
          <w:rFonts w:ascii="Times New Roman" w:hAnsi="Times New Roman" w:cs="Times New Roman"/>
          <w:sz w:val="24"/>
          <w:szCs w:val="24"/>
        </w:rPr>
        <w:t>ежда широко на всички нива,</w:t>
      </w:r>
      <w:r w:rsidRPr="002C228F">
        <w:rPr>
          <w:rFonts w:ascii="Times New Roman" w:hAnsi="Times New Roman" w:cs="Times New Roman"/>
          <w:sz w:val="24"/>
          <w:szCs w:val="24"/>
        </w:rPr>
        <w:t xml:space="preserve"> не само </w:t>
      </w:r>
      <w:r>
        <w:rPr>
          <w:rFonts w:ascii="Times New Roman" w:hAnsi="Times New Roman" w:cs="Times New Roman"/>
          <w:sz w:val="24"/>
          <w:szCs w:val="24"/>
        </w:rPr>
        <w:t xml:space="preserve">като </w:t>
      </w:r>
      <w:r w:rsidRPr="002C228F">
        <w:rPr>
          <w:rFonts w:ascii="Times New Roman" w:hAnsi="Times New Roman" w:cs="Times New Roman"/>
          <w:sz w:val="24"/>
          <w:szCs w:val="24"/>
        </w:rPr>
        <w:t>процес на замяна н</w:t>
      </w:r>
      <w:r>
        <w:rPr>
          <w:rFonts w:ascii="Times New Roman" w:hAnsi="Times New Roman" w:cs="Times New Roman"/>
          <w:sz w:val="24"/>
          <w:szCs w:val="24"/>
        </w:rPr>
        <w:t>а институционалната грижа, а с</w:t>
      </w:r>
      <w:r w:rsidRPr="002C228F">
        <w:rPr>
          <w:rFonts w:ascii="Times New Roman" w:hAnsi="Times New Roman" w:cs="Times New Roman"/>
          <w:sz w:val="24"/>
          <w:szCs w:val="24"/>
        </w:rPr>
        <w:t xml:space="preserve"> акцент и върху превенция на рисковете, ранната интервенция, подкрепата за семействата и близките и др. </w:t>
      </w:r>
    </w:p>
    <w:p w:rsidR="00AE2225" w:rsidRDefault="00AE2225" w:rsidP="002C228F">
      <w:pPr>
        <w:spacing w:after="0" w:line="240" w:lineRule="auto"/>
        <w:ind w:firstLine="709"/>
        <w:jc w:val="both"/>
        <w:rPr>
          <w:rFonts w:ascii="Times New Roman" w:hAnsi="Times New Roman" w:cs="Times New Roman"/>
          <w:sz w:val="24"/>
          <w:szCs w:val="24"/>
          <w:u w:val="single"/>
        </w:rPr>
      </w:pPr>
    </w:p>
    <w:p w:rsidR="00AE2225" w:rsidRPr="00242637" w:rsidRDefault="00AE2225" w:rsidP="00242637">
      <w:pPr>
        <w:spacing w:after="0" w:line="240" w:lineRule="auto"/>
        <w:jc w:val="both"/>
        <w:rPr>
          <w:rFonts w:ascii="Times New Roman" w:hAnsi="Times New Roman" w:cs="Times New Roman"/>
          <w:b/>
          <w:bCs/>
          <w:sz w:val="24"/>
          <w:szCs w:val="24"/>
          <w:u w:val="single"/>
        </w:rPr>
      </w:pPr>
      <w:r w:rsidRPr="00242637">
        <w:rPr>
          <w:rFonts w:ascii="Times New Roman" w:hAnsi="Times New Roman" w:cs="Times New Roman"/>
          <w:b/>
          <w:bCs/>
          <w:sz w:val="24"/>
          <w:szCs w:val="24"/>
          <w:u w:val="single"/>
        </w:rPr>
        <w:t>Развитие на услугите, предоставящи грижа и услуги в семейна среда и в общността</w:t>
      </w:r>
    </w:p>
    <w:p w:rsidR="00AE2225" w:rsidRPr="002C228F" w:rsidRDefault="00AE2225" w:rsidP="00242637">
      <w:pPr>
        <w:spacing w:after="0" w:line="240" w:lineRule="auto"/>
        <w:jc w:val="both"/>
        <w:rPr>
          <w:rFonts w:ascii="Times New Roman" w:hAnsi="Times New Roman" w:cs="Times New Roman"/>
          <w:sz w:val="24"/>
          <w:szCs w:val="24"/>
        </w:rPr>
      </w:pPr>
      <w:r w:rsidRPr="002C228F">
        <w:rPr>
          <w:rFonts w:ascii="Times New Roman" w:hAnsi="Times New Roman" w:cs="Times New Roman"/>
          <w:sz w:val="24"/>
          <w:szCs w:val="24"/>
        </w:rPr>
        <w:t>При услугите, заместващи семейната грижа и резидентния тип грижа целта е да се заместят или облекчат семействата в грижата им за близките поради фактори, свързани с възраст или увреждане.</w:t>
      </w:r>
      <w:r>
        <w:rPr>
          <w:rFonts w:ascii="Times New Roman" w:hAnsi="Times New Roman" w:cs="Times New Roman"/>
          <w:sz w:val="24"/>
          <w:szCs w:val="24"/>
        </w:rPr>
        <w:t xml:space="preserve"> </w:t>
      </w:r>
      <w:r w:rsidRPr="002C228F">
        <w:rPr>
          <w:rFonts w:ascii="Times New Roman" w:hAnsi="Times New Roman" w:cs="Times New Roman"/>
          <w:sz w:val="24"/>
          <w:szCs w:val="24"/>
        </w:rPr>
        <w:t xml:space="preserve">Съществена роля за подкрепа на децата и семействата, лицата с увреждане и възрастните хора за реализиране на процеса на деинституционализация имат формите на социални услуги, предоставяни в общността и от резидентен тип, които са алтернатива на институционалната грижа. Резидентната грижа задоволява ежедневните потребности и живеене в среда, близка до семейната. Грижата за ежедневните потребности на потребителите, особено на тези с увреждания в голяма част не се покриват в резидентната услуга. Поради тази причина трябва да се търсят начини за развитие именно на подкрепящите услуги, които биха задоволили специфичните нужди на потребителите – рехабилитация, консултации – социални, психологически, юридически; социална интеграция и др. </w:t>
      </w:r>
    </w:p>
    <w:p w:rsidR="00AE2225" w:rsidRPr="002C228F" w:rsidRDefault="00AE2225" w:rsidP="002C228F">
      <w:pPr>
        <w:spacing w:after="0" w:line="240" w:lineRule="auto"/>
        <w:ind w:firstLine="709"/>
        <w:jc w:val="both"/>
        <w:rPr>
          <w:rFonts w:ascii="Times New Roman" w:hAnsi="Times New Roman" w:cs="Times New Roman"/>
          <w:sz w:val="24"/>
          <w:szCs w:val="24"/>
        </w:rPr>
      </w:pPr>
    </w:p>
    <w:p w:rsidR="00AE2225" w:rsidRPr="00242637" w:rsidRDefault="00AE2225" w:rsidP="00242637">
      <w:pPr>
        <w:spacing w:after="0" w:line="240" w:lineRule="auto"/>
        <w:jc w:val="both"/>
        <w:rPr>
          <w:rFonts w:ascii="Times New Roman" w:hAnsi="Times New Roman" w:cs="Times New Roman"/>
          <w:b/>
          <w:bCs/>
          <w:sz w:val="24"/>
          <w:szCs w:val="24"/>
          <w:u w:val="single"/>
        </w:rPr>
      </w:pPr>
      <w:r w:rsidRPr="00242637">
        <w:rPr>
          <w:rFonts w:ascii="Times New Roman" w:hAnsi="Times New Roman" w:cs="Times New Roman"/>
          <w:b/>
          <w:bCs/>
          <w:sz w:val="24"/>
          <w:szCs w:val="24"/>
          <w:u w:val="single"/>
        </w:rPr>
        <w:t>Интегриран подход</w:t>
      </w:r>
    </w:p>
    <w:p w:rsidR="00AE2225" w:rsidRPr="002C228F" w:rsidRDefault="00AE2225" w:rsidP="00242637">
      <w:pPr>
        <w:spacing w:after="0" w:line="240" w:lineRule="auto"/>
        <w:jc w:val="both"/>
        <w:rPr>
          <w:rFonts w:ascii="Times New Roman" w:hAnsi="Times New Roman" w:cs="Times New Roman"/>
          <w:sz w:val="24"/>
          <w:szCs w:val="24"/>
        </w:rPr>
      </w:pPr>
      <w:r w:rsidRPr="002C228F">
        <w:rPr>
          <w:rFonts w:ascii="Times New Roman" w:hAnsi="Times New Roman" w:cs="Times New Roman"/>
          <w:sz w:val="24"/>
          <w:szCs w:val="24"/>
        </w:rPr>
        <w:t>Целта на подкрепата за уязвимите групи е да се постигне по-високо качество на техния живот, което означава независимост и реално участие в социалния живот. Тази цел може да бъде постигната при прилагане на интегриран подход, който включва от една страна предоставянето на социални помощи и подкрепа, заедно с осигуряването на достъпна среда, от друга – осъществяване на междусекторен подход, който обединява ресурсите на публичните сектори образование, здравеопазване и социален и от трета – координация на всички нива между институциите, ангажирани в провеждането на публични политики.</w:t>
      </w:r>
      <w:r>
        <w:rPr>
          <w:rFonts w:ascii="Times New Roman" w:hAnsi="Times New Roman" w:cs="Times New Roman"/>
          <w:sz w:val="24"/>
          <w:szCs w:val="24"/>
        </w:rPr>
        <w:t xml:space="preserve"> </w:t>
      </w:r>
      <w:r w:rsidRPr="00715D04">
        <w:rPr>
          <w:rFonts w:ascii="Times New Roman" w:hAnsi="Times New Roman" w:cs="Times New Roman"/>
          <w:color w:val="000000"/>
          <w:sz w:val="24"/>
          <w:szCs w:val="24"/>
        </w:rPr>
        <w:t xml:space="preserve">Използването на интегрирания подход е предпоставка за осъществяване на междусекторни и иновативни социални услуги, които са с широк спектър на действие и ефективност. </w:t>
      </w:r>
    </w:p>
    <w:p w:rsidR="00AE2225" w:rsidRPr="002C228F" w:rsidRDefault="00AE2225" w:rsidP="002C228F">
      <w:pPr>
        <w:spacing w:after="0" w:line="240" w:lineRule="auto"/>
        <w:ind w:firstLine="709"/>
        <w:jc w:val="both"/>
        <w:rPr>
          <w:rFonts w:ascii="Times New Roman" w:hAnsi="Times New Roman" w:cs="Times New Roman"/>
          <w:sz w:val="24"/>
          <w:szCs w:val="24"/>
        </w:rPr>
      </w:pPr>
    </w:p>
    <w:p w:rsidR="00AE2225" w:rsidRPr="00242637" w:rsidRDefault="00AE2225" w:rsidP="00242637">
      <w:pPr>
        <w:spacing w:after="0" w:line="240" w:lineRule="auto"/>
        <w:jc w:val="both"/>
        <w:rPr>
          <w:rFonts w:ascii="Times New Roman" w:hAnsi="Times New Roman" w:cs="Times New Roman"/>
          <w:b/>
          <w:bCs/>
          <w:sz w:val="24"/>
          <w:szCs w:val="24"/>
          <w:u w:val="single"/>
        </w:rPr>
      </w:pPr>
      <w:r w:rsidRPr="00242637">
        <w:rPr>
          <w:rFonts w:ascii="Times New Roman" w:hAnsi="Times New Roman" w:cs="Times New Roman"/>
          <w:b/>
          <w:bCs/>
          <w:sz w:val="24"/>
          <w:szCs w:val="24"/>
          <w:u w:val="single"/>
        </w:rPr>
        <w:t>Мобилност на социалните услуги</w:t>
      </w:r>
    </w:p>
    <w:p w:rsidR="00AE2225" w:rsidRPr="002C228F" w:rsidRDefault="00AE2225" w:rsidP="00242637">
      <w:pPr>
        <w:spacing w:after="0" w:line="240" w:lineRule="auto"/>
        <w:jc w:val="both"/>
        <w:rPr>
          <w:rFonts w:ascii="Times New Roman" w:hAnsi="Times New Roman" w:cs="Times New Roman"/>
          <w:sz w:val="24"/>
          <w:szCs w:val="24"/>
        </w:rPr>
      </w:pPr>
      <w:r w:rsidRPr="002C228F">
        <w:rPr>
          <w:rFonts w:ascii="Times New Roman" w:hAnsi="Times New Roman" w:cs="Times New Roman"/>
          <w:sz w:val="24"/>
          <w:szCs w:val="24"/>
        </w:rPr>
        <w:t>В разбирането и представянето на социалните услуги трябва да залегне мобилните форми на социални услуги, които се предоставят на мястото, където живеят потребителите - квартала, дома. Мобилните социални услуги допринасят за по-добро информиране,  улесняване и осигуряване на достъп на уязвимите групи до социални услуги, а в някои случаи и в промяна на среда, където възниква проблема.</w:t>
      </w:r>
      <w:r>
        <w:rPr>
          <w:rFonts w:ascii="Times New Roman" w:hAnsi="Times New Roman" w:cs="Times New Roman"/>
          <w:sz w:val="24"/>
          <w:szCs w:val="24"/>
        </w:rPr>
        <w:t xml:space="preserve"> </w:t>
      </w:r>
      <w:r w:rsidRPr="002C228F">
        <w:rPr>
          <w:rFonts w:ascii="Times New Roman" w:hAnsi="Times New Roman" w:cs="Times New Roman"/>
          <w:sz w:val="24"/>
          <w:szCs w:val="24"/>
        </w:rPr>
        <w:t xml:space="preserve">Дейностите, които ще залегнат в Стратегията за развитие на социалните услуги, следва да подобрят качеството и достъпа до социални услуги, да създадат условия за независим живот на изведените рискови групи. </w:t>
      </w:r>
    </w:p>
    <w:p w:rsidR="00AE2225" w:rsidRPr="002C228F" w:rsidRDefault="00AE2225" w:rsidP="002C228F">
      <w:pPr>
        <w:spacing w:after="0" w:line="240" w:lineRule="auto"/>
        <w:ind w:firstLine="709"/>
        <w:jc w:val="both"/>
        <w:rPr>
          <w:rFonts w:ascii="Times New Roman" w:hAnsi="Times New Roman" w:cs="Times New Roman"/>
          <w:sz w:val="24"/>
          <w:szCs w:val="24"/>
        </w:rPr>
      </w:pPr>
    </w:p>
    <w:p w:rsidR="00AE2225" w:rsidRPr="00242637" w:rsidRDefault="00AE2225" w:rsidP="00242637">
      <w:pPr>
        <w:spacing w:after="0" w:line="240" w:lineRule="auto"/>
        <w:jc w:val="both"/>
        <w:rPr>
          <w:rFonts w:ascii="Times New Roman" w:hAnsi="Times New Roman" w:cs="Times New Roman"/>
          <w:b/>
          <w:bCs/>
          <w:sz w:val="24"/>
          <w:szCs w:val="24"/>
          <w:u w:val="single"/>
        </w:rPr>
      </w:pPr>
      <w:r w:rsidRPr="00242637">
        <w:rPr>
          <w:rFonts w:ascii="Times New Roman" w:hAnsi="Times New Roman" w:cs="Times New Roman"/>
          <w:b/>
          <w:bCs/>
          <w:sz w:val="24"/>
          <w:szCs w:val="24"/>
          <w:u w:val="single"/>
        </w:rPr>
        <w:t xml:space="preserve">Индивидуален подход </w:t>
      </w:r>
    </w:p>
    <w:p w:rsidR="00AE2225" w:rsidRPr="002C228F" w:rsidRDefault="00AE2225" w:rsidP="00242637">
      <w:pPr>
        <w:spacing w:after="0" w:line="240" w:lineRule="auto"/>
        <w:jc w:val="both"/>
        <w:rPr>
          <w:rFonts w:ascii="Times New Roman" w:hAnsi="Times New Roman" w:cs="Times New Roman"/>
          <w:sz w:val="24"/>
          <w:szCs w:val="24"/>
        </w:rPr>
      </w:pPr>
      <w:r w:rsidRPr="002C228F">
        <w:rPr>
          <w:rFonts w:ascii="Times New Roman" w:hAnsi="Times New Roman" w:cs="Times New Roman"/>
          <w:sz w:val="24"/>
          <w:szCs w:val="24"/>
        </w:rPr>
        <w:t xml:space="preserve">Поставянето на </w:t>
      </w:r>
      <w:r>
        <w:rPr>
          <w:rFonts w:ascii="Times New Roman" w:hAnsi="Times New Roman" w:cs="Times New Roman"/>
          <w:sz w:val="24"/>
          <w:szCs w:val="24"/>
        </w:rPr>
        <w:t>потребителят и неговите нужди</w:t>
      </w:r>
      <w:r w:rsidRPr="002C228F">
        <w:rPr>
          <w:rFonts w:ascii="Times New Roman" w:hAnsi="Times New Roman" w:cs="Times New Roman"/>
          <w:sz w:val="24"/>
          <w:szCs w:val="24"/>
        </w:rPr>
        <w:t xml:space="preserve"> в центъра и задоволяването на неговите</w:t>
      </w:r>
      <w:r>
        <w:rPr>
          <w:rFonts w:ascii="Times New Roman" w:hAnsi="Times New Roman" w:cs="Times New Roman"/>
          <w:sz w:val="24"/>
          <w:szCs w:val="24"/>
        </w:rPr>
        <w:t xml:space="preserve"> потребности</w:t>
      </w:r>
      <w:r w:rsidRPr="002C228F">
        <w:rPr>
          <w:rFonts w:ascii="Times New Roman" w:hAnsi="Times New Roman" w:cs="Times New Roman"/>
          <w:sz w:val="24"/>
          <w:szCs w:val="24"/>
        </w:rPr>
        <w:t xml:space="preserve">, водят до ефективност на планираните мерки. Предоставянето на социална подкрепа трябва да осигурява от една страна равен достъп, а от друга съчетание на разнообразни услуги предвид индивидуалните потребности. </w:t>
      </w:r>
    </w:p>
    <w:p w:rsidR="00AE2225" w:rsidRDefault="00AE2225" w:rsidP="00242637">
      <w:pPr>
        <w:spacing w:after="0" w:line="240" w:lineRule="auto"/>
        <w:jc w:val="both"/>
        <w:rPr>
          <w:rFonts w:ascii="Times New Roman" w:hAnsi="Times New Roman" w:cs="Times New Roman"/>
          <w:sz w:val="24"/>
          <w:szCs w:val="24"/>
          <w:u w:val="single"/>
        </w:rPr>
      </w:pPr>
    </w:p>
    <w:p w:rsidR="00AE2225" w:rsidRPr="00242637" w:rsidRDefault="00AE2225" w:rsidP="00242637">
      <w:pPr>
        <w:spacing w:after="0" w:line="240" w:lineRule="auto"/>
        <w:jc w:val="both"/>
        <w:rPr>
          <w:rFonts w:ascii="Times New Roman" w:hAnsi="Times New Roman" w:cs="Times New Roman"/>
          <w:b/>
          <w:bCs/>
          <w:sz w:val="24"/>
          <w:szCs w:val="24"/>
          <w:u w:val="single"/>
        </w:rPr>
      </w:pPr>
      <w:r w:rsidRPr="00242637">
        <w:rPr>
          <w:rFonts w:ascii="Times New Roman" w:hAnsi="Times New Roman" w:cs="Times New Roman"/>
          <w:b/>
          <w:bCs/>
          <w:sz w:val="24"/>
          <w:szCs w:val="24"/>
          <w:u w:val="single"/>
        </w:rPr>
        <w:t>Насърчаване на партньорствата</w:t>
      </w:r>
    </w:p>
    <w:p w:rsidR="00AE2225" w:rsidRPr="002C228F" w:rsidRDefault="00AE2225" w:rsidP="00242637">
      <w:pPr>
        <w:spacing w:after="0" w:line="240" w:lineRule="auto"/>
        <w:jc w:val="both"/>
        <w:rPr>
          <w:rFonts w:ascii="Times New Roman" w:hAnsi="Times New Roman" w:cs="Times New Roman"/>
          <w:sz w:val="24"/>
          <w:szCs w:val="24"/>
        </w:rPr>
      </w:pPr>
      <w:r w:rsidRPr="002C228F">
        <w:rPr>
          <w:rFonts w:ascii="Times New Roman" w:hAnsi="Times New Roman" w:cs="Times New Roman"/>
          <w:sz w:val="24"/>
          <w:szCs w:val="24"/>
        </w:rPr>
        <w:t>Важно за развитието на модерна и адекватна на потребностите мрежа от социални услуги е насърчаването на партньорствата</w:t>
      </w:r>
      <w:r>
        <w:rPr>
          <w:rFonts w:ascii="Times New Roman" w:hAnsi="Times New Roman" w:cs="Times New Roman"/>
          <w:sz w:val="24"/>
          <w:szCs w:val="24"/>
        </w:rPr>
        <w:t xml:space="preserve"> на различни нива: между общини</w:t>
      </w:r>
      <w:r w:rsidRPr="002C228F">
        <w:rPr>
          <w:rFonts w:ascii="Times New Roman" w:hAnsi="Times New Roman" w:cs="Times New Roman"/>
          <w:sz w:val="24"/>
          <w:szCs w:val="24"/>
        </w:rPr>
        <w:t>, партньорства</w:t>
      </w:r>
      <w:r>
        <w:rPr>
          <w:rFonts w:ascii="Times New Roman" w:hAnsi="Times New Roman" w:cs="Times New Roman"/>
          <w:sz w:val="24"/>
          <w:szCs w:val="24"/>
        </w:rPr>
        <w:t xml:space="preserve"> между заинтересованите страни</w:t>
      </w:r>
      <w:r w:rsidRPr="002C228F">
        <w:rPr>
          <w:rFonts w:ascii="Times New Roman" w:hAnsi="Times New Roman" w:cs="Times New Roman"/>
          <w:sz w:val="24"/>
          <w:szCs w:val="24"/>
        </w:rPr>
        <w:t xml:space="preserve"> за търсене на най-добрата подкрепа, партньо</w:t>
      </w:r>
      <w:r>
        <w:rPr>
          <w:rFonts w:ascii="Times New Roman" w:hAnsi="Times New Roman" w:cs="Times New Roman"/>
          <w:sz w:val="24"/>
          <w:szCs w:val="24"/>
        </w:rPr>
        <w:t>рства между свързаните сектори,</w:t>
      </w:r>
      <w:r w:rsidRPr="002C228F">
        <w:rPr>
          <w:rFonts w:ascii="Times New Roman" w:hAnsi="Times New Roman" w:cs="Times New Roman"/>
          <w:sz w:val="24"/>
          <w:szCs w:val="24"/>
        </w:rPr>
        <w:t xml:space="preserve"> главно при използването на интегрирания подход на предоставяне на социална подкрепа, публично-частните партньорства. Основните положителни аспекти от прилагането на публично-частно партньорство е да се компенсират разходите и да се сподели риска, което се постига чрез използване на различни обществени прерогативи като инструмент на бюджета, публична собственост, законодателни разпоредби. Предизвикателствата в областта на социалната политика за развитие, устойчивост и качество на социалните услуги могат да бъдат посрещнати единствено чрез активното партньорство между държава, общини и гражданския сектор. </w:t>
      </w:r>
    </w:p>
    <w:p w:rsidR="00AE2225" w:rsidRPr="002C228F" w:rsidRDefault="00AE2225" w:rsidP="002C228F">
      <w:pPr>
        <w:spacing w:after="0" w:line="240" w:lineRule="auto"/>
        <w:ind w:firstLine="1080"/>
        <w:jc w:val="both"/>
        <w:rPr>
          <w:rFonts w:ascii="Times New Roman" w:hAnsi="Times New Roman" w:cs="Times New Roman"/>
          <w:sz w:val="24"/>
          <w:szCs w:val="24"/>
        </w:rPr>
      </w:pPr>
    </w:p>
    <w:p w:rsidR="00AE2225" w:rsidRPr="00242637" w:rsidRDefault="00AE2225" w:rsidP="00242637">
      <w:pPr>
        <w:spacing w:after="0" w:line="240" w:lineRule="auto"/>
        <w:jc w:val="both"/>
        <w:rPr>
          <w:rFonts w:ascii="Times New Roman" w:hAnsi="Times New Roman" w:cs="Times New Roman"/>
          <w:b/>
          <w:bCs/>
          <w:sz w:val="24"/>
          <w:szCs w:val="24"/>
          <w:u w:val="single"/>
        </w:rPr>
      </w:pPr>
      <w:r w:rsidRPr="00242637">
        <w:rPr>
          <w:rFonts w:ascii="Times New Roman" w:hAnsi="Times New Roman" w:cs="Times New Roman"/>
          <w:b/>
          <w:bCs/>
          <w:sz w:val="24"/>
          <w:szCs w:val="24"/>
          <w:u w:val="single"/>
        </w:rPr>
        <w:t>Предоставяне на социални услуги в пазарна среда</w:t>
      </w:r>
    </w:p>
    <w:p w:rsidR="00AE2225" w:rsidRPr="002C228F" w:rsidRDefault="00AE2225" w:rsidP="00242637">
      <w:pPr>
        <w:spacing w:after="0" w:line="240" w:lineRule="auto"/>
        <w:jc w:val="both"/>
        <w:rPr>
          <w:rFonts w:ascii="Times New Roman" w:hAnsi="Times New Roman" w:cs="Times New Roman"/>
          <w:sz w:val="24"/>
          <w:szCs w:val="24"/>
        </w:rPr>
      </w:pPr>
      <w:r w:rsidRPr="002C228F">
        <w:rPr>
          <w:rFonts w:ascii="Times New Roman" w:hAnsi="Times New Roman" w:cs="Times New Roman"/>
          <w:sz w:val="24"/>
          <w:szCs w:val="24"/>
        </w:rPr>
        <w:t xml:space="preserve">Предоставянето на социалните услуги в пазарна среда е част от процеса на  децентрализацията на социалните услуги.  Първият етап на децентрализацията е делегирането правата за предоставяне на социалните услуги от централната власт към общините. Важен за предоставянето на социалните услуги в пазарна среда е втория етап – правото на общините да отдадат предоставянето на услугите на частни доставчици. То е ефективна алтернатива, при което: </w:t>
      </w:r>
    </w:p>
    <w:p w:rsidR="00AE2225" w:rsidRPr="00242637" w:rsidRDefault="00AE2225" w:rsidP="00BB1739">
      <w:pPr>
        <w:pStyle w:val="ListParagraph"/>
        <w:numPr>
          <w:ilvl w:val="0"/>
          <w:numId w:val="13"/>
        </w:numPr>
        <w:spacing w:after="0" w:line="240" w:lineRule="auto"/>
        <w:jc w:val="both"/>
        <w:rPr>
          <w:rFonts w:ascii="Times New Roman" w:hAnsi="Times New Roman" w:cs="Times New Roman"/>
          <w:sz w:val="24"/>
          <w:szCs w:val="24"/>
        </w:rPr>
      </w:pPr>
      <w:r w:rsidRPr="00242637">
        <w:rPr>
          <w:rFonts w:ascii="Times New Roman" w:hAnsi="Times New Roman" w:cs="Times New Roman"/>
          <w:sz w:val="24"/>
          <w:szCs w:val="24"/>
        </w:rPr>
        <w:t xml:space="preserve">ясно са разграничени контрол и предоставяне; </w:t>
      </w:r>
    </w:p>
    <w:p w:rsidR="00AE2225" w:rsidRPr="00242637" w:rsidRDefault="00AE2225" w:rsidP="00BB1739">
      <w:pPr>
        <w:pStyle w:val="ListParagraph"/>
        <w:numPr>
          <w:ilvl w:val="0"/>
          <w:numId w:val="13"/>
        </w:numPr>
        <w:spacing w:after="0" w:line="240" w:lineRule="auto"/>
        <w:jc w:val="both"/>
        <w:rPr>
          <w:rFonts w:ascii="Times New Roman" w:hAnsi="Times New Roman" w:cs="Times New Roman"/>
          <w:sz w:val="24"/>
          <w:szCs w:val="24"/>
        </w:rPr>
      </w:pPr>
      <w:r w:rsidRPr="00242637">
        <w:rPr>
          <w:rFonts w:ascii="Times New Roman" w:hAnsi="Times New Roman" w:cs="Times New Roman"/>
          <w:sz w:val="24"/>
          <w:szCs w:val="24"/>
        </w:rPr>
        <w:t>местните власти се разтоварват от директното предоставяне на услугата, като в същото време фокусират дейността си върху нейното финансиране и контрол;</w:t>
      </w:r>
    </w:p>
    <w:p w:rsidR="00AE2225" w:rsidRPr="00242637" w:rsidRDefault="00AE2225" w:rsidP="00BB1739">
      <w:pPr>
        <w:pStyle w:val="ListParagraph"/>
        <w:numPr>
          <w:ilvl w:val="0"/>
          <w:numId w:val="13"/>
        </w:numPr>
        <w:spacing w:after="0" w:line="240" w:lineRule="auto"/>
        <w:jc w:val="both"/>
        <w:rPr>
          <w:rFonts w:ascii="Times New Roman" w:hAnsi="Times New Roman" w:cs="Times New Roman"/>
          <w:sz w:val="24"/>
          <w:szCs w:val="24"/>
        </w:rPr>
      </w:pPr>
      <w:r w:rsidRPr="00242637">
        <w:rPr>
          <w:rFonts w:ascii="Times New Roman" w:hAnsi="Times New Roman" w:cs="Times New Roman"/>
          <w:sz w:val="24"/>
          <w:szCs w:val="24"/>
        </w:rPr>
        <w:t>стимулира се конкуренцията, която увеличава отговорността и качеството;</w:t>
      </w:r>
    </w:p>
    <w:p w:rsidR="00AE2225" w:rsidRPr="00242637" w:rsidRDefault="00AE2225" w:rsidP="00BB1739">
      <w:pPr>
        <w:pStyle w:val="ListParagraph"/>
        <w:numPr>
          <w:ilvl w:val="0"/>
          <w:numId w:val="13"/>
        </w:numPr>
        <w:spacing w:after="0" w:line="240" w:lineRule="auto"/>
        <w:jc w:val="both"/>
        <w:rPr>
          <w:rFonts w:ascii="Times New Roman" w:hAnsi="Times New Roman" w:cs="Times New Roman"/>
          <w:sz w:val="24"/>
          <w:szCs w:val="24"/>
        </w:rPr>
      </w:pPr>
      <w:r w:rsidRPr="00242637">
        <w:rPr>
          <w:rFonts w:ascii="Times New Roman" w:hAnsi="Times New Roman" w:cs="Times New Roman"/>
          <w:sz w:val="24"/>
          <w:szCs w:val="24"/>
        </w:rPr>
        <w:t>по-прозрачно е разходването на публичните средства;</w:t>
      </w:r>
    </w:p>
    <w:p w:rsidR="00AE2225" w:rsidRPr="00242637" w:rsidRDefault="00AE2225" w:rsidP="00BB1739">
      <w:pPr>
        <w:pStyle w:val="ListParagraph"/>
        <w:numPr>
          <w:ilvl w:val="0"/>
          <w:numId w:val="13"/>
        </w:numPr>
        <w:spacing w:after="0" w:line="240" w:lineRule="auto"/>
        <w:jc w:val="both"/>
        <w:rPr>
          <w:rFonts w:ascii="Times New Roman" w:hAnsi="Times New Roman" w:cs="Times New Roman"/>
          <w:sz w:val="24"/>
          <w:szCs w:val="24"/>
        </w:rPr>
      </w:pPr>
      <w:r w:rsidRPr="00242637">
        <w:rPr>
          <w:rFonts w:ascii="Times New Roman" w:hAnsi="Times New Roman" w:cs="Times New Roman"/>
          <w:sz w:val="24"/>
          <w:szCs w:val="24"/>
        </w:rPr>
        <w:t>улеснено е привличането на допълнително финансиране за услугите, от източници достъпни само за частния сектор.</w:t>
      </w:r>
    </w:p>
    <w:p w:rsidR="00AE2225" w:rsidRDefault="00AE2225" w:rsidP="002C228F">
      <w:pPr>
        <w:spacing w:after="0" w:line="240" w:lineRule="auto"/>
        <w:ind w:firstLine="709"/>
        <w:jc w:val="both"/>
        <w:rPr>
          <w:rFonts w:ascii="Times New Roman" w:hAnsi="Times New Roman" w:cs="Times New Roman"/>
          <w:sz w:val="24"/>
          <w:szCs w:val="24"/>
        </w:rPr>
      </w:pPr>
    </w:p>
    <w:p w:rsidR="00AE2225" w:rsidRPr="00242637" w:rsidRDefault="00AE2225" w:rsidP="00242637">
      <w:pPr>
        <w:spacing w:after="0" w:line="240" w:lineRule="auto"/>
        <w:jc w:val="both"/>
        <w:rPr>
          <w:rFonts w:ascii="Times New Roman" w:hAnsi="Times New Roman" w:cs="Times New Roman"/>
          <w:b/>
          <w:bCs/>
          <w:sz w:val="24"/>
          <w:szCs w:val="24"/>
          <w:u w:val="single"/>
        </w:rPr>
      </w:pPr>
      <w:r w:rsidRPr="00242637">
        <w:rPr>
          <w:rFonts w:ascii="Times New Roman" w:hAnsi="Times New Roman" w:cs="Times New Roman"/>
          <w:b/>
          <w:bCs/>
          <w:sz w:val="24"/>
          <w:szCs w:val="24"/>
          <w:u w:val="single"/>
        </w:rPr>
        <w:t>Развитие на човешките ресурси</w:t>
      </w:r>
    </w:p>
    <w:p w:rsidR="00AE2225" w:rsidRPr="002C228F" w:rsidRDefault="00AE2225" w:rsidP="00242637">
      <w:pPr>
        <w:spacing w:after="0" w:line="240" w:lineRule="auto"/>
        <w:jc w:val="both"/>
        <w:rPr>
          <w:rFonts w:ascii="Times New Roman" w:hAnsi="Times New Roman" w:cs="Times New Roman"/>
          <w:sz w:val="24"/>
          <w:szCs w:val="24"/>
        </w:rPr>
      </w:pPr>
      <w:r w:rsidRPr="002C228F">
        <w:rPr>
          <w:rFonts w:ascii="Times New Roman" w:hAnsi="Times New Roman" w:cs="Times New Roman"/>
          <w:sz w:val="24"/>
          <w:szCs w:val="24"/>
        </w:rPr>
        <w:t xml:space="preserve">Развитието на наличната мрежа от социални услуги е немислимо без обезпечаване на дейностите с необходимия човешки ресурс в различните етапи на планиране, на управление, на предоставяне на социални услуги. </w:t>
      </w:r>
    </w:p>
    <w:p w:rsidR="00AE2225" w:rsidRDefault="00AE2225" w:rsidP="002C228F">
      <w:pPr>
        <w:spacing w:after="0" w:line="240" w:lineRule="auto"/>
        <w:ind w:firstLine="709"/>
        <w:jc w:val="both"/>
        <w:rPr>
          <w:rFonts w:ascii="Times New Roman" w:hAnsi="Times New Roman" w:cs="Times New Roman"/>
          <w:sz w:val="24"/>
          <w:szCs w:val="24"/>
          <w:u w:val="single"/>
        </w:rPr>
      </w:pPr>
    </w:p>
    <w:p w:rsidR="00AE2225" w:rsidRPr="00242637" w:rsidRDefault="00AE2225" w:rsidP="00242637">
      <w:pPr>
        <w:spacing w:after="0" w:line="240" w:lineRule="auto"/>
        <w:jc w:val="both"/>
        <w:rPr>
          <w:rFonts w:ascii="Times New Roman" w:hAnsi="Times New Roman" w:cs="Times New Roman"/>
          <w:b/>
          <w:bCs/>
          <w:sz w:val="24"/>
          <w:szCs w:val="24"/>
          <w:u w:val="single"/>
        </w:rPr>
      </w:pPr>
      <w:r w:rsidRPr="00242637">
        <w:rPr>
          <w:rFonts w:ascii="Times New Roman" w:hAnsi="Times New Roman" w:cs="Times New Roman"/>
          <w:b/>
          <w:bCs/>
          <w:sz w:val="24"/>
          <w:szCs w:val="24"/>
          <w:u w:val="single"/>
        </w:rPr>
        <w:t>Насърчаване развитието на социалното предприемачество</w:t>
      </w:r>
    </w:p>
    <w:p w:rsidR="00AE2225" w:rsidRPr="002C228F" w:rsidRDefault="00AE2225" w:rsidP="00242637">
      <w:pPr>
        <w:spacing w:after="0" w:line="240" w:lineRule="auto"/>
        <w:jc w:val="both"/>
        <w:rPr>
          <w:rFonts w:ascii="Times New Roman" w:hAnsi="Times New Roman" w:cs="Times New Roman"/>
          <w:sz w:val="24"/>
          <w:szCs w:val="24"/>
        </w:rPr>
      </w:pPr>
      <w:r w:rsidRPr="002C228F">
        <w:rPr>
          <w:rFonts w:ascii="Times New Roman" w:hAnsi="Times New Roman" w:cs="Times New Roman"/>
          <w:sz w:val="24"/>
          <w:szCs w:val="24"/>
        </w:rPr>
        <w:t>Една от основните цели на стратегията за растеж на Европейския съюз (ЕС) през следващото десетилетие - "Европа 2020", е развитието на социалното предприемачество и утвърждаването му като бизнес модел, който генерира социална стойност, допринася за постигането на интелигентен и устойчив растеж и същевременно спомага за намаляване на бедността и социалното изключване. Поради тази причина през новия програмен период за цяла Европа са отпуснати повече средства за финансиране на проекти на социални предприятия.</w:t>
      </w:r>
      <w:r>
        <w:rPr>
          <w:rFonts w:ascii="Times New Roman" w:hAnsi="Times New Roman" w:cs="Times New Roman"/>
          <w:sz w:val="24"/>
          <w:szCs w:val="24"/>
        </w:rPr>
        <w:t xml:space="preserve"> </w:t>
      </w:r>
      <w:r w:rsidRPr="002C228F">
        <w:rPr>
          <w:rFonts w:ascii="Times New Roman" w:hAnsi="Times New Roman" w:cs="Times New Roman"/>
          <w:sz w:val="24"/>
          <w:szCs w:val="24"/>
        </w:rPr>
        <w:t>Затова е много важно стимулиране развитието на неправителствения сектор,</w:t>
      </w:r>
      <w:r>
        <w:rPr>
          <w:rFonts w:ascii="Times New Roman" w:hAnsi="Times New Roman" w:cs="Times New Roman"/>
          <w:sz w:val="24"/>
          <w:szCs w:val="24"/>
        </w:rPr>
        <w:t xml:space="preserve"> </w:t>
      </w:r>
      <w:r w:rsidRPr="002C228F">
        <w:rPr>
          <w:rFonts w:ascii="Times New Roman" w:hAnsi="Times New Roman" w:cs="Times New Roman"/>
          <w:sz w:val="24"/>
          <w:szCs w:val="24"/>
        </w:rPr>
        <w:t>взаимодействието и партньорството му с останалите заинтересовани страни.</w:t>
      </w:r>
    </w:p>
    <w:p w:rsidR="00AE2225" w:rsidRDefault="00AE2225" w:rsidP="00715D04">
      <w:pPr>
        <w:pStyle w:val="Subtitle"/>
        <w:spacing w:before="0" w:after="0" w:line="240" w:lineRule="auto"/>
        <w:ind w:left="0" w:firstLine="0"/>
      </w:pPr>
      <w:bookmarkStart w:id="10" w:name="_Toc255304867"/>
    </w:p>
    <w:p w:rsidR="00AE2225" w:rsidRDefault="00AE2225" w:rsidP="002165BF">
      <w:pPr>
        <w:pStyle w:val="Subtitle"/>
        <w:spacing w:before="0" w:after="0" w:line="240" w:lineRule="auto"/>
        <w:ind w:left="0" w:firstLine="0"/>
      </w:pPr>
    </w:p>
    <w:p w:rsidR="00AE2225" w:rsidRDefault="00AE2225" w:rsidP="002C228F">
      <w:pPr>
        <w:pStyle w:val="Subtitle"/>
        <w:spacing w:before="0" w:after="0" w:line="240" w:lineRule="auto"/>
      </w:pPr>
    </w:p>
    <w:p w:rsidR="00AE2225" w:rsidRDefault="00AE2225" w:rsidP="008574C8">
      <w:pPr>
        <w:pStyle w:val="Subtitle"/>
        <w:spacing w:before="0" w:after="0" w:line="240" w:lineRule="auto"/>
        <w:ind w:left="0" w:firstLine="0"/>
      </w:pPr>
      <w:r w:rsidRPr="002C228F">
        <w:t>Раздел Б: Стратегия за развитие на социалните</w:t>
      </w:r>
      <w:r w:rsidRPr="00091EB6">
        <w:t xml:space="preserve"> услуги</w:t>
      </w:r>
      <w:bookmarkStart w:id="11" w:name="_Toc255304868"/>
      <w:bookmarkEnd w:id="10"/>
    </w:p>
    <w:p w:rsidR="00AE2225" w:rsidRPr="00091EB6" w:rsidRDefault="00AE2225" w:rsidP="008574C8">
      <w:pPr>
        <w:pStyle w:val="Subtitle"/>
        <w:ind w:left="0" w:firstLine="0"/>
      </w:pPr>
      <w:r>
        <w:t>1.</w:t>
      </w:r>
      <w:r w:rsidRPr="00091EB6">
        <w:t>Визия и цели</w:t>
      </w:r>
      <w:bookmarkEnd w:id="11"/>
    </w:p>
    <w:p w:rsidR="00AE2225" w:rsidRDefault="00AE2225" w:rsidP="00BB1739">
      <w:pPr>
        <w:pStyle w:val="Heading2"/>
        <w:numPr>
          <w:ilvl w:val="1"/>
          <w:numId w:val="44"/>
        </w:numPr>
      </w:pPr>
      <w:bookmarkStart w:id="12" w:name="_Toc255304869"/>
      <w:r w:rsidRPr="00091EB6">
        <w:t>Визия</w:t>
      </w:r>
      <w:bookmarkEnd w:id="12"/>
    </w:p>
    <w:p w:rsidR="00AE2225" w:rsidRPr="00242637" w:rsidRDefault="00AE2225" w:rsidP="008574C8">
      <w:pPr>
        <w:spacing w:after="0" w:line="240" w:lineRule="auto"/>
        <w:jc w:val="both"/>
        <w:rPr>
          <w:rFonts w:ascii="Times New Roman" w:hAnsi="Times New Roman" w:cs="Times New Roman"/>
          <w:sz w:val="24"/>
          <w:szCs w:val="24"/>
        </w:rPr>
      </w:pPr>
      <w:r w:rsidRPr="00242637">
        <w:rPr>
          <w:rFonts w:ascii="Times New Roman" w:hAnsi="Times New Roman" w:cs="Times New Roman"/>
          <w:sz w:val="24"/>
          <w:szCs w:val="24"/>
        </w:rPr>
        <w:t>Взаимодействие и партньорство за превенция на риска, надграждане и ефективно развитие на мрежата от социални услуги в област Ловеч спрямо нуждите на целевите групи и техните индивидуални потребности.</w:t>
      </w:r>
      <w:r>
        <w:rPr>
          <w:rFonts w:ascii="Times New Roman" w:hAnsi="Times New Roman" w:cs="Times New Roman"/>
          <w:sz w:val="24"/>
          <w:szCs w:val="24"/>
        </w:rPr>
        <w:t xml:space="preserve"> </w:t>
      </w:r>
      <w:r w:rsidRPr="00242637">
        <w:rPr>
          <w:rFonts w:ascii="Times New Roman" w:hAnsi="Times New Roman" w:cs="Times New Roman"/>
          <w:sz w:val="24"/>
          <w:szCs w:val="24"/>
        </w:rPr>
        <w:t>Визията на Областната стратегия за развитие на социалните услу</w:t>
      </w:r>
      <w:r>
        <w:rPr>
          <w:rFonts w:ascii="Times New Roman" w:hAnsi="Times New Roman" w:cs="Times New Roman"/>
          <w:sz w:val="24"/>
          <w:szCs w:val="24"/>
        </w:rPr>
        <w:t>ги в област Ловеч в периода 2014</w:t>
      </w:r>
      <w:r w:rsidRPr="00242637">
        <w:rPr>
          <w:rFonts w:ascii="Times New Roman" w:hAnsi="Times New Roman" w:cs="Times New Roman"/>
          <w:sz w:val="24"/>
          <w:szCs w:val="24"/>
        </w:rPr>
        <w:t>-2020 г. е ориентирана към развитието на модерна и адекватна, последователна и устойчива политика в областта на социалното включване, основана на интегрирания подход  и  партньорства на различни нива за търсене на най-добрата подкрепа и предоставяне на по-качествени и ефективни социални услуги.</w:t>
      </w:r>
    </w:p>
    <w:p w:rsidR="00AE2225" w:rsidRDefault="00AE2225" w:rsidP="00BB1739">
      <w:pPr>
        <w:pStyle w:val="Heading2"/>
        <w:numPr>
          <w:ilvl w:val="1"/>
          <w:numId w:val="44"/>
        </w:numPr>
      </w:pPr>
      <w:bookmarkStart w:id="13" w:name="_Toc255304870"/>
      <w:r w:rsidRPr="00091EB6">
        <w:t>Ценности и принципи</w:t>
      </w:r>
      <w:bookmarkEnd w:id="13"/>
    </w:p>
    <w:p w:rsidR="00AE2225" w:rsidRPr="00242637" w:rsidRDefault="00AE2225" w:rsidP="00242637">
      <w:pPr>
        <w:spacing w:after="0" w:line="240" w:lineRule="auto"/>
        <w:jc w:val="both"/>
        <w:rPr>
          <w:rFonts w:ascii="Times New Roman" w:hAnsi="Times New Roman" w:cs="Times New Roman"/>
          <w:sz w:val="24"/>
          <w:szCs w:val="24"/>
        </w:rPr>
      </w:pPr>
      <w:r w:rsidRPr="00242637">
        <w:rPr>
          <w:rFonts w:ascii="Times New Roman" w:hAnsi="Times New Roman" w:cs="Times New Roman"/>
          <w:sz w:val="24"/>
          <w:szCs w:val="24"/>
        </w:rPr>
        <w:t xml:space="preserve">Социалните услуги са ключов фактор за  ефективно социално включване и участие в живота на обществото на уязвимите групи. Основна ценност на Стратегията за развитие на социалните услуги е всяко човешко същество със своята уникалност на възможностите за реализация, без значение на етническа принадлежност, пол, увреждане, възраст, социално положение. Областната стратегия утвърждава следните ценности и принципи при планирането и предоставянето на социални услуги: </w:t>
      </w:r>
    </w:p>
    <w:p w:rsidR="00AE2225" w:rsidRPr="00242637" w:rsidRDefault="00AE2225" w:rsidP="00247F83">
      <w:pPr>
        <w:pStyle w:val="ListParagraph"/>
        <w:numPr>
          <w:ilvl w:val="0"/>
          <w:numId w:val="14"/>
        </w:numPr>
        <w:spacing w:after="0" w:line="240" w:lineRule="auto"/>
        <w:ind w:hanging="720"/>
        <w:jc w:val="both"/>
        <w:rPr>
          <w:rFonts w:ascii="Times New Roman" w:hAnsi="Times New Roman" w:cs="Times New Roman"/>
          <w:sz w:val="24"/>
          <w:szCs w:val="24"/>
        </w:rPr>
      </w:pPr>
      <w:r w:rsidRPr="00242637">
        <w:rPr>
          <w:rFonts w:ascii="Times New Roman" w:hAnsi="Times New Roman" w:cs="Times New Roman"/>
          <w:sz w:val="24"/>
          <w:szCs w:val="24"/>
        </w:rPr>
        <w:t xml:space="preserve">Недискриминация, обществена солидарност и толерантност към всички социални групи; </w:t>
      </w:r>
    </w:p>
    <w:p w:rsidR="00AE2225" w:rsidRPr="00242637" w:rsidRDefault="00AE2225" w:rsidP="00247F83">
      <w:pPr>
        <w:pStyle w:val="ListParagraph"/>
        <w:numPr>
          <w:ilvl w:val="0"/>
          <w:numId w:val="14"/>
        </w:numPr>
        <w:spacing w:after="0" w:line="240" w:lineRule="auto"/>
        <w:ind w:hanging="720"/>
        <w:jc w:val="both"/>
        <w:rPr>
          <w:rFonts w:ascii="Times New Roman" w:hAnsi="Times New Roman" w:cs="Times New Roman"/>
          <w:sz w:val="24"/>
          <w:szCs w:val="24"/>
        </w:rPr>
      </w:pPr>
      <w:r w:rsidRPr="00242637">
        <w:rPr>
          <w:rFonts w:ascii="Times New Roman" w:hAnsi="Times New Roman" w:cs="Times New Roman"/>
          <w:sz w:val="24"/>
          <w:szCs w:val="24"/>
        </w:rPr>
        <w:t xml:space="preserve">Зачитане на човешките права и съответствие на социалните услуги с международно признатите права на човека и права на детето; </w:t>
      </w:r>
    </w:p>
    <w:p w:rsidR="00AE2225" w:rsidRPr="00242637" w:rsidRDefault="00AE2225" w:rsidP="00247F83">
      <w:pPr>
        <w:pStyle w:val="ListParagraph"/>
        <w:numPr>
          <w:ilvl w:val="0"/>
          <w:numId w:val="14"/>
        </w:numPr>
        <w:spacing w:after="0" w:line="240" w:lineRule="auto"/>
        <w:ind w:hanging="720"/>
        <w:jc w:val="both"/>
        <w:rPr>
          <w:rFonts w:ascii="Times New Roman" w:hAnsi="Times New Roman" w:cs="Times New Roman"/>
          <w:sz w:val="24"/>
          <w:szCs w:val="24"/>
        </w:rPr>
      </w:pPr>
      <w:r w:rsidRPr="00242637">
        <w:rPr>
          <w:rFonts w:ascii="Times New Roman" w:hAnsi="Times New Roman" w:cs="Times New Roman"/>
          <w:sz w:val="24"/>
          <w:szCs w:val="24"/>
        </w:rPr>
        <w:t xml:space="preserve">Водещи интереси на детето и потребителите при планиране и предоставяне на социални услуги; </w:t>
      </w:r>
    </w:p>
    <w:p w:rsidR="00AE2225" w:rsidRPr="00242637" w:rsidRDefault="00AE2225" w:rsidP="00247F83">
      <w:pPr>
        <w:pStyle w:val="ListParagraph"/>
        <w:numPr>
          <w:ilvl w:val="0"/>
          <w:numId w:val="14"/>
        </w:numPr>
        <w:spacing w:after="0" w:line="240" w:lineRule="auto"/>
        <w:ind w:hanging="720"/>
        <w:jc w:val="both"/>
        <w:rPr>
          <w:rFonts w:ascii="Times New Roman" w:hAnsi="Times New Roman" w:cs="Times New Roman"/>
          <w:sz w:val="24"/>
          <w:szCs w:val="24"/>
        </w:rPr>
      </w:pPr>
      <w:r w:rsidRPr="00242637">
        <w:rPr>
          <w:rFonts w:ascii="Times New Roman" w:hAnsi="Times New Roman" w:cs="Times New Roman"/>
          <w:sz w:val="24"/>
          <w:szCs w:val="24"/>
        </w:rPr>
        <w:t xml:space="preserve">Планиране основано на  конкретните нужди и потребности на потребителите; </w:t>
      </w:r>
    </w:p>
    <w:p w:rsidR="00AE2225" w:rsidRPr="00242637" w:rsidRDefault="00AE2225" w:rsidP="00247F83">
      <w:pPr>
        <w:pStyle w:val="ListParagraph"/>
        <w:numPr>
          <w:ilvl w:val="0"/>
          <w:numId w:val="14"/>
        </w:numPr>
        <w:spacing w:after="0" w:line="240" w:lineRule="auto"/>
        <w:ind w:hanging="720"/>
        <w:jc w:val="both"/>
        <w:rPr>
          <w:rFonts w:ascii="Times New Roman" w:hAnsi="Times New Roman" w:cs="Times New Roman"/>
          <w:sz w:val="24"/>
          <w:szCs w:val="24"/>
        </w:rPr>
      </w:pPr>
      <w:r w:rsidRPr="00242637">
        <w:rPr>
          <w:rFonts w:ascii="Times New Roman" w:hAnsi="Times New Roman" w:cs="Times New Roman"/>
          <w:sz w:val="24"/>
          <w:szCs w:val="24"/>
        </w:rPr>
        <w:t xml:space="preserve">Равен достъп до услуги за всички рискови групи и уязвими общности, живеещи на територията на областта; </w:t>
      </w:r>
    </w:p>
    <w:p w:rsidR="00AE2225" w:rsidRPr="00242637" w:rsidRDefault="00AE2225" w:rsidP="00247F83">
      <w:pPr>
        <w:pStyle w:val="ListParagraph"/>
        <w:numPr>
          <w:ilvl w:val="0"/>
          <w:numId w:val="14"/>
        </w:numPr>
        <w:spacing w:after="0" w:line="240" w:lineRule="auto"/>
        <w:ind w:hanging="720"/>
        <w:jc w:val="both"/>
        <w:rPr>
          <w:rFonts w:ascii="Times New Roman" w:hAnsi="Times New Roman" w:cs="Times New Roman"/>
          <w:sz w:val="24"/>
          <w:szCs w:val="24"/>
        </w:rPr>
      </w:pPr>
      <w:r w:rsidRPr="00242637">
        <w:rPr>
          <w:rFonts w:ascii="Times New Roman" w:hAnsi="Times New Roman" w:cs="Times New Roman"/>
          <w:sz w:val="24"/>
          <w:szCs w:val="24"/>
        </w:rPr>
        <w:t xml:space="preserve">Насърчаване развитието на услугите в общността; </w:t>
      </w:r>
    </w:p>
    <w:p w:rsidR="00AE2225" w:rsidRPr="00242637" w:rsidRDefault="00AE2225" w:rsidP="00247F83">
      <w:pPr>
        <w:pStyle w:val="ListParagraph"/>
        <w:numPr>
          <w:ilvl w:val="0"/>
          <w:numId w:val="14"/>
        </w:numPr>
        <w:spacing w:after="0" w:line="240" w:lineRule="auto"/>
        <w:ind w:hanging="720"/>
        <w:jc w:val="both"/>
        <w:rPr>
          <w:rFonts w:ascii="Times New Roman" w:hAnsi="Times New Roman" w:cs="Times New Roman"/>
          <w:sz w:val="24"/>
          <w:szCs w:val="24"/>
        </w:rPr>
      </w:pPr>
      <w:r w:rsidRPr="00242637">
        <w:rPr>
          <w:rFonts w:ascii="Times New Roman" w:hAnsi="Times New Roman" w:cs="Times New Roman"/>
          <w:sz w:val="24"/>
          <w:szCs w:val="24"/>
        </w:rPr>
        <w:t xml:space="preserve">Ефективност и ефикасност на социалните услуги; </w:t>
      </w:r>
    </w:p>
    <w:p w:rsidR="00AE2225" w:rsidRPr="00242637" w:rsidRDefault="00AE2225" w:rsidP="00247F83">
      <w:pPr>
        <w:pStyle w:val="ListParagraph"/>
        <w:numPr>
          <w:ilvl w:val="0"/>
          <w:numId w:val="14"/>
        </w:numPr>
        <w:spacing w:after="0" w:line="240" w:lineRule="auto"/>
        <w:ind w:hanging="720"/>
        <w:jc w:val="both"/>
        <w:rPr>
          <w:rFonts w:ascii="Times New Roman" w:hAnsi="Times New Roman" w:cs="Times New Roman"/>
          <w:sz w:val="24"/>
          <w:szCs w:val="24"/>
        </w:rPr>
      </w:pPr>
      <w:r w:rsidRPr="00242637">
        <w:rPr>
          <w:rFonts w:ascii="Times New Roman" w:hAnsi="Times New Roman" w:cs="Times New Roman"/>
          <w:sz w:val="24"/>
          <w:szCs w:val="24"/>
        </w:rPr>
        <w:t>Иновативност и гъвкавост при определянето на съдържанието на планираните услуги и мерки;</w:t>
      </w:r>
    </w:p>
    <w:p w:rsidR="00AE2225" w:rsidRPr="00242637" w:rsidRDefault="00AE2225" w:rsidP="00247F83">
      <w:pPr>
        <w:pStyle w:val="ListParagraph"/>
        <w:numPr>
          <w:ilvl w:val="0"/>
          <w:numId w:val="14"/>
        </w:numPr>
        <w:spacing w:after="0" w:line="240" w:lineRule="auto"/>
        <w:ind w:hanging="720"/>
        <w:jc w:val="both"/>
        <w:rPr>
          <w:rFonts w:ascii="Times New Roman" w:hAnsi="Times New Roman" w:cs="Times New Roman"/>
          <w:sz w:val="24"/>
          <w:szCs w:val="24"/>
        </w:rPr>
      </w:pPr>
      <w:r w:rsidRPr="00242637">
        <w:rPr>
          <w:rFonts w:ascii="Times New Roman" w:hAnsi="Times New Roman" w:cs="Times New Roman"/>
          <w:sz w:val="24"/>
          <w:szCs w:val="24"/>
        </w:rPr>
        <w:t xml:space="preserve">Прозрачност и отчетност при планирането и усвояването на финансовите средства; </w:t>
      </w:r>
    </w:p>
    <w:p w:rsidR="00AE2225" w:rsidRPr="00242637" w:rsidRDefault="00AE2225" w:rsidP="00247F83">
      <w:pPr>
        <w:pStyle w:val="ListParagraph"/>
        <w:numPr>
          <w:ilvl w:val="0"/>
          <w:numId w:val="14"/>
        </w:numPr>
        <w:spacing w:after="0" w:line="240" w:lineRule="auto"/>
        <w:ind w:hanging="720"/>
        <w:jc w:val="both"/>
        <w:rPr>
          <w:rFonts w:ascii="Times New Roman" w:hAnsi="Times New Roman" w:cs="Times New Roman"/>
          <w:sz w:val="24"/>
          <w:szCs w:val="24"/>
        </w:rPr>
      </w:pPr>
      <w:r w:rsidRPr="00242637">
        <w:rPr>
          <w:rFonts w:ascii="Times New Roman" w:hAnsi="Times New Roman" w:cs="Times New Roman"/>
          <w:sz w:val="24"/>
          <w:szCs w:val="24"/>
        </w:rPr>
        <w:t xml:space="preserve">Изграждане на мрежа от партньорства на местно ниво, с участието на всички заинтересовани страни; </w:t>
      </w:r>
    </w:p>
    <w:p w:rsidR="00AE2225" w:rsidRPr="00242637" w:rsidRDefault="00AE2225" w:rsidP="00247F83">
      <w:pPr>
        <w:pStyle w:val="ListParagraph"/>
        <w:numPr>
          <w:ilvl w:val="0"/>
          <w:numId w:val="14"/>
        </w:numPr>
        <w:spacing w:after="0" w:line="240" w:lineRule="auto"/>
        <w:ind w:hanging="720"/>
        <w:jc w:val="both"/>
        <w:rPr>
          <w:rFonts w:ascii="Times New Roman" w:hAnsi="Times New Roman" w:cs="Times New Roman"/>
          <w:sz w:val="24"/>
          <w:szCs w:val="24"/>
        </w:rPr>
      </w:pPr>
      <w:r w:rsidRPr="00242637">
        <w:rPr>
          <w:rFonts w:ascii="Times New Roman" w:hAnsi="Times New Roman" w:cs="Times New Roman"/>
          <w:sz w:val="24"/>
          <w:szCs w:val="24"/>
        </w:rPr>
        <w:t xml:space="preserve">Осигуряване на подкрепа на персонала за развитие на професионалната квалификация и умения в съответствие с новите изисквания и стандарти. </w:t>
      </w:r>
    </w:p>
    <w:p w:rsidR="00AE2225" w:rsidRDefault="00AE2225" w:rsidP="00242637">
      <w:pPr>
        <w:spacing w:after="0" w:line="240" w:lineRule="auto"/>
        <w:jc w:val="both"/>
        <w:rPr>
          <w:rFonts w:ascii="Times New Roman" w:hAnsi="Times New Roman" w:cs="Times New Roman"/>
          <w:sz w:val="24"/>
          <w:szCs w:val="24"/>
        </w:rPr>
      </w:pPr>
      <w:r w:rsidRPr="00242637">
        <w:rPr>
          <w:rFonts w:ascii="Times New Roman" w:hAnsi="Times New Roman" w:cs="Times New Roman"/>
          <w:sz w:val="24"/>
          <w:szCs w:val="24"/>
        </w:rPr>
        <w:t>Стратегията ще следва принципите на законосъобразност и обвързаност с нормативната уредба на Република България – Конституция, Семеен кодекс, Кодекс на труда, Наказателен кодекс, Закон за закрила на детето, Закон за социално подпомагане, Закон за местното самоуправление и местната администрация, Закон за интеграция на хората с увреждания, Закон за закрила от дискриминация и др., както и съответните подзаконови нормативни актове.</w:t>
      </w:r>
    </w:p>
    <w:p w:rsidR="00AE2225" w:rsidRPr="00242637" w:rsidRDefault="00AE2225" w:rsidP="00242637">
      <w:pPr>
        <w:spacing w:after="0" w:line="240" w:lineRule="auto"/>
        <w:jc w:val="both"/>
        <w:rPr>
          <w:rFonts w:ascii="Times New Roman" w:hAnsi="Times New Roman" w:cs="Times New Roman"/>
          <w:sz w:val="24"/>
          <w:szCs w:val="24"/>
        </w:rPr>
      </w:pPr>
    </w:p>
    <w:p w:rsidR="00AE2225" w:rsidRDefault="00AE2225" w:rsidP="00BB1739">
      <w:pPr>
        <w:pStyle w:val="Heading2"/>
        <w:numPr>
          <w:ilvl w:val="1"/>
          <w:numId w:val="44"/>
        </w:numPr>
      </w:pPr>
      <w:r>
        <w:t>Направления и приор</w:t>
      </w:r>
      <w:bookmarkStart w:id="14" w:name="_Toc255304871"/>
      <w:r>
        <w:t>итети на стратегията</w:t>
      </w:r>
    </w:p>
    <w:p w:rsidR="00AE2225" w:rsidRPr="00ED6A42" w:rsidRDefault="00AE2225" w:rsidP="00BB1739">
      <w:pPr>
        <w:pStyle w:val="Heading3"/>
        <w:numPr>
          <w:ilvl w:val="2"/>
          <w:numId w:val="44"/>
        </w:numPr>
      </w:pPr>
      <w:r w:rsidRPr="00ED6A42">
        <w:t>Направление 1: Д</w:t>
      </w:r>
      <w:r>
        <w:t>ЕЦА, МЛАДЕЖИ, ЛИЦА И СЕМЕЙСТВА В РИСК</w:t>
      </w:r>
      <w:r w:rsidRPr="00ED6A42">
        <w:t xml:space="preserve">  </w:t>
      </w:r>
    </w:p>
    <w:p w:rsidR="00AE2225" w:rsidRPr="008C41A1" w:rsidRDefault="00AE2225" w:rsidP="00242637">
      <w:pPr>
        <w:spacing w:line="240" w:lineRule="auto"/>
        <w:jc w:val="both"/>
        <w:rPr>
          <w:rFonts w:ascii="Times New Roman" w:hAnsi="Times New Roman" w:cs="Times New Roman"/>
          <w:sz w:val="24"/>
          <w:szCs w:val="24"/>
          <w:lang w:val="ru-RU"/>
        </w:rPr>
      </w:pPr>
      <w:r w:rsidRPr="004D7BBF">
        <w:rPr>
          <w:rFonts w:ascii="Times New Roman" w:hAnsi="Times New Roman" w:cs="Times New Roman"/>
          <w:sz w:val="24"/>
          <w:szCs w:val="24"/>
          <w:u w:val="single"/>
        </w:rPr>
        <w:t>Приоритетни целеви групи:</w:t>
      </w:r>
      <w:r w:rsidRPr="002072D6">
        <w:rPr>
          <w:rFonts w:ascii="Times New Roman" w:hAnsi="Times New Roman" w:cs="Times New Roman"/>
          <w:sz w:val="24"/>
          <w:szCs w:val="24"/>
        </w:rPr>
        <w:t xml:space="preserve"> </w:t>
      </w:r>
      <w:r>
        <w:rPr>
          <w:rFonts w:ascii="Times New Roman" w:hAnsi="Times New Roman" w:cs="Times New Roman"/>
          <w:sz w:val="24"/>
          <w:szCs w:val="24"/>
        </w:rPr>
        <w:t>изоставени деца, настанени при близки и роднини, настанени в приемни семейства, в многодетни или непълни семейства, деца на непълнолетни родители, д</w:t>
      </w:r>
      <w:r w:rsidRPr="002072D6">
        <w:rPr>
          <w:rFonts w:ascii="Times New Roman" w:hAnsi="Times New Roman" w:cs="Times New Roman"/>
          <w:sz w:val="24"/>
          <w:szCs w:val="24"/>
        </w:rPr>
        <w:t>еца, жертва на злоупотреба, насилие, експлоатация или всякакво друго нехуманно или унизително отношение или наказание в семейството</w:t>
      </w:r>
      <w:r>
        <w:rPr>
          <w:rFonts w:ascii="Times New Roman" w:hAnsi="Times New Roman" w:cs="Times New Roman"/>
          <w:sz w:val="24"/>
          <w:szCs w:val="24"/>
        </w:rPr>
        <w:t xml:space="preserve">, деца със специални образователни потребности, деца с противообществени прояви, бездомни деца и лица, деца и лица получили полицейска закрила, деца с девиантно поведение, извършили престъпление, със зависимости, живеещи на улицата, непълни и многодетни семейства, семейства на деца с увреждания, непълнолетни родители и др. </w:t>
      </w:r>
    </w:p>
    <w:p w:rsidR="00AE2225" w:rsidRPr="00ED6A42" w:rsidRDefault="00AE2225" w:rsidP="00242637">
      <w:pPr>
        <w:spacing w:after="100" w:line="240" w:lineRule="auto"/>
        <w:jc w:val="both"/>
        <w:rPr>
          <w:rFonts w:ascii="Times New Roman" w:hAnsi="Times New Roman" w:cs="Times New Roman"/>
          <w:sz w:val="24"/>
          <w:szCs w:val="24"/>
        </w:rPr>
      </w:pPr>
      <w:r w:rsidRPr="004D7BBF">
        <w:rPr>
          <w:rFonts w:ascii="Times New Roman" w:hAnsi="Times New Roman" w:cs="Times New Roman"/>
          <w:sz w:val="24"/>
          <w:szCs w:val="24"/>
          <w:u w:val="single"/>
        </w:rPr>
        <w:t>Приоритети:</w:t>
      </w:r>
      <w:r w:rsidRPr="002072D6">
        <w:rPr>
          <w:rFonts w:ascii="Times New Roman" w:hAnsi="Times New Roman" w:cs="Times New Roman"/>
          <w:sz w:val="24"/>
          <w:szCs w:val="24"/>
        </w:rPr>
        <w:t xml:space="preserve"> </w:t>
      </w:r>
      <w:r>
        <w:rPr>
          <w:rFonts w:ascii="Times New Roman" w:hAnsi="Times New Roman" w:cs="Times New Roman"/>
          <w:sz w:val="24"/>
          <w:szCs w:val="24"/>
        </w:rPr>
        <w:t xml:space="preserve">индивидуален и интегриран подход при предоставянето на подкрепа, развитие на услуги за превенция, деинституционализация на грижите, мобилност на социалните услуги, развитие на човешките ресурси за предоставяне на качествена и адекватна на нуждите подкрепа. </w:t>
      </w:r>
    </w:p>
    <w:p w:rsidR="00AE2225" w:rsidRPr="00ED6A42" w:rsidRDefault="00AE2225" w:rsidP="00BB1739">
      <w:pPr>
        <w:pStyle w:val="Heading3"/>
        <w:numPr>
          <w:ilvl w:val="2"/>
          <w:numId w:val="44"/>
        </w:numPr>
        <w:rPr>
          <w:u w:val="single"/>
          <w:lang w:val="en-US"/>
        </w:rPr>
      </w:pPr>
      <w:r w:rsidRPr="00ED6A42">
        <w:t xml:space="preserve">Направление 2: </w:t>
      </w:r>
      <w:r>
        <w:t>ХОРА</w:t>
      </w:r>
      <w:r w:rsidRPr="00ED6A42">
        <w:t xml:space="preserve"> </w:t>
      </w:r>
      <w:r>
        <w:t>С УВРЕЖДАНИЯ</w:t>
      </w:r>
      <w:r w:rsidRPr="00ED6A42">
        <w:rPr>
          <w:lang w:val="en-US"/>
        </w:rPr>
        <w:t xml:space="preserve"> </w:t>
      </w:r>
    </w:p>
    <w:p w:rsidR="00AE2225" w:rsidRPr="004D7BBF" w:rsidRDefault="00AE2225" w:rsidP="00242637">
      <w:pPr>
        <w:spacing w:after="100" w:line="260" w:lineRule="atLeast"/>
        <w:jc w:val="both"/>
        <w:rPr>
          <w:rFonts w:ascii="Times New Roman" w:hAnsi="Times New Roman" w:cs="Times New Roman"/>
          <w:sz w:val="24"/>
          <w:szCs w:val="24"/>
        </w:rPr>
      </w:pPr>
      <w:r w:rsidRPr="00C63712">
        <w:rPr>
          <w:rFonts w:ascii="Times New Roman" w:hAnsi="Times New Roman" w:cs="Times New Roman"/>
          <w:sz w:val="24"/>
          <w:szCs w:val="24"/>
          <w:u w:val="single"/>
        </w:rPr>
        <w:t>Приоритетни целеви групи:</w:t>
      </w:r>
      <w:r w:rsidRPr="004D7BBF">
        <w:rPr>
          <w:rFonts w:ascii="Times New Roman" w:hAnsi="Times New Roman" w:cs="Times New Roman"/>
          <w:sz w:val="24"/>
          <w:szCs w:val="24"/>
        </w:rPr>
        <w:t xml:space="preserve"> Деца и възрастни с увреждания с различни видове увреждания.  </w:t>
      </w:r>
    </w:p>
    <w:p w:rsidR="00AE2225" w:rsidRPr="00242637" w:rsidRDefault="00AE2225" w:rsidP="00242637">
      <w:pPr>
        <w:spacing w:after="100" w:line="260" w:lineRule="atLeast"/>
        <w:jc w:val="both"/>
        <w:rPr>
          <w:rFonts w:ascii="Times New Roman" w:hAnsi="Times New Roman" w:cs="Times New Roman"/>
          <w:sz w:val="24"/>
          <w:szCs w:val="24"/>
        </w:rPr>
      </w:pPr>
      <w:r w:rsidRPr="00C63712">
        <w:rPr>
          <w:rFonts w:ascii="Times New Roman" w:hAnsi="Times New Roman" w:cs="Times New Roman"/>
          <w:sz w:val="24"/>
          <w:szCs w:val="24"/>
          <w:u w:val="single"/>
        </w:rPr>
        <w:t>Приоритети:</w:t>
      </w:r>
      <w:r w:rsidRPr="004D7BBF">
        <w:rPr>
          <w:rFonts w:ascii="Times New Roman" w:hAnsi="Times New Roman" w:cs="Times New Roman"/>
          <w:sz w:val="24"/>
          <w:szCs w:val="24"/>
        </w:rPr>
        <w:t xml:space="preserve"> </w:t>
      </w:r>
      <w:r>
        <w:rPr>
          <w:rFonts w:ascii="Times New Roman" w:hAnsi="Times New Roman" w:cs="Times New Roman"/>
          <w:sz w:val="24"/>
          <w:szCs w:val="24"/>
        </w:rPr>
        <w:t xml:space="preserve">индивидуален и интегриран подход при предоставянето на подкрепа, развитие на услуги за превенция, деинституционализация на грижите, развитие на услугите в семейна среда и в общността, мобилност на социалните услуги, развитие на човешките ресурси за предоставяне на качествена и адекватна на нуждите подкрепа. </w:t>
      </w:r>
    </w:p>
    <w:p w:rsidR="00AE2225" w:rsidRPr="00ED6A42" w:rsidRDefault="00AE2225" w:rsidP="00BB1739">
      <w:pPr>
        <w:pStyle w:val="Heading3"/>
        <w:numPr>
          <w:ilvl w:val="2"/>
          <w:numId w:val="44"/>
        </w:numPr>
      </w:pPr>
      <w:r w:rsidRPr="00ED6A42">
        <w:t>Направление 3: С</w:t>
      </w:r>
      <w:r>
        <w:t xml:space="preserve">ТАРИ ХОРА </w:t>
      </w:r>
    </w:p>
    <w:p w:rsidR="00AE2225" w:rsidRPr="00C63712" w:rsidRDefault="00AE2225" w:rsidP="00242637">
      <w:pPr>
        <w:spacing w:after="100" w:line="260" w:lineRule="atLeast"/>
        <w:jc w:val="both"/>
        <w:rPr>
          <w:rFonts w:ascii="Times New Roman" w:hAnsi="Times New Roman" w:cs="Times New Roman"/>
          <w:sz w:val="24"/>
          <w:szCs w:val="24"/>
        </w:rPr>
      </w:pPr>
      <w:r w:rsidRPr="00C63712">
        <w:rPr>
          <w:rFonts w:ascii="Times New Roman" w:hAnsi="Times New Roman" w:cs="Times New Roman"/>
          <w:sz w:val="24"/>
          <w:szCs w:val="24"/>
          <w:u w:val="single"/>
        </w:rPr>
        <w:t>Приоритетна целева група:</w:t>
      </w:r>
      <w:r w:rsidRPr="00C63712">
        <w:rPr>
          <w:rFonts w:ascii="Times New Roman" w:hAnsi="Times New Roman" w:cs="Times New Roman"/>
          <w:sz w:val="24"/>
          <w:szCs w:val="24"/>
        </w:rPr>
        <w:t xml:space="preserve"> Стари хора без близки и роднини, с ниски доходи, с невъзможност да се обслужват сами, със здравословни проблеми, бездомни стари хора.  </w:t>
      </w:r>
    </w:p>
    <w:p w:rsidR="00AE2225" w:rsidRPr="00ED6A42" w:rsidRDefault="00AE2225" w:rsidP="008574C8">
      <w:pPr>
        <w:spacing w:after="100" w:line="260" w:lineRule="atLeast"/>
        <w:jc w:val="both"/>
        <w:rPr>
          <w:rFonts w:ascii="Times New Roman" w:hAnsi="Times New Roman" w:cs="Times New Roman"/>
          <w:sz w:val="24"/>
          <w:szCs w:val="24"/>
        </w:rPr>
      </w:pPr>
      <w:r w:rsidRPr="00C63712">
        <w:rPr>
          <w:rFonts w:ascii="Times New Roman" w:hAnsi="Times New Roman" w:cs="Times New Roman"/>
          <w:sz w:val="24"/>
          <w:szCs w:val="24"/>
          <w:u w:val="single"/>
        </w:rPr>
        <w:t>Приоритети:</w:t>
      </w:r>
      <w:r w:rsidRPr="00C63712">
        <w:rPr>
          <w:rFonts w:ascii="Times New Roman" w:hAnsi="Times New Roman" w:cs="Times New Roman"/>
          <w:sz w:val="24"/>
          <w:szCs w:val="24"/>
        </w:rPr>
        <w:t xml:space="preserve"> Индивидуален и интегриран подход при предоставяне на подкрепа, развитие на услуги в общността и в домашна среда, развитие на човешките ресурси за предоставяне на качествена и адекватна на нуждите подкрепа. </w:t>
      </w:r>
    </w:p>
    <w:p w:rsidR="00AE2225" w:rsidRDefault="00AE2225" w:rsidP="00BB1739">
      <w:pPr>
        <w:pStyle w:val="Heading2"/>
        <w:numPr>
          <w:ilvl w:val="1"/>
          <w:numId w:val="44"/>
        </w:numPr>
      </w:pPr>
      <w:bookmarkStart w:id="15" w:name="_Toc255304874"/>
      <w:bookmarkEnd w:id="14"/>
      <w:r w:rsidRPr="00091EB6">
        <w:t>Цели</w:t>
      </w:r>
      <w:bookmarkEnd w:id="15"/>
    </w:p>
    <w:p w:rsidR="00AE2225" w:rsidRDefault="00AE2225" w:rsidP="00BB1739">
      <w:pPr>
        <w:pStyle w:val="Heading3"/>
        <w:numPr>
          <w:ilvl w:val="2"/>
          <w:numId w:val="44"/>
        </w:numPr>
        <w:rPr>
          <w:lang w:val="en-US"/>
        </w:rPr>
      </w:pPr>
      <w:r>
        <w:t>Общи и конкретни цели</w:t>
      </w:r>
    </w:p>
    <w:p w:rsidR="00AE2225" w:rsidRDefault="00AE2225" w:rsidP="00242637">
      <w:pPr>
        <w:pStyle w:val="Subtitle"/>
        <w:spacing w:before="0" w:after="0" w:line="240" w:lineRule="auto"/>
        <w:jc w:val="both"/>
        <w:rPr>
          <w:sz w:val="24"/>
          <w:szCs w:val="24"/>
        </w:rPr>
      </w:pPr>
      <w:r>
        <w:rPr>
          <w:sz w:val="24"/>
          <w:szCs w:val="24"/>
        </w:rPr>
        <w:t>Направление 1: Деца, младежи, лица и семейства в риск</w:t>
      </w:r>
    </w:p>
    <w:p w:rsidR="00AE2225" w:rsidRPr="007F3CCE" w:rsidRDefault="00AE2225" w:rsidP="00242637">
      <w:pPr>
        <w:spacing w:after="0" w:line="240" w:lineRule="auto"/>
        <w:jc w:val="both"/>
        <w:rPr>
          <w:rFonts w:ascii="Times New Roman" w:hAnsi="Times New Roman" w:cs="Times New Roman"/>
          <w:color w:val="FF0000"/>
          <w:sz w:val="24"/>
          <w:szCs w:val="24"/>
          <w:highlight w:val="yellow"/>
        </w:rPr>
      </w:pPr>
      <w:r w:rsidRPr="007F3CCE">
        <w:rPr>
          <w:rFonts w:ascii="Times New Roman" w:hAnsi="Times New Roman" w:cs="Times New Roman"/>
          <w:b/>
          <w:bCs/>
          <w:sz w:val="24"/>
          <w:szCs w:val="24"/>
          <w:u w:val="single"/>
        </w:rPr>
        <w:t>Обща цел 1.</w:t>
      </w:r>
      <w:r w:rsidRPr="007F3CCE">
        <w:rPr>
          <w:rFonts w:ascii="Times New Roman" w:hAnsi="Times New Roman" w:cs="Times New Roman"/>
          <w:sz w:val="24"/>
          <w:szCs w:val="24"/>
        </w:rPr>
        <w:t xml:space="preserve"> </w:t>
      </w:r>
      <w:r w:rsidRPr="008C41A1">
        <w:rPr>
          <w:rFonts w:ascii="Times New Roman" w:hAnsi="Times New Roman" w:cs="Times New Roman"/>
          <w:sz w:val="24"/>
          <w:szCs w:val="24"/>
          <w:lang w:val="ru-RU"/>
        </w:rPr>
        <w:t xml:space="preserve"> </w:t>
      </w:r>
      <w:r w:rsidRPr="007F3CCE">
        <w:rPr>
          <w:rFonts w:ascii="Times New Roman" w:hAnsi="Times New Roman" w:cs="Times New Roman"/>
          <w:sz w:val="24"/>
          <w:szCs w:val="24"/>
        </w:rPr>
        <w:t>Да се подобри грижата за децата, младежите, лицата и семействата в риск,</w:t>
      </w:r>
      <w:r w:rsidRPr="007F3CCE">
        <w:rPr>
          <w:rFonts w:ascii="Times New Roman" w:hAnsi="Times New Roman" w:cs="Times New Roman"/>
          <w:b/>
          <w:bCs/>
          <w:sz w:val="24"/>
          <w:szCs w:val="24"/>
        </w:rPr>
        <w:t xml:space="preserve"> </w:t>
      </w:r>
      <w:r w:rsidRPr="007F3CCE">
        <w:rPr>
          <w:rFonts w:ascii="Times New Roman" w:hAnsi="Times New Roman" w:cs="Times New Roman"/>
          <w:sz w:val="24"/>
          <w:szCs w:val="24"/>
        </w:rPr>
        <w:t>като се предотврати появата и развитието на рискови фактори, създадат условия за подкрепа  и предоставяне на качествени социални услуги, чрез:</w:t>
      </w:r>
    </w:p>
    <w:p w:rsidR="00AE2225" w:rsidRPr="007F3CCE" w:rsidRDefault="00AE2225" w:rsidP="00242637">
      <w:pPr>
        <w:spacing w:after="0" w:line="240" w:lineRule="auto"/>
        <w:jc w:val="both"/>
        <w:rPr>
          <w:rFonts w:ascii="Times New Roman" w:hAnsi="Times New Roman" w:cs="Times New Roman"/>
          <w:sz w:val="24"/>
          <w:szCs w:val="24"/>
          <w:highlight w:val="yellow"/>
        </w:rPr>
      </w:pPr>
      <w:r w:rsidRPr="00242637">
        <w:rPr>
          <w:rFonts w:ascii="Times New Roman" w:hAnsi="Times New Roman" w:cs="Times New Roman"/>
          <w:b/>
          <w:bCs/>
          <w:i/>
          <w:iCs/>
          <w:sz w:val="24"/>
          <w:szCs w:val="24"/>
        </w:rPr>
        <w:t>Конкретна цел 1.1.</w:t>
      </w:r>
      <w:r w:rsidRPr="007F3CCE">
        <w:rPr>
          <w:rFonts w:ascii="Times New Roman" w:hAnsi="Times New Roman" w:cs="Times New Roman"/>
          <w:sz w:val="24"/>
          <w:szCs w:val="24"/>
        </w:rPr>
        <w:t xml:space="preserve">  Услуги за превенция –  превенция на рисковете,  ранна интервенция, услуги по осигуряване на достъп до социални ресурси, развиване на умения за живот, превенция на рисково поведение, превенция на изоставянето, умения за родителстване и др. </w:t>
      </w:r>
    </w:p>
    <w:p w:rsidR="00AE2225" w:rsidRPr="007F3CCE" w:rsidRDefault="00AE2225" w:rsidP="00242637">
      <w:pPr>
        <w:spacing w:after="0" w:line="240" w:lineRule="auto"/>
        <w:jc w:val="both"/>
        <w:rPr>
          <w:rFonts w:ascii="Times New Roman" w:hAnsi="Times New Roman" w:cs="Times New Roman"/>
          <w:sz w:val="24"/>
          <w:szCs w:val="24"/>
        </w:rPr>
      </w:pPr>
      <w:r w:rsidRPr="00242637">
        <w:rPr>
          <w:rFonts w:ascii="Times New Roman" w:hAnsi="Times New Roman" w:cs="Times New Roman"/>
          <w:b/>
          <w:bCs/>
          <w:i/>
          <w:iCs/>
          <w:sz w:val="24"/>
          <w:szCs w:val="24"/>
        </w:rPr>
        <w:t>Конкретна цел 1.2.</w:t>
      </w:r>
      <w:r w:rsidRPr="007F3CCE">
        <w:rPr>
          <w:rFonts w:ascii="Times New Roman" w:hAnsi="Times New Roman" w:cs="Times New Roman"/>
          <w:sz w:val="24"/>
          <w:szCs w:val="24"/>
        </w:rPr>
        <w:t xml:space="preserve">  Услуги за социална интеграция и реинтеграция – услуги в подкрепа личностното развитие и способности, умения за самостоятелен живот, консултиране, рехабилитация и др. </w:t>
      </w:r>
    </w:p>
    <w:p w:rsidR="00AE2225" w:rsidRPr="007F3CCE" w:rsidRDefault="00AE2225" w:rsidP="00242637">
      <w:pPr>
        <w:spacing w:after="0" w:line="240" w:lineRule="auto"/>
        <w:jc w:val="both"/>
        <w:rPr>
          <w:rFonts w:ascii="Times New Roman" w:hAnsi="Times New Roman" w:cs="Times New Roman"/>
          <w:sz w:val="24"/>
          <w:szCs w:val="24"/>
          <w:highlight w:val="yellow"/>
        </w:rPr>
      </w:pPr>
      <w:r w:rsidRPr="00242637">
        <w:rPr>
          <w:rFonts w:ascii="Times New Roman" w:hAnsi="Times New Roman" w:cs="Times New Roman"/>
          <w:b/>
          <w:bCs/>
          <w:i/>
          <w:iCs/>
          <w:sz w:val="24"/>
          <w:szCs w:val="24"/>
        </w:rPr>
        <w:t>Конкретна цел 1.3.</w:t>
      </w:r>
      <w:r w:rsidRPr="007F3CCE">
        <w:rPr>
          <w:rFonts w:ascii="Times New Roman" w:hAnsi="Times New Roman" w:cs="Times New Roman"/>
          <w:sz w:val="24"/>
          <w:szCs w:val="24"/>
        </w:rPr>
        <w:t xml:space="preserve"> Услуги предоставящи грижа – услуги заместващи семейната грижа (приемна грижа, грижа при близки и роднини, осиновявания, заместваща грижа), резидентен тип грижа.</w:t>
      </w:r>
    </w:p>
    <w:p w:rsidR="00AE2225" w:rsidRPr="007F3CCE" w:rsidRDefault="00AE2225" w:rsidP="00E54C35">
      <w:pPr>
        <w:pStyle w:val="Subtitle"/>
        <w:spacing w:before="0" w:after="0" w:line="240" w:lineRule="auto"/>
        <w:ind w:left="0" w:firstLine="567"/>
        <w:jc w:val="both"/>
        <w:rPr>
          <w:sz w:val="24"/>
          <w:szCs w:val="24"/>
        </w:rPr>
      </w:pPr>
    </w:p>
    <w:p w:rsidR="00AE2225" w:rsidRPr="007F3CCE" w:rsidRDefault="00AE2225" w:rsidP="00242637">
      <w:pPr>
        <w:pStyle w:val="Subtitle"/>
        <w:spacing w:before="0" w:after="0" w:line="240" w:lineRule="auto"/>
        <w:jc w:val="both"/>
        <w:rPr>
          <w:sz w:val="24"/>
          <w:szCs w:val="24"/>
        </w:rPr>
      </w:pPr>
      <w:r w:rsidRPr="007F3CCE">
        <w:rPr>
          <w:sz w:val="24"/>
          <w:szCs w:val="24"/>
        </w:rPr>
        <w:t>Направление 2: Хора (деца и възрастни) с увреждания</w:t>
      </w:r>
    </w:p>
    <w:p w:rsidR="00AE2225" w:rsidRPr="007F3CCE" w:rsidRDefault="00AE2225" w:rsidP="00242637">
      <w:pPr>
        <w:spacing w:after="0" w:line="240" w:lineRule="auto"/>
        <w:jc w:val="both"/>
        <w:rPr>
          <w:rFonts w:ascii="Times New Roman" w:hAnsi="Times New Roman" w:cs="Times New Roman"/>
          <w:sz w:val="24"/>
          <w:szCs w:val="24"/>
        </w:rPr>
      </w:pPr>
      <w:r w:rsidRPr="007F3CCE">
        <w:rPr>
          <w:rFonts w:ascii="Times New Roman" w:hAnsi="Times New Roman" w:cs="Times New Roman"/>
          <w:b/>
          <w:bCs/>
          <w:sz w:val="24"/>
          <w:szCs w:val="24"/>
          <w:u w:val="single"/>
        </w:rPr>
        <w:t>Обща цел 2.</w:t>
      </w:r>
      <w:r w:rsidRPr="007F3CCE">
        <w:rPr>
          <w:rFonts w:ascii="Times New Roman" w:hAnsi="Times New Roman" w:cs="Times New Roman"/>
          <w:sz w:val="24"/>
          <w:szCs w:val="24"/>
        </w:rPr>
        <w:t xml:space="preserve">  Създаване на условия за социално включване и интегриране на хората с увреждания, чрез:</w:t>
      </w:r>
    </w:p>
    <w:p w:rsidR="00AE2225" w:rsidRPr="007F3CCE" w:rsidRDefault="00AE2225" w:rsidP="00242637">
      <w:pPr>
        <w:spacing w:after="0" w:line="240" w:lineRule="auto"/>
        <w:jc w:val="both"/>
        <w:rPr>
          <w:rFonts w:ascii="Times New Roman" w:hAnsi="Times New Roman" w:cs="Times New Roman"/>
          <w:i/>
          <w:iCs/>
          <w:color w:val="FF0000"/>
          <w:sz w:val="24"/>
          <w:szCs w:val="24"/>
          <w:highlight w:val="yellow"/>
        </w:rPr>
      </w:pPr>
      <w:r w:rsidRPr="00242637">
        <w:rPr>
          <w:rFonts w:ascii="Times New Roman" w:hAnsi="Times New Roman" w:cs="Times New Roman"/>
          <w:b/>
          <w:bCs/>
          <w:i/>
          <w:iCs/>
          <w:sz w:val="24"/>
          <w:szCs w:val="24"/>
        </w:rPr>
        <w:t>Конкретна цел 2.1.</w:t>
      </w:r>
      <w:r w:rsidRPr="007F3CCE">
        <w:rPr>
          <w:rFonts w:ascii="Times New Roman" w:hAnsi="Times New Roman" w:cs="Times New Roman"/>
          <w:sz w:val="24"/>
          <w:szCs w:val="24"/>
        </w:rPr>
        <w:t xml:space="preserve">  Развитие на услуги за превенция –  </w:t>
      </w:r>
      <w:r w:rsidRPr="00242637">
        <w:rPr>
          <w:rFonts w:ascii="Times New Roman" w:hAnsi="Times New Roman" w:cs="Times New Roman"/>
          <w:sz w:val="24"/>
          <w:szCs w:val="24"/>
        </w:rPr>
        <w:t>превенция на рисковете и ранна интервенция, подкрепа и консултиране на близките на хората с увреждания.</w:t>
      </w:r>
      <w:r w:rsidRPr="007F3CCE">
        <w:rPr>
          <w:rFonts w:ascii="Times New Roman" w:hAnsi="Times New Roman" w:cs="Times New Roman"/>
          <w:i/>
          <w:iCs/>
          <w:sz w:val="24"/>
          <w:szCs w:val="24"/>
        </w:rPr>
        <w:t xml:space="preserve"> </w:t>
      </w:r>
    </w:p>
    <w:p w:rsidR="00AE2225" w:rsidRPr="007F3CCE" w:rsidRDefault="00AE2225" w:rsidP="00242637">
      <w:pPr>
        <w:spacing w:after="0" w:line="240" w:lineRule="auto"/>
        <w:jc w:val="both"/>
        <w:rPr>
          <w:rFonts w:ascii="Times New Roman" w:hAnsi="Times New Roman" w:cs="Times New Roman"/>
          <w:i/>
          <w:iCs/>
          <w:sz w:val="24"/>
          <w:szCs w:val="24"/>
        </w:rPr>
      </w:pPr>
      <w:r w:rsidRPr="00242637">
        <w:rPr>
          <w:rFonts w:ascii="Times New Roman" w:hAnsi="Times New Roman" w:cs="Times New Roman"/>
          <w:b/>
          <w:bCs/>
          <w:i/>
          <w:iCs/>
          <w:sz w:val="24"/>
          <w:szCs w:val="24"/>
        </w:rPr>
        <w:t>Конкретна цел 2.2.</w:t>
      </w:r>
      <w:r w:rsidRPr="007F3CCE">
        <w:rPr>
          <w:rFonts w:ascii="Times New Roman" w:hAnsi="Times New Roman" w:cs="Times New Roman"/>
          <w:sz w:val="24"/>
          <w:szCs w:val="24"/>
        </w:rPr>
        <w:t xml:space="preserve">  Развитие на услуги за социално включване -</w:t>
      </w:r>
      <w:r w:rsidRPr="00242637">
        <w:rPr>
          <w:rFonts w:ascii="Times New Roman" w:hAnsi="Times New Roman" w:cs="Times New Roman"/>
          <w:sz w:val="24"/>
          <w:szCs w:val="24"/>
        </w:rPr>
        <w:t xml:space="preserve"> услуги в подкрепа личностното развитие и способности, умения за самостоятелен живот, консултиране, рехабилитация и др.</w:t>
      </w:r>
    </w:p>
    <w:p w:rsidR="00AE2225" w:rsidRPr="007F3CCE" w:rsidRDefault="00AE2225" w:rsidP="00242637">
      <w:pPr>
        <w:spacing w:after="0" w:line="240" w:lineRule="auto"/>
        <w:jc w:val="both"/>
        <w:rPr>
          <w:rFonts w:ascii="Times New Roman" w:hAnsi="Times New Roman" w:cs="Times New Roman"/>
          <w:sz w:val="24"/>
          <w:szCs w:val="24"/>
        </w:rPr>
      </w:pPr>
      <w:r w:rsidRPr="00242637">
        <w:rPr>
          <w:rFonts w:ascii="Times New Roman" w:hAnsi="Times New Roman" w:cs="Times New Roman"/>
          <w:b/>
          <w:bCs/>
          <w:i/>
          <w:iCs/>
          <w:sz w:val="24"/>
          <w:szCs w:val="24"/>
        </w:rPr>
        <w:t>Конкретна цел 2.3.</w:t>
      </w:r>
      <w:r w:rsidRPr="007F3CCE">
        <w:rPr>
          <w:rFonts w:ascii="Times New Roman" w:hAnsi="Times New Roman" w:cs="Times New Roman"/>
          <w:sz w:val="24"/>
          <w:szCs w:val="24"/>
        </w:rPr>
        <w:t xml:space="preserve"> Развитие на услуги в общността като алтернатива на институциите</w:t>
      </w:r>
    </w:p>
    <w:p w:rsidR="00AE2225" w:rsidRPr="007F3CCE" w:rsidRDefault="00AE2225" w:rsidP="00242637">
      <w:pPr>
        <w:spacing w:after="0" w:line="240" w:lineRule="auto"/>
        <w:jc w:val="both"/>
        <w:rPr>
          <w:rFonts w:ascii="Times New Roman" w:hAnsi="Times New Roman" w:cs="Times New Roman"/>
          <w:sz w:val="24"/>
          <w:szCs w:val="24"/>
        </w:rPr>
      </w:pPr>
      <w:r w:rsidRPr="00242637">
        <w:rPr>
          <w:rFonts w:ascii="Times New Roman" w:hAnsi="Times New Roman" w:cs="Times New Roman"/>
          <w:b/>
          <w:bCs/>
          <w:i/>
          <w:iCs/>
          <w:sz w:val="24"/>
          <w:szCs w:val="24"/>
        </w:rPr>
        <w:t>Конкретна цел 2.4.</w:t>
      </w:r>
      <w:r w:rsidRPr="007F3CCE">
        <w:rPr>
          <w:rFonts w:ascii="Times New Roman" w:hAnsi="Times New Roman" w:cs="Times New Roman"/>
          <w:sz w:val="24"/>
          <w:szCs w:val="24"/>
        </w:rPr>
        <w:t xml:space="preserve"> Развитие на услуги в домашна среда </w:t>
      </w:r>
    </w:p>
    <w:p w:rsidR="00AE2225" w:rsidRPr="007F3CCE" w:rsidRDefault="00AE2225" w:rsidP="00242637">
      <w:pPr>
        <w:spacing w:after="0" w:line="240" w:lineRule="auto"/>
        <w:jc w:val="both"/>
        <w:rPr>
          <w:rFonts w:ascii="Times New Roman" w:hAnsi="Times New Roman" w:cs="Times New Roman"/>
          <w:sz w:val="24"/>
          <w:szCs w:val="24"/>
          <w:highlight w:val="yellow"/>
        </w:rPr>
      </w:pPr>
      <w:r w:rsidRPr="00242637">
        <w:rPr>
          <w:rFonts w:ascii="Times New Roman" w:hAnsi="Times New Roman" w:cs="Times New Roman"/>
          <w:b/>
          <w:bCs/>
          <w:i/>
          <w:iCs/>
          <w:sz w:val="24"/>
          <w:szCs w:val="24"/>
        </w:rPr>
        <w:t>Конкретна цел 2.5.</w:t>
      </w:r>
      <w:r w:rsidRPr="007F3CCE">
        <w:rPr>
          <w:rFonts w:ascii="Times New Roman" w:hAnsi="Times New Roman" w:cs="Times New Roman"/>
          <w:sz w:val="24"/>
          <w:szCs w:val="24"/>
        </w:rPr>
        <w:t xml:space="preserve"> Реформиране на специализираните институции за хора с увреждания</w:t>
      </w:r>
    </w:p>
    <w:p w:rsidR="00AE2225" w:rsidRPr="007F3CCE" w:rsidRDefault="00AE2225" w:rsidP="00E54C35">
      <w:pPr>
        <w:pStyle w:val="Subtitle"/>
        <w:spacing w:before="0" w:after="0" w:line="240" w:lineRule="auto"/>
        <w:ind w:left="0" w:firstLine="567"/>
        <w:jc w:val="both"/>
        <w:rPr>
          <w:sz w:val="24"/>
          <w:szCs w:val="24"/>
        </w:rPr>
      </w:pPr>
    </w:p>
    <w:p w:rsidR="00AE2225" w:rsidRPr="007F3CCE" w:rsidRDefault="00AE2225" w:rsidP="00242637">
      <w:pPr>
        <w:pStyle w:val="Subtitle"/>
        <w:spacing w:before="0" w:after="0" w:line="240" w:lineRule="auto"/>
        <w:jc w:val="both"/>
        <w:rPr>
          <w:sz w:val="24"/>
          <w:szCs w:val="24"/>
        </w:rPr>
      </w:pPr>
      <w:r w:rsidRPr="007F3CCE">
        <w:rPr>
          <w:sz w:val="24"/>
          <w:szCs w:val="24"/>
        </w:rPr>
        <w:t>Направление 3: Стари хора</w:t>
      </w:r>
    </w:p>
    <w:p w:rsidR="00AE2225" w:rsidRPr="007F3CCE" w:rsidRDefault="00AE2225" w:rsidP="00242637">
      <w:pPr>
        <w:spacing w:after="0" w:line="240" w:lineRule="auto"/>
        <w:jc w:val="both"/>
        <w:rPr>
          <w:rFonts w:ascii="Times New Roman" w:hAnsi="Times New Roman" w:cs="Times New Roman"/>
          <w:sz w:val="24"/>
          <w:szCs w:val="24"/>
        </w:rPr>
      </w:pPr>
      <w:r w:rsidRPr="007F3CCE">
        <w:rPr>
          <w:rFonts w:ascii="Times New Roman" w:hAnsi="Times New Roman" w:cs="Times New Roman"/>
          <w:b/>
          <w:bCs/>
          <w:sz w:val="24"/>
          <w:szCs w:val="24"/>
          <w:u w:val="single"/>
        </w:rPr>
        <w:t>Обща цел 3.</w:t>
      </w:r>
      <w:r w:rsidRPr="007F3CCE">
        <w:rPr>
          <w:rFonts w:ascii="Times New Roman" w:hAnsi="Times New Roman" w:cs="Times New Roman"/>
          <w:sz w:val="24"/>
          <w:szCs w:val="24"/>
        </w:rPr>
        <w:t xml:space="preserve">  Подобряване качеството на живот на старите хора, чрез</w:t>
      </w:r>
    </w:p>
    <w:p w:rsidR="00AE2225" w:rsidRPr="007F3CCE" w:rsidRDefault="00AE2225" w:rsidP="00242637">
      <w:pPr>
        <w:spacing w:after="0" w:line="240" w:lineRule="auto"/>
        <w:jc w:val="both"/>
        <w:rPr>
          <w:rFonts w:ascii="Times New Roman" w:hAnsi="Times New Roman" w:cs="Times New Roman"/>
          <w:sz w:val="24"/>
          <w:szCs w:val="24"/>
          <w:highlight w:val="yellow"/>
        </w:rPr>
      </w:pPr>
      <w:r w:rsidRPr="00242637">
        <w:rPr>
          <w:rFonts w:ascii="Times New Roman" w:hAnsi="Times New Roman" w:cs="Times New Roman"/>
          <w:b/>
          <w:bCs/>
          <w:i/>
          <w:iCs/>
          <w:sz w:val="24"/>
          <w:szCs w:val="24"/>
        </w:rPr>
        <w:t>Конкретна цел 3.1.</w:t>
      </w:r>
      <w:r w:rsidRPr="007F3CCE">
        <w:rPr>
          <w:rFonts w:ascii="Times New Roman" w:hAnsi="Times New Roman" w:cs="Times New Roman"/>
          <w:sz w:val="24"/>
          <w:szCs w:val="24"/>
        </w:rPr>
        <w:t xml:space="preserve"> Развитие на услуги в общността като алтернатива на институциите </w:t>
      </w:r>
    </w:p>
    <w:p w:rsidR="00AE2225" w:rsidRPr="007F3CCE" w:rsidRDefault="00AE2225" w:rsidP="00242637">
      <w:pPr>
        <w:spacing w:after="0" w:line="240" w:lineRule="auto"/>
        <w:jc w:val="both"/>
        <w:rPr>
          <w:rFonts w:ascii="Times New Roman" w:hAnsi="Times New Roman" w:cs="Times New Roman"/>
          <w:sz w:val="24"/>
          <w:szCs w:val="24"/>
        </w:rPr>
      </w:pPr>
      <w:r w:rsidRPr="00242637">
        <w:rPr>
          <w:rFonts w:ascii="Times New Roman" w:hAnsi="Times New Roman" w:cs="Times New Roman"/>
          <w:b/>
          <w:bCs/>
          <w:i/>
          <w:iCs/>
          <w:sz w:val="24"/>
          <w:szCs w:val="24"/>
        </w:rPr>
        <w:t>Конкретна цел 3.2.</w:t>
      </w:r>
      <w:r w:rsidRPr="007F3CCE">
        <w:rPr>
          <w:rFonts w:ascii="Times New Roman" w:hAnsi="Times New Roman" w:cs="Times New Roman"/>
          <w:sz w:val="24"/>
          <w:szCs w:val="24"/>
        </w:rPr>
        <w:t xml:space="preserve"> Развитие на услуги в домашна среда </w:t>
      </w:r>
    </w:p>
    <w:p w:rsidR="00AE2225" w:rsidRPr="008C41A1" w:rsidRDefault="00AE2225" w:rsidP="00242637">
      <w:pPr>
        <w:rPr>
          <w:lang w:val="ru-RU" w:eastAsia="bg-BG"/>
        </w:rPr>
      </w:pPr>
      <w:r w:rsidRPr="00242637">
        <w:rPr>
          <w:rFonts w:ascii="Times New Roman" w:hAnsi="Times New Roman" w:cs="Times New Roman"/>
          <w:b/>
          <w:bCs/>
          <w:i/>
          <w:iCs/>
          <w:sz w:val="24"/>
          <w:szCs w:val="24"/>
        </w:rPr>
        <w:t>Конкретна цел 3.3.</w:t>
      </w:r>
      <w:r w:rsidRPr="007F3CCE">
        <w:rPr>
          <w:rFonts w:ascii="Times New Roman" w:hAnsi="Times New Roman" w:cs="Times New Roman"/>
          <w:sz w:val="24"/>
          <w:szCs w:val="24"/>
        </w:rPr>
        <w:t xml:space="preserve"> Реформиране</w:t>
      </w:r>
      <w:r w:rsidRPr="00E54C35">
        <w:rPr>
          <w:rFonts w:ascii="Times New Roman" w:hAnsi="Times New Roman" w:cs="Times New Roman"/>
          <w:sz w:val="24"/>
          <w:szCs w:val="24"/>
        </w:rPr>
        <w:t xml:space="preserve"> </w:t>
      </w:r>
      <w:r w:rsidRPr="007F3CCE">
        <w:rPr>
          <w:rFonts w:ascii="Times New Roman" w:hAnsi="Times New Roman" w:cs="Times New Roman"/>
          <w:sz w:val="24"/>
          <w:szCs w:val="24"/>
        </w:rPr>
        <w:t>на специализираните институции за стари хора</w:t>
      </w:r>
    </w:p>
    <w:p w:rsidR="00AE2225" w:rsidRDefault="00AE2225" w:rsidP="00BB1739">
      <w:pPr>
        <w:pStyle w:val="Heading3"/>
        <w:numPr>
          <w:ilvl w:val="2"/>
          <w:numId w:val="44"/>
        </w:numPr>
      </w:pPr>
      <w:bookmarkStart w:id="16" w:name="_Toc255304876"/>
      <w:r w:rsidRPr="00091EB6">
        <w:t>Ключови индикатори за постиженията на Стратегията</w:t>
      </w:r>
      <w:bookmarkEnd w:id="16"/>
    </w:p>
    <w:p w:rsidR="00AE2225" w:rsidRPr="006D21BB" w:rsidRDefault="00AE2225" w:rsidP="00242637">
      <w:pPr>
        <w:spacing w:line="240" w:lineRule="auto"/>
        <w:jc w:val="both"/>
        <w:rPr>
          <w:rFonts w:ascii="Times New Roman" w:hAnsi="Times New Roman" w:cs="Times New Roman"/>
          <w:sz w:val="24"/>
          <w:szCs w:val="24"/>
          <w:highlight w:val="yellow"/>
        </w:rPr>
      </w:pPr>
      <w:r w:rsidRPr="00B05E7D">
        <w:rPr>
          <w:rFonts w:ascii="Times New Roman" w:hAnsi="Times New Roman" w:cs="Times New Roman"/>
          <w:sz w:val="24"/>
          <w:szCs w:val="24"/>
        </w:rPr>
        <w:t xml:space="preserve">Постигането на целите на стратегията в рамките на следващите пет години </w:t>
      </w:r>
      <w:r>
        <w:rPr>
          <w:rFonts w:ascii="Times New Roman" w:hAnsi="Times New Roman" w:cs="Times New Roman"/>
          <w:sz w:val="24"/>
          <w:szCs w:val="24"/>
        </w:rPr>
        <w:t>следва</w:t>
      </w:r>
      <w:r w:rsidRPr="00B05E7D">
        <w:rPr>
          <w:rFonts w:ascii="Times New Roman" w:hAnsi="Times New Roman" w:cs="Times New Roman"/>
          <w:sz w:val="24"/>
          <w:szCs w:val="24"/>
        </w:rPr>
        <w:t xml:space="preserve"> да  подобри качеството на живота и жизнения стандарт на рисковите групи и общностите в неравностойно положение. </w:t>
      </w:r>
      <w:r>
        <w:rPr>
          <w:rFonts w:ascii="Times New Roman" w:hAnsi="Times New Roman" w:cs="Times New Roman"/>
          <w:sz w:val="24"/>
          <w:szCs w:val="24"/>
        </w:rPr>
        <w:t>П</w:t>
      </w:r>
      <w:r w:rsidRPr="00B05E7D">
        <w:rPr>
          <w:rFonts w:ascii="Times New Roman" w:hAnsi="Times New Roman" w:cs="Times New Roman"/>
          <w:sz w:val="24"/>
          <w:szCs w:val="24"/>
        </w:rPr>
        <w:t>ромяна в ситуацията в област</w:t>
      </w:r>
      <w:r>
        <w:rPr>
          <w:rFonts w:ascii="Times New Roman" w:hAnsi="Times New Roman" w:cs="Times New Roman"/>
          <w:sz w:val="24"/>
          <w:szCs w:val="24"/>
        </w:rPr>
        <w:t xml:space="preserve">та </w:t>
      </w:r>
      <w:r w:rsidRPr="00B05E7D">
        <w:rPr>
          <w:rFonts w:ascii="Times New Roman" w:hAnsi="Times New Roman" w:cs="Times New Roman"/>
          <w:sz w:val="24"/>
          <w:szCs w:val="24"/>
        </w:rPr>
        <w:t xml:space="preserve">ще бъде измервана чрез качествени и количествени индикатори за напредъка в решаването на идентифицираните проблеми. Конкретизирани са приоритетите на областно и общинско ниво, както и видовете услуги, които ще се развиват в област </w:t>
      </w:r>
      <w:r>
        <w:rPr>
          <w:rFonts w:ascii="Times New Roman" w:hAnsi="Times New Roman" w:cs="Times New Roman"/>
          <w:sz w:val="24"/>
          <w:szCs w:val="24"/>
        </w:rPr>
        <w:t>Ловеч</w:t>
      </w:r>
      <w:r w:rsidRPr="00B05E7D">
        <w:rPr>
          <w:rFonts w:ascii="Times New Roman" w:hAnsi="Times New Roman" w:cs="Times New Roman"/>
          <w:sz w:val="24"/>
          <w:szCs w:val="24"/>
        </w:rPr>
        <w:t>.</w:t>
      </w:r>
      <w:r>
        <w:rPr>
          <w:rFonts w:ascii="Times New Roman" w:hAnsi="Times New Roman" w:cs="Times New Roman"/>
          <w:sz w:val="24"/>
          <w:szCs w:val="24"/>
        </w:rPr>
        <w:t xml:space="preserve"> Планираните </w:t>
      </w:r>
      <w:r w:rsidRPr="00B05E7D">
        <w:rPr>
          <w:rFonts w:ascii="Times New Roman" w:hAnsi="Times New Roman" w:cs="Times New Roman"/>
          <w:sz w:val="24"/>
          <w:szCs w:val="24"/>
        </w:rPr>
        <w:t>интервенци</w:t>
      </w:r>
      <w:r>
        <w:rPr>
          <w:rFonts w:ascii="Times New Roman" w:hAnsi="Times New Roman" w:cs="Times New Roman"/>
          <w:sz w:val="24"/>
          <w:szCs w:val="24"/>
        </w:rPr>
        <w:t>и</w:t>
      </w:r>
      <w:r w:rsidRPr="00B05E7D">
        <w:rPr>
          <w:rFonts w:ascii="Times New Roman" w:hAnsi="Times New Roman" w:cs="Times New Roman"/>
          <w:sz w:val="24"/>
          <w:szCs w:val="24"/>
        </w:rPr>
        <w:t xml:space="preserve"> очертава</w:t>
      </w:r>
      <w:r>
        <w:rPr>
          <w:rFonts w:ascii="Times New Roman" w:hAnsi="Times New Roman" w:cs="Times New Roman"/>
          <w:sz w:val="24"/>
          <w:szCs w:val="24"/>
        </w:rPr>
        <w:t xml:space="preserve">т </w:t>
      </w:r>
      <w:r w:rsidRPr="00B05E7D">
        <w:rPr>
          <w:rFonts w:ascii="Times New Roman" w:hAnsi="Times New Roman" w:cs="Times New Roman"/>
          <w:sz w:val="24"/>
          <w:szCs w:val="24"/>
        </w:rPr>
        <w:t xml:space="preserve">общата картина на развитието на мрежа от социални услуги на две нива – областно и общинско за периода от 2016 до 2020 година. </w:t>
      </w:r>
      <w:r w:rsidRPr="005A6B49">
        <w:rPr>
          <w:rFonts w:ascii="Times New Roman" w:hAnsi="Times New Roman" w:cs="Times New Roman"/>
          <w:sz w:val="24"/>
          <w:szCs w:val="24"/>
        </w:rPr>
        <w:t>Основните индикатори за постиженията на стратегията обхващат:</w:t>
      </w:r>
    </w:p>
    <w:p w:rsidR="00AE2225" w:rsidRPr="008574C8" w:rsidRDefault="00AE2225" w:rsidP="008574C8">
      <w:pPr>
        <w:numPr>
          <w:ilvl w:val="0"/>
          <w:numId w:val="63"/>
        </w:numPr>
        <w:autoSpaceDE w:val="0"/>
        <w:autoSpaceDN w:val="0"/>
        <w:adjustRightInd w:val="0"/>
        <w:spacing w:after="0" w:line="240" w:lineRule="auto"/>
        <w:jc w:val="both"/>
        <w:rPr>
          <w:rFonts w:ascii="Times New Roman" w:hAnsi="Times New Roman" w:cs="Times New Roman"/>
          <w:color w:val="000000"/>
          <w:sz w:val="24"/>
          <w:szCs w:val="24"/>
        </w:rPr>
      </w:pPr>
      <w:r w:rsidRPr="008574C8">
        <w:rPr>
          <w:rFonts w:ascii="Times New Roman" w:hAnsi="Times New Roman" w:cs="Times New Roman"/>
          <w:color w:val="000000"/>
          <w:sz w:val="24"/>
          <w:szCs w:val="24"/>
        </w:rPr>
        <w:t>Развитие на услуги за превенция и ранна интервенция;</w:t>
      </w:r>
    </w:p>
    <w:p w:rsidR="00AE2225" w:rsidRPr="008574C8" w:rsidRDefault="00AE2225" w:rsidP="008574C8">
      <w:pPr>
        <w:numPr>
          <w:ilvl w:val="0"/>
          <w:numId w:val="63"/>
        </w:numPr>
        <w:autoSpaceDE w:val="0"/>
        <w:autoSpaceDN w:val="0"/>
        <w:adjustRightInd w:val="0"/>
        <w:spacing w:after="0" w:line="240" w:lineRule="auto"/>
        <w:jc w:val="both"/>
        <w:rPr>
          <w:rFonts w:ascii="Times New Roman" w:hAnsi="Times New Roman" w:cs="Times New Roman"/>
          <w:color w:val="000000"/>
          <w:sz w:val="24"/>
          <w:szCs w:val="24"/>
        </w:rPr>
      </w:pPr>
      <w:r w:rsidRPr="008574C8">
        <w:rPr>
          <w:rFonts w:ascii="Times New Roman" w:hAnsi="Times New Roman" w:cs="Times New Roman"/>
          <w:color w:val="000000"/>
          <w:sz w:val="24"/>
          <w:szCs w:val="24"/>
        </w:rPr>
        <w:t xml:space="preserve">Намаляване броя на децата, настанявани за отглеждане извън биологичното семейство; </w:t>
      </w:r>
    </w:p>
    <w:p w:rsidR="00AE2225" w:rsidRPr="008574C8" w:rsidRDefault="00AE2225" w:rsidP="008574C8">
      <w:pPr>
        <w:numPr>
          <w:ilvl w:val="0"/>
          <w:numId w:val="63"/>
        </w:numPr>
        <w:autoSpaceDE w:val="0"/>
        <w:autoSpaceDN w:val="0"/>
        <w:adjustRightInd w:val="0"/>
        <w:spacing w:after="0" w:line="240" w:lineRule="auto"/>
        <w:jc w:val="both"/>
        <w:rPr>
          <w:rFonts w:ascii="Times New Roman" w:hAnsi="Times New Roman" w:cs="Times New Roman"/>
          <w:color w:val="000000"/>
          <w:sz w:val="24"/>
          <w:szCs w:val="24"/>
        </w:rPr>
      </w:pPr>
      <w:r w:rsidRPr="008574C8">
        <w:rPr>
          <w:rFonts w:ascii="Times New Roman" w:hAnsi="Times New Roman" w:cs="Times New Roman"/>
          <w:color w:val="000000"/>
          <w:sz w:val="24"/>
          <w:szCs w:val="24"/>
        </w:rPr>
        <w:t xml:space="preserve">Осигурена заместваща семейна грижа </w:t>
      </w:r>
    </w:p>
    <w:p w:rsidR="00AE2225" w:rsidRPr="008574C8" w:rsidRDefault="00AE2225" w:rsidP="008574C8">
      <w:pPr>
        <w:numPr>
          <w:ilvl w:val="0"/>
          <w:numId w:val="63"/>
        </w:numPr>
        <w:autoSpaceDE w:val="0"/>
        <w:autoSpaceDN w:val="0"/>
        <w:adjustRightInd w:val="0"/>
        <w:spacing w:after="0" w:line="240" w:lineRule="auto"/>
        <w:jc w:val="both"/>
        <w:rPr>
          <w:rFonts w:ascii="Times New Roman" w:hAnsi="Times New Roman" w:cs="Times New Roman"/>
          <w:color w:val="000000"/>
          <w:sz w:val="24"/>
          <w:szCs w:val="24"/>
        </w:rPr>
      </w:pPr>
      <w:r w:rsidRPr="008574C8">
        <w:rPr>
          <w:rFonts w:ascii="Times New Roman" w:hAnsi="Times New Roman" w:cs="Times New Roman"/>
          <w:color w:val="000000"/>
          <w:sz w:val="24"/>
          <w:szCs w:val="24"/>
        </w:rPr>
        <w:t xml:space="preserve">Подобрени условия за самостоятелен живот в домашна среда на хората с увреждания и старите хора; </w:t>
      </w:r>
    </w:p>
    <w:p w:rsidR="00AE2225" w:rsidRPr="008574C8" w:rsidRDefault="00AE2225" w:rsidP="008574C8">
      <w:pPr>
        <w:numPr>
          <w:ilvl w:val="0"/>
          <w:numId w:val="63"/>
        </w:numPr>
        <w:autoSpaceDE w:val="0"/>
        <w:autoSpaceDN w:val="0"/>
        <w:adjustRightInd w:val="0"/>
        <w:spacing w:after="0" w:line="240" w:lineRule="auto"/>
        <w:jc w:val="both"/>
        <w:rPr>
          <w:rFonts w:ascii="Times New Roman" w:hAnsi="Times New Roman" w:cs="Times New Roman"/>
          <w:color w:val="000000"/>
          <w:sz w:val="24"/>
          <w:szCs w:val="24"/>
        </w:rPr>
      </w:pPr>
      <w:r w:rsidRPr="008574C8">
        <w:rPr>
          <w:rFonts w:ascii="Times New Roman" w:hAnsi="Times New Roman" w:cs="Times New Roman"/>
          <w:color w:val="000000"/>
          <w:sz w:val="24"/>
          <w:szCs w:val="24"/>
        </w:rPr>
        <w:t>Намален брой на лицата с увреждания и старите хора, настанени в специализирани институции;</w:t>
      </w:r>
    </w:p>
    <w:p w:rsidR="00AE2225" w:rsidRPr="008574C8" w:rsidRDefault="00AE2225" w:rsidP="008574C8">
      <w:pPr>
        <w:numPr>
          <w:ilvl w:val="0"/>
          <w:numId w:val="63"/>
        </w:numPr>
        <w:autoSpaceDE w:val="0"/>
        <w:autoSpaceDN w:val="0"/>
        <w:adjustRightInd w:val="0"/>
        <w:spacing w:after="0" w:line="240" w:lineRule="auto"/>
        <w:jc w:val="both"/>
        <w:rPr>
          <w:rFonts w:ascii="Times New Roman" w:hAnsi="Times New Roman" w:cs="Times New Roman"/>
          <w:color w:val="000000"/>
          <w:sz w:val="24"/>
          <w:szCs w:val="24"/>
        </w:rPr>
      </w:pPr>
      <w:r w:rsidRPr="008574C8">
        <w:rPr>
          <w:rFonts w:ascii="Times New Roman" w:hAnsi="Times New Roman" w:cs="Times New Roman"/>
          <w:color w:val="000000"/>
          <w:sz w:val="24"/>
          <w:szCs w:val="24"/>
        </w:rPr>
        <w:t xml:space="preserve">Осигурени услуги за подкрепа и грижи в домашна среда за хората с увреждания и старите хора в област Ловеч с приоритетно обхващане на самотноживеещите в изолирани населени места извън общинските центрове; </w:t>
      </w:r>
    </w:p>
    <w:p w:rsidR="00AE2225" w:rsidRPr="008574C8" w:rsidRDefault="00AE2225" w:rsidP="008574C8">
      <w:pPr>
        <w:numPr>
          <w:ilvl w:val="0"/>
          <w:numId w:val="63"/>
        </w:numPr>
        <w:autoSpaceDE w:val="0"/>
        <w:autoSpaceDN w:val="0"/>
        <w:adjustRightInd w:val="0"/>
        <w:spacing w:after="0" w:line="240" w:lineRule="auto"/>
        <w:jc w:val="both"/>
        <w:rPr>
          <w:rFonts w:ascii="Times New Roman" w:hAnsi="Times New Roman" w:cs="Times New Roman"/>
          <w:color w:val="000000"/>
          <w:sz w:val="24"/>
          <w:szCs w:val="24"/>
        </w:rPr>
      </w:pPr>
      <w:r w:rsidRPr="008574C8">
        <w:rPr>
          <w:rFonts w:ascii="Times New Roman" w:hAnsi="Times New Roman" w:cs="Times New Roman"/>
          <w:color w:val="000000"/>
          <w:sz w:val="24"/>
          <w:szCs w:val="24"/>
        </w:rPr>
        <w:t>Поетапно реформиране на наличната специализирана институция за хора с увреждания в областта;</w:t>
      </w:r>
    </w:p>
    <w:p w:rsidR="00AE2225" w:rsidRPr="008574C8" w:rsidRDefault="00AE2225" w:rsidP="008574C8">
      <w:pPr>
        <w:numPr>
          <w:ilvl w:val="0"/>
          <w:numId w:val="63"/>
        </w:numPr>
        <w:autoSpaceDE w:val="0"/>
        <w:autoSpaceDN w:val="0"/>
        <w:adjustRightInd w:val="0"/>
        <w:spacing w:after="0" w:line="240" w:lineRule="auto"/>
        <w:jc w:val="both"/>
        <w:rPr>
          <w:rFonts w:ascii="Times New Roman" w:hAnsi="Times New Roman" w:cs="Times New Roman"/>
          <w:color w:val="000000"/>
          <w:sz w:val="24"/>
          <w:szCs w:val="24"/>
        </w:rPr>
      </w:pPr>
      <w:r w:rsidRPr="008574C8">
        <w:rPr>
          <w:rFonts w:ascii="Times New Roman" w:hAnsi="Times New Roman" w:cs="Times New Roman"/>
          <w:color w:val="000000"/>
          <w:sz w:val="24"/>
          <w:szCs w:val="24"/>
        </w:rPr>
        <w:t>Развитие на социалното предприемачество на територията на областта;</w:t>
      </w:r>
    </w:p>
    <w:p w:rsidR="00AE2225" w:rsidRPr="008574C8" w:rsidRDefault="00AE2225" w:rsidP="008574C8">
      <w:pPr>
        <w:numPr>
          <w:ilvl w:val="0"/>
          <w:numId w:val="63"/>
        </w:numPr>
        <w:autoSpaceDE w:val="0"/>
        <w:autoSpaceDN w:val="0"/>
        <w:adjustRightInd w:val="0"/>
        <w:spacing w:after="0" w:line="240" w:lineRule="auto"/>
        <w:jc w:val="both"/>
        <w:rPr>
          <w:rFonts w:ascii="Times New Roman" w:hAnsi="Times New Roman" w:cs="Times New Roman"/>
          <w:color w:val="000000"/>
          <w:sz w:val="24"/>
          <w:szCs w:val="24"/>
        </w:rPr>
      </w:pPr>
      <w:r w:rsidRPr="008574C8">
        <w:rPr>
          <w:rFonts w:ascii="Times New Roman" w:hAnsi="Times New Roman" w:cs="Times New Roman"/>
          <w:color w:val="000000"/>
          <w:sz w:val="24"/>
          <w:szCs w:val="24"/>
        </w:rPr>
        <w:t>Повишен капацитет за управление и предоставяне на социалните услуги в областта;</w:t>
      </w:r>
    </w:p>
    <w:p w:rsidR="00AE2225" w:rsidRPr="008574C8" w:rsidRDefault="00AE2225" w:rsidP="008574C8">
      <w:pPr>
        <w:numPr>
          <w:ilvl w:val="0"/>
          <w:numId w:val="63"/>
        </w:numPr>
        <w:autoSpaceDE w:val="0"/>
        <w:autoSpaceDN w:val="0"/>
        <w:adjustRightInd w:val="0"/>
        <w:spacing w:after="0" w:line="240" w:lineRule="auto"/>
        <w:jc w:val="both"/>
        <w:rPr>
          <w:rFonts w:ascii="Times New Roman" w:hAnsi="Times New Roman" w:cs="Times New Roman"/>
          <w:color w:val="000000"/>
          <w:sz w:val="24"/>
          <w:szCs w:val="24"/>
        </w:rPr>
      </w:pPr>
      <w:r w:rsidRPr="008574C8">
        <w:rPr>
          <w:rFonts w:ascii="Times New Roman" w:hAnsi="Times New Roman" w:cs="Times New Roman"/>
          <w:color w:val="000000"/>
          <w:sz w:val="24"/>
          <w:szCs w:val="24"/>
        </w:rPr>
        <w:t>Развит мобилен компонент на наличните социални услуги и разширен териториален обхват на предлаганата подкрепа;</w:t>
      </w:r>
    </w:p>
    <w:p w:rsidR="00AE2225" w:rsidRPr="008574C8" w:rsidRDefault="00AE2225" w:rsidP="005A6B49">
      <w:pPr>
        <w:numPr>
          <w:ilvl w:val="0"/>
          <w:numId w:val="63"/>
        </w:numPr>
        <w:autoSpaceDE w:val="0"/>
        <w:autoSpaceDN w:val="0"/>
        <w:adjustRightInd w:val="0"/>
        <w:spacing w:after="0" w:line="240" w:lineRule="auto"/>
        <w:jc w:val="both"/>
        <w:rPr>
          <w:rFonts w:ascii="Times New Roman" w:hAnsi="Times New Roman" w:cs="Times New Roman"/>
          <w:color w:val="000000"/>
          <w:sz w:val="24"/>
          <w:szCs w:val="24"/>
        </w:rPr>
      </w:pPr>
      <w:r w:rsidRPr="008574C8">
        <w:rPr>
          <w:rFonts w:ascii="Times New Roman" w:hAnsi="Times New Roman" w:cs="Times New Roman"/>
          <w:color w:val="000000"/>
          <w:sz w:val="24"/>
          <w:szCs w:val="24"/>
        </w:rPr>
        <w:t>Наличие на профилирани услугите в общността според спецификата на рисковите групи.</w:t>
      </w:r>
    </w:p>
    <w:p w:rsidR="00AE2225" w:rsidRPr="00B05E7D" w:rsidRDefault="00AE2225" w:rsidP="005A6B49">
      <w:pPr>
        <w:spacing w:line="240" w:lineRule="auto"/>
        <w:jc w:val="both"/>
        <w:rPr>
          <w:rFonts w:ascii="Times New Roman" w:hAnsi="Times New Roman" w:cs="Times New Roman"/>
          <w:sz w:val="24"/>
          <w:szCs w:val="24"/>
        </w:rPr>
      </w:pPr>
      <w:r w:rsidRPr="005A6B49">
        <w:rPr>
          <w:rFonts w:ascii="Times New Roman" w:hAnsi="Times New Roman" w:cs="Times New Roman"/>
          <w:sz w:val="24"/>
          <w:szCs w:val="24"/>
        </w:rPr>
        <w:t>Количествените и качествени индикатори са разписани подробно в логическа рамка и ключови индикатори за успех.</w:t>
      </w:r>
    </w:p>
    <w:p w:rsidR="00AE2225" w:rsidRDefault="00AE2225" w:rsidP="00247F83">
      <w:pPr>
        <w:pStyle w:val="Heading1"/>
        <w:numPr>
          <w:ilvl w:val="0"/>
          <w:numId w:val="44"/>
        </w:numPr>
        <w:ind w:left="431" w:hanging="431"/>
      </w:pPr>
      <w:bookmarkStart w:id="17" w:name="_Toc255304877"/>
      <w:r w:rsidRPr="00091EB6">
        <w:t>Интервенция – социални услуги и мерки</w:t>
      </w:r>
      <w:bookmarkEnd w:id="17"/>
    </w:p>
    <w:p w:rsidR="00AE2225" w:rsidRPr="008574C8" w:rsidRDefault="00AE2225" w:rsidP="008574C8">
      <w:pPr>
        <w:rPr>
          <w:lang w:eastAsia="bg-BG"/>
        </w:rPr>
      </w:pPr>
    </w:p>
    <w:p w:rsidR="00AE2225" w:rsidRPr="00ED6A42" w:rsidRDefault="00AE2225" w:rsidP="004C052A">
      <w:pPr>
        <w:pStyle w:val="Heading2"/>
        <w:numPr>
          <w:ilvl w:val="1"/>
          <w:numId w:val="44"/>
        </w:numPr>
        <w:spacing w:beforeLines="120" w:before="288" w:after="120" w:line="240" w:lineRule="auto"/>
        <w:jc w:val="both"/>
      </w:pPr>
      <w:r w:rsidRPr="00ED6A42">
        <w:t>Мерки и дейности по Направление 1:</w:t>
      </w:r>
      <w:r w:rsidRPr="008C41A1">
        <w:rPr>
          <w:lang w:val="ru-RU"/>
        </w:rPr>
        <w:t xml:space="preserve"> </w:t>
      </w:r>
      <w:r w:rsidRPr="00ED6A42">
        <w:t>Деца, младежи, лица и семейства в риск</w:t>
      </w:r>
    </w:p>
    <w:p w:rsidR="00AE2225" w:rsidRDefault="00AE2225" w:rsidP="004D0B3E">
      <w:pPr>
        <w:spacing w:after="120" w:line="240" w:lineRule="auto"/>
        <w:jc w:val="both"/>
        <w:rPr>
          <w:rFonts w:ascii="Times New Roman" w:hAnsi="Times New Roman" w:cs="Times New Roman"/>
          <w:b/>
          <w:bCs/>
          <w:sz w:val="24"/>
          <w:szCs w:val="24"/>
        </w:rPr>
      </w:pPr>
    </w:p>
    <w:p w:rsidR="00AE2225" w:rsidRDefault="00AE2225" w:rsidP="004D0B3E">
      <w:pPr>
        <w:spacing w:after="120" w:line="240" w:lineRule="auto"/>
        <w:jc w:val="both"/>
        <w:rPr>
          <w:rFonts w:ascii="Times New Roman" w:hAnsi="Times New Roman" w:cs="Times New Roman"/>
          <w:color w:val="FF0000"/>
          <w:sz w:val="24"/>
          <w:szCs w:val="24"/>
          <w:highlight w:val="yellow"/>
        </w:rPr>
      </w:pPr>
      <w:r w:rsidRPr="00BB482E">
        <w:rPr>
          <w:rFonts w:ascii="Times New Roman" w:hAnsi="Times New Roman" w:cs="Times New Roman"/>
          <w:b/>
          <w:bCs/>
          <w:sz w:val="24"/>
          <w:szCs w:val="24"/>
        </w:rPr>
        <w:t>Обща цел 1</w:t>
      </w:r>
      <w:r w:rsidRPr="00C5207A">
        <w:rPr>
          <w:rFonts w:ascii="Times New Roman" w:hAnsi="Times New Roman" w:cs="Times New Roman"/>
          <w:b/>
          <w:bCs/>
          <w:i/>
          <w:iCs/>
          <w:sz w:val="24"/>
          <w:szCs w:val="24"/>
        </w:rPr>
        <w:t xml:space="preserve">. </w:t>
      </w:r>
      <w:r w:rsidRPr="008C41A1">
        <w:rPr>
          <w:rFonts w:ascii="Times New Roman" w:hAnsi="Times New Roman" w:cs="Times New Roman"/>
          <w:b/>
          <w:bCs/>
          <w:i/>
          <w:iCs/>
          <w:sz w:val="24"/>
          <w:szCs w:val="24"/>
          <w:lang w:val="ru-RU"/>
        </w:rPr>
        <w:t xml:space="preserve"> </w:t>
      </w:r>
      <w:r w:rsidRPr="00C5207A">
        <w:rPr>
          <w:rFonts w:ascii="Times New Roman" w:hAnsi="Times New Roman" w:cs="Times New Roman"/>
          <w:sz w:val="24"/>
          <w:szCs w:val="24"/>
        </w:rPr>
        <w:t>Да се подобри грижата за децата, младежите, лицата и семействата в риск, като се предотврати появата и развитието на рискови фактори, създадат условия за подкрепа  и предоставяне на качествени социални услуги, чрез:</w:t>
      </w:r>
    </w:p>
    <w:p w:rsidR="00AE2225" w:rsidRPr="005A6B49" w:rsidRDefault="00AE2225" w:rsidP="004D0B3E">
      <w:pPr>
        <w:spacing w:after="120" w:line="240" w:lineRule="auto"/>
        <w:jc w:val="both"/>
        <w:rPr>
          <w:rFonts w:ascii="Times New Roman" w:hAnsi="Times New Roman" w:cs="Times New Roman"/>
          <w:color w:val="FF0000"/>
          <w:sz w:val="24"/>
          <w:szCs w:val="24"/>
          <w:highlight w:val="yellow"/>
        </w:rPr>
      </w:pPr>
    </w:p>
    <w:p w:rsidR="00AE2225" w:rsidRPr="004D0B3E" w:rsidRDefault="00AE2225" w:rsidP="00ED3AC0">
      <w:pPr>
        <w:shd w:val="clear" w:color="auto" w:fill="E0FCF7"/>
        <w:spacing w:after="120" w:line="240" w:lineRule="auto"/>
        <w:jc w:val="both"/>
        <w:rPr>
          <w:rFonts w:ascii="Times New Roman" w:hAnsi="Times New Roman" w:cs="Times New Roman"/>
          <w:sz w:val="24"/>
          <w:szCs w:val="24"/>
        </w:rPr>
      </w:pPr>
      <w:r w:rsidRPr="004D0B3E">
        <w:rPr>
          <w:rFonts w:ascii="Times New Roman" w:hAnsi="Times New Roman" w:cs="Times New Roman"/>
          <w:b/>
          <w:bCs/>
          <w:sz w:val="24"/>
          <w:szCs w:val="24"/>
        </w:rPr>
        <w:t xml:space="preserve">Конкретна цел 1.1.  Услуги за превенция </w:t>
      </w:r>
      <w:r w:rsidRPr="004D0B3E">
        <w:rPr>
          <w:rFonts w:ascii="Times New Roman" w:hAnsi="Times New Roman" w:cs="Times New Roman"/>
          <w:sz w:val="24"/>
          <w:szCs w:val="24"/>
        </w:rPr>
        <w:t xml:space="preserve">–  превенция на рисковете,  ранна интервенция, услуги по осигуряване на достъп до социални ресурси, развиване на умения за живот, превенция на рисково поведение, превенция на изоставянето, умения за родителстване и др. </w:t>
      </w:r>
    </w:p>
    <w:p w:rsidR="00AE2225" w:rsidRDefault="00AE2225" w:rsidP="004D0B3E">
      <w:pPr>
        <w:spacing w:after="120" w:line="240" w:lineRule="auto"/>
        <w:jc w:val="both"/>
        <w:rPr>
          <w:rFonts w:ascii="Times New Roman" w:hAnsi="Times New Roman" w:cs="Times New Roman"/>
          <w:b/>
          <w:bCs/>
          <w:sz w:val="24"/>
          <w:szCs w:val="24"/>
        </w:rPr>
      </w:pPr>
    </w:p>
    <w:p w:rsidR="00AE2225" w:rsidRPr="00C5207A" w:rsidRDefault="00AE2225" w:rsidP="004D0B3E">
      <w:pPr>
        <w:spacing w:after="120" w:line="240" w:lineRule="auto"/>
        <w:jc w:val="both"/>
        <w:rPr>
          <w:rFonts w:ascii="Times New Roman" w:hAnsi="Times New Roman" w:cs="Times New Roman"/>
          <w:b/>
          <w:bCs/>
          <w:sz w:val="24"/>
          <w:szCs w:val="24"/>
        </w:rPr>
      </w:pPr>
      <w:r w:rsidRPr="00C5207A">
        <w:rPr>
          <w:rFonts w:ascii="Times New Roman" w:hAnsi="Times New Roman" w:cs="Times New Roman"/>
          <w:b/>
          <w:bCs/>
          <w:sz w:val="24"/>
          <w:szCs w:val="24"/>
        </w:rPr>
        <w:t>Мярка 1.1.1.</w:t>
      </w:r>
      <w:r w:rsidRPr="008C41A1">
        <w:rPr>
          <w:rFonts w:ascii="Times New Roman" w:hAnsi="Times New Roman" w:cs="Times New Roman"/>
          <w:b/>
          <w:bCs/>
          <w:sz w:val="24"/>
          <w:szCs w:val="24"/>
          <w:lang w:val="ru-RU"/>
        </w:rPr>
        <w:t xml:space="preserve"> </w:t>
      </w:r>
      <w:r w:rsidRPr="00C5207A">
        <w:rPr>
          <w:rFonts w:ascii="Times New Roman" w:hAnsi="Times New Roman" w:cs="Times New Roman"/>
          <w:b/>
          <w:bCs/>
          <w:sz w:val="24"/>
          <w:szCs w:val="24"/>
        </w:rPr>
        <w:t>Осигуряване на достъп до социални ресурси.</w:t>
      </w:r>
    </w:p>
    <w:p w:rsidR="00AE2225" w:rsidRPr="004D0B3E" w:rsidRDefault="00AE2225" w:rsidP="004D0B3E">
      <w:pPr>
        <w:snapToGrid w:val="0"/>
        <w:spacing w:after="12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Дейност 1.1.1.1.</w:t>
      </w:r>
      <w:r w:rsidRPr="004D0B3E">
        <w:rPr>
          <w:rFonts w:ascii="Times New Roman" w:hAnsi="Times New Roman" w:cs="Times New Roman"/>
          <w:sz w:val="24"/>
          <w:szCs w:val="24"/>
        </w:rPr>
        <w:t xml:space="preserve">  Изпълнение на Проект „Детски свят”, финансиран със заемни средства от Международната банка за възстановяване и развитие по Проекта за социално включване на територията на община Тетевен.</w:t>
      </w:r>
    </w:p>
    <w:p w:rsidR="00AE2225" w:rsidRPr="004D0B3E" w:rsidRDefault="00AE2225" w:rsidP="004D0B3E">
      <w:pPr>
        <w:spacing w:after="12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Дейност 1.1.1.2.</w:t>
      </w:r>
      <w:r w:rsidRPr="004D0B3E">
        <w:rPr>
          <w:rFonts w:ascii="Times New Roman" w:hAnsi="Times New Roman" w:cs="Times New Roman"/>
          <w:sz w:val="24"/>
          <w:szCs w:val="24"/>
        </w:rPr>
        <w:t xml:space="preserve"> Развитие на Превантивно-информационен център в община Ловеч.</w:t>
      </w:r>
    </w:p>
    <w:p w:rsidR="00AE2225" w:rsidRPr="004D0B3E" w:rsidRDefault="00AE2225" w:rsidP="004D0B3E">
      <w:pPr>
        <w:spacing w:after="12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Дейност 1.1.1.3.</w:t>
      </w:r>
      <w:r w:rsidRPr="004D0B3E">
        <w:rPr>
          <w:rFonts w:ascii="Times New Roman" w:hAnsi="Times New Roman" w:cs="Times New Roman"/>
          <w:sz w:val="24"/>
          <w:szCs w:val="24"/>
        </w:rPr>
        <w:t xml:space="preserve"> Продължаване дейността на Младежки информационно-консултантски център в гр. Ловеч.</w:t>
      </w:r>
    </w:p>
    <w:p w:rsidR="00AE2225" w:rsidRDefault="00AE2225" w:rsidP="004D0B3E">
      <w:pPr>
        <w:pStyle w:val="Default"/>
        <w:spacing w:after="120"/>
        <w:jc w:val="both"/>
        <w:rPr>
          <w:b/>
          <w:bCs/>
        </w:rPr>
      </w:pPr>
    </w:p>
    <w:p w:rsidR="00AE2225" w:rsidRPr="004D0B3E" w:rsidRDefault="00AE2225" w:rsidP="004D0B3E">
      <w:pPr>
        <w:pStyle w:val="Default"/>
        <w:spacing w:after="120"/>
        <w:jc w:val="both"/>
      </w:pPr>
      <w:r w:rsidRPr="00C5207A">
        <w:rPr>
          <w:b/>
          <w:bCs/>
        </w:rPr>
        <w:t>Мярка 1.1.2.</w:t>
      </w:r>
      <w:r w:rsidRPr="004D0B3E">
        <w:rPr>
          <w:b/>
          <w:bCs/>
        </w:rPr>
        <w:t xml:space="preserve"> </w:t>
      </w:r>
      <w:r w:rsidRPr="00C5207A">
        <w:rPr>
          <w:b/>
          <w:bCs/>
        </w:rPr>
        <w:t>Инициативи и програми, насочени към децата и младежите за превенция на рисково поведение.</w:t>
      </w:r>
      <w:r w:rsidRPr="004D0B3E">
        <w:t xml:space="preserve"> </w:t>
      </w:r>
    </w:p>
    <w:p w:rsidR="00AE2225" w:rsidRPr="004D0B3E" w:rsidRDefault="00AE2225" w:rsidP="004D0B3E">
      <w:pPr>
        <w:pStyle w:val="Default"/>
        <w:spacing w:after="120"/>
        <w:jc w:val="both"/>
      </w:pPr>
      <w:r w:rsidRPr="004D0B3E">
        <w:t>Целта на мярката е придобиване на знания и умения, развиване на нагласи за поведение, подпомагащо пълноценното развитие на детето, социална интеграция и семеен живот.</w:t>
      </w:r>
    </w:p>
    <w:p w:rsidR="00AE2225" w:rsidRPr="004D0B3E" w:rsidRDefault="00AE2225" w:rsidP="004D0B3E">
      <w:pPr>
        <w:pStyle w:val="Default"/>
        <w:spacing w:after="120"/>
        <w:jc w:val="both"/>
      </w:pPr>
      <w:r w:rsidRPr="00C5207A">
        <w:rPr>
          <w:b/>
          <w:bCs/>
        </w:rPr>
        <w:t>Дейност 1.1.2.1</w:t>
      </w:r>
      <w:r w:rsidRPr="004D0B3E">
        <w:t xml:space="preserve"> Идентифициране и оценка на деца и младежи с рисково поведение, провеждане на образователните и информационни програми, кампании, обучения организирани от училища, съвместно с ЦОП, НПО и  други партньори от социалната сфера и сферата на образованието за подкрепа на децата и техните родители.  </w:t>
      </w:r>
    </w:p>
    <w:p w:rsidR="00AE2225" w:rsidRPr="004D0B3E" w:rsidRDefault="00AE2225" w:rsidP="004D0B3E">
      <w:pPr>
        <w:spacing w:after="12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Дейност 1.1.2.2.</w:t>
      </w:r>
      <w:r w:rsidRPr="004D0B3E">
        <w:rPr>
          <w:rFonts w:ascii="Times New Roman" w:hAnsi="Times New Roman" w:cs="Times New Roman"/>
          <w:sz w:val="24"/>
          <w:szCs w:val="24"/>
        </w:rPr>
        <w:t xml:space="preserve"> Извънучилищни дейности и осмисляне на личното време на децата чрез Центровете за личностно развитие, групи към читалищата, спортни и културни клубове, дейности организирани от НПО, училищата на територията на областта.  </w:t>
      </w:r>
    </w:p>
    <w:p w:rsidR="00AE2225" w:rsidRPr="004D0B3E" w:rsidRDefault="00AE2225" w:rsidP="004D0B3E">
      <w:pPr>
        <w:spacing w:after="12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Мярка 1.1.3.</w:t>
      </w:r>
      <w:r w:rsidRPr="004D0B3E">
        <w:rPr>
          <w:rFonts w:ascii="Times New Roman" w:hAnsi="Times New Roman" w:cs="Times New Roman"/>
          <w:b/>
          <w:bCs/>
          <w:sz w:val="24"/>
          <w:szCs w:val="24"/>
        </w:rPr>
        <w:t xml:space="preserve"> </w:t>
      </w:r>
      <w:r w:rsidRPr="004D0B3E">
        <w:rPr>
          <w:rFonts w:ascii="Times New Roman" w:hAnsi="Times New Roman" w:cs="Times New Roman"/>
          <w:sz w:val="24"/>
          <w:szCs w:val="24"/>
        </w:rPr>
        <w:t>Подкрепа за преодоляване на последиците от рисковото поведение при децата и младежите и работа с деца на улицата, жертви на насилие, трафик.</w:t>
      </w:r>
    </w:p>
    <w:p w:rsidR="00AE2225" w:rsidRPr="004D0B3E" w:rsidRDefault="00AE2225" w:rsidP="004D0B3E">
      <w:pPr>
        <w:pStyle w:val="Default"/>
        <w:spacing w:after="120"/>
        <w:jc w:val="both"/>
      </w:pPr>
      <w:r w:rsidRPr="00C5207A">
        <w:rPr>
          <w:b/>
          <w:bCs/>
        </w:rPr>
        <w:t>Дейност 1.1.3.1.</w:t>
      </w:r>
      <w:r w:rsidRPr="004D0B3E">
        <w:t xml:space="preserve"> Съвместни дейности на Местните комисии за борба с противообществените прояви на малолетни и непълнолетни (МКБППМН), ОЗД  към Д „СП“, ЦОП в подкрепа на деца с рисково поведение и жертви на насилие. </w:t>
      </w:r>
    </w:p>
    <w:p w:rsidR="00AE2225" w:rsidRPr="004D0B3E" w:rsidRDefault="00AE2225" w:rsidP="004D0B3E">
      <w:pPr>
        <w:pStyle w:val="Default"/>
        <w:spacing w:after="120"/>
        <w:jc w:val="both"/>
      </w:pPr>
      <w:r w:rsidRPr="00C5207A">
        <w:rPr>
          <w:b/>
          <w:bCs/>
        </w:rPr>
        <w:t>Дейност 1.1.3.2.</w:t>
      </w:r>
      <w:r w:rsidRPr="004D0B3E">
        <w:t xml:space="preserve"> Дейности на ЦОП по направление от ОЗД към Д „СП“ – консултации, посредничество и подкрепа за деца, жертви на насилие, трафик и зависимости, както и специализирани програми за работа с деца извършители на противообществени прояви, насилие, рисково поведение. </w:t>
      </w:r>
    </w:p>
    <w:p w:rsidR="00AE2225" w:rsidRPr="004D0B3E" w:rsidRDefault="00AE2225" w:rsidP="004D0B3E">
      <w:pPr>
        <w:spacing w:after="120" w:line="240" w:lineRule="auto"/>
        <w:jc w:val="both"/>
        <w:rPr>
          <w:rFonts w:ascii="Times New Roman" w:hAnsi="Times New Roman" w:cs="Times New Roman"/>
          <w:color w:val="000000"/>
          <w:sz w:val="24"/>
          <w:szCs w:val="24"/>
        </w:rPr>
      </w:pPr>
      <w:r w:rsidRPr="00C5207A">
        <w:rPr>
          <w:rFonts w:ascii="Times New Roman" w:hAnsi="Times New Roman" w:cs="Times New Roman"/>
          <w:b/>
          <w:bCs/>
          <w:color w:val="000000"/>
          <w:sz w:val="24"/>
          <w:szCs w:val="24"/>
        </w:rPr>
        <w:t>Дейност 1.1.3.3.</w:t>
      </w:r>
      <w:r w:rsidRPr="004D0B3E">
        <w:rPr>
          <w:rFonts w:ascii="Times New Roman" w:hAnsi="Times New Roman" w:cs="Times New Roman"/>
          <w:color w:val="000000"/>
          <w:sz w:val="24"/>
          <w:szCs w:val="24"/>
        </w:rPr>
        <w:t xml:space="preserve"> Подкрепа за децата със специални образователни потребности, които се обучават в масовите общообразователни училища за социална адаптация към средата, чрез съвместни дейности на училищата, Ресурсния център, НПО и други партньори.</w:t>
      </w:r>
    </w:p>
    <w:p w:rsidR="00AE2225" w:rsidRPr="004D0B3E" w:rsidRDefault="00AE2225" w:rsidP="004D0B3E">
      <w:pPr>
        <w:spacing w:after="120" w:line="240" w:lineRule="auto"/>
        <w:jc w:val="both"/>
        <w:rPr>
          <w:rFonts w:ascii="Times New Roman" w:hAnsi="Times New Roman" w:cs="Times New Roman"/>
          <w:color w:val="000000"/>
          <w:sz w:val="24"/>
          <w:szCs w:val="24"/>
        </w:rPr>
      </w:pPr>
      <w:r w:rsidRPr="00C5207A">
        <w:rPr>
          <w:rFonts w:ascii="Times New Roman" w:hAnsi="Times New Roman" w:cs="Times New Roman"/>
          <w:b/>
          <w:bCs/>
          <w:color w:val="000000"/>
          <w:sz w:val="24"/>
          <w:szCs w:val="24"/>
        </w:rPr>
        <w:t>Дейност 1.1.3.4.</w:t>
      </w:r>
      <w:r w:rsidRPr="004D0B3E">
        <w:rPr>
          <w:rFonts w:ascii="Times New Roman" w:hAnsi="Times New Roman" w:cs="Times New Roman"/>
          <w:color w:val="000000"/>
          <w:sz w:val="24"/>
          <w:szCs w:val="24"/>
        </w:rPr>
        <w:t xml:space="preserve"> Дейности за осигуряване на достъпна среда за децата с увреждания в масовите училища и детски градини в област Ловеч. </w:t>
      </w:r>
    </w:p>
    <w:p w:rsidR="00AE2225" w:rsidRPr="00C5207A" w:rsidRDefault="00AE2225" w:rsidP="004D0B3E">
      <w:pPr>
        <w:spacing w:after="120" w:line="240" w:lineRule="auto"/>
        <w:jc w:val="both"/>
        <w:rPr>
          <w:rFonts w:ascii="Times New Roman" w:hAnsi="Times New Roman" w:cs="Times New Roman"/>
          <w:b/>
          <w:bCs/>
          <w:sz w:val="24"/>
          <w:szCs w:val="24"/>
        </w:rPr>
      </w:pPr>
    </w:p>
    <w:p w:rsidR="00AE2225" w:rsidRPr="00C5207A" w:rsidRDefault="00AE2225" w:rsidP="004D0B3E">
      <w:pPr>
        <w:spacing w:after="120" w:line="240" w:lineRule="auto"/>
        <w:jc w:val="both"/>
        <w:rPr>
          <w:rFonts w:ascii="Times New Roman" w:hAnsi="Times New Roman" w:cs="Times New Roman"/>
          <w:b/>
          <w:bCs/>
          <w:sz w:val="24"/>
          <w:szCs w:val="24"/>
        </w:rPr>
      </w:pPr>
      <w:r w:rsidRPr="00C5207A">
        <w:rPr>
          <w:rFonts w:ascii="Times New Roman" w:hAnsi="Times New Roman" w:cs="Times New Roman"/>
          <w:b/>
          <w:bCs/>
          <w:sz w:val="24"/>
          <w:szCs w:val="24"/>
        </w:rPr>
        <w:t xml:space="preserve">Мярка 1.1.4. Услуги и мерки за здравна профилактика за деца и семейства. </w:t>
      </w:r>
    </w:p>
    <w:p w:rsidR="00AE2225" w:rsidRPr="004D0B3E" w:rsidRDefault="00AE2225" w:rsidP="004D0B3E">
      <w:pPr>
        <w:spacing w:after="12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Дейност 1.1.4.1.</w:t>
      </w:r>
      <w:r w:rsidRPr="004D0B3E">
        <w:rPr>
          <w:rFonts w:ascii="Times New Roman" w:hAnsi="Times New Roman" w:cs="Times New Roman"/>
          <w:sz w:val="24"/>
          <w:szCs w:val="24"/>
        </w:rPr>
        <w:t xml:space="preserve"> Програми, информационни кампании, обучения, консултации за здравна профилактика на рискови, нежелани бременности, чрез съвместни дейности на здравната, социалната и образователната системи на територията на областта. </w:t>
      </w:r>
    </w:p>
    <w:p w:rsidR="00AE2225" w:rsidRPr="004D0B3E" w:rsidRDefault="00AE2225" w:rsidP="004D0B3E">
      <w:pPr>
        <w:spacing w:after="12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Дейност 1.1.4.2.</w:t>
      </w:r>
      <w:r w:rsidRPr="004D0B3E">
        <w:rPr>
          <w:rFonts w:ascii="Times New Roman" w:hAnsi="Times New Roman" w:cs="Times New Roman"/>
          <w:sz w:val="24"/>
          <w:szCs w:val="24"/>
        </w:rPr>
        <w:t xml:space="preserve"> Информационни кампании сред учениците в среден курс и младежите по въпросите на семейното планиране и превенция на нежелана и ранна бременност чрез съвместни дейности на  НПО, здравни институции, училища, социални услуги и институции.</w:t>
      </w:r>
    </w:p>
    <w:p w:rsidR="00AE2225" w:rsidRPr="004D0B3E" w:rsidRDefault="00AE2225" w:rsidP="004D0B3E">
      <w:pPr>
        <w:spacing w:after="12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 xml:space="preserve">Дейност </w:t>
      </w:r>
      <w:r w:rsidRPr="002165BF">
        <w:rPr>
          <w:rFonts w:ascii="Times New Roman" w:hAnsi="Times New Roman" w:cs="Times New Roman"/>
          <w:b/>
          <w:bCs/>
          <w:sz w:val="24"/>
          <w:szCs w:val="24"/>
        </w:rPr>
        <w:t>1.1.4.3.</w:t>
      </w:r>
      <w:r>
        <w:rPr>
          <w:rFonts w:ascii="Times New Roman" w:hAnsi="Times New Roman" w:cs="Times New Roman"/>
          <w:b/>
          <w:bCs/>
          <w:sz w:val="24"/>
          <w:szCs w:val="24"/>
        </w:rPr>
        <w:t xml:space="preserve"> </w:t>
      </w:r>
      <w:r w:rsidRPr="002165BF">
        <w:rPr>
          <w:rFonts w:ascii="Times New Roman" w:hAnsi="Times New Roman" w:cs="Times New Roman"/>
          <w:sz w:val="24"/>
          <w:szCs w:val="24"/>
        </w:rPr>
        <w:t>Продължаване</w:t>
      </w:r>
      <w:r w:rsidRPr="004D0B3E">
        <w:rPr>
          <w:rFonts w:ascii="Times New Roman" w:hAnsi="Times New Roman" w:cs="Times New Roman"/>
          <w:sz w:val="24"/>
          <w:szCs w:val="24"/>
        </w:rPr>
        <w:t xml:space="preserve"> дейността на здравните медиатори, назначени към общините в област Ловеч за посредничество за достъп до здравни услу</w:t>
      </w:r>
      <w:r>
        <w:rPr>
          <w:rFonts w:ascii="Times New Roman" w:hAnsi="Times New Roman" w:cs="Times New Roman"/>
          <w:sz w:val="24"/>
          <w:szCs w:val="24"/>
        </w:rPr>
        <w:t>ги</w:t>
      </w:r>
      <w:r w:rsidRPr="004D0B3E">
        <w:rPr>
          <w:rFonts w:ascii="Times New Roman" w:hAnsi="Times New Roman" w:cs="Times New Roman"/>
          <w:sz w:val="24"/>
          <w:szCs w:val="24"/>
        </w:rPr>
        <w:t xml:space="preserve">, профилактика, превенция на изоставането, подкрепа на майчинството в ромските общности.  </w:t>
      </w:r>
    </w:p>
    <w:p w:rsidR="00AE2225" w:rsidRDefault="00AE2225" w:rsidP="004D0B3E">
      <w:pPr>
        <w:pStyle w:val="Default"/>
        <w:spacing w:after="120"/>
        <w:jc w:val="both"/>
        <w:rPr>
          <w:b/>
          <w:bCs/>
          <w:u w:val="single"/>
        </w:rPr>
      </w:pPr>
    </w:p>
    <w:p w:rsidR="00AE2225" w:rsidRPr="00C5207A" w:rsidRDefault="00AE2225" w:rsidP="004D0B3E">
      <w:pPr>
        <w:pStyle w:val="Default"/>
        <w:spacing w:after="120"/>
        <w:jc w:val="both"/>
        <w:rPr>
          <w:b/>
          <w:bCs/>
        </w:rPr>
      </w:pPr>
      <w:r w:rsidRPr="00C5207A">
        <w:rPr>
          <w:b/>
          <w:bCs/>
        </w:rPr>
        <w:t>Мярка</w:t>
      </w:r>
      <w:r>
        <w:rPr>
          <w:b/>
          <w:bCs/>
        </w:rPr>
        <w:t xml:space="preserve"> </w:t>
      </w:r>
      <w:r w:rsidRPr="00C5207A">
        <w:rPr>
          <w:b/>
          <w:bCs/>
        </w:rPr>
        <w:t>1.1.5. Превенция на изоставянето.</w:t>
      </w:r>
    </w:p>
    <w:p w:rsidR="00AE2225" w:rsidRPr="004D0B3E" w:rsidRDefault="00AE2225" w:rsidP="004D0B3E">
      <w:pPr>
        <w:pStyle w:val="Default"/>
        <w:spacing w:after="120"/>
        <w:jc w:val="both"/>
      </w:pPr>
      <w:r w:rsidRPr="00C5207A">
        <w:rPr>
          <w:b/>
          <w:bCs/>
        </w:rPr>
        <w:t>Дейност 1.1.5.1.</w:t>
      </w:r>
      <w:r w:rsidRPr="004D0B3E">
        <w:t xml:space="preserve"> Ранна превенция на изоставянето и подкрепа за задържане на новородените деца в биологичното семейство чрез съвместни дейности на ОДЗ, родилните отделения, личните лекари, здравните медиатори.</w:t>
      </w:r>
    </w:p>
    <w:p w:rsidR="00AE2225" w:rsidRPr="004D0B3E" w:rsidRDefault="00AE2225" w:rsidP="004D0B3E">
      <w:pPr>
        <w:pStyle w:val="Default"/>
        <w:spacing w:after="120"/>
        <w:jc w:val="both"/>
      </w:pPr>
      <w:r w:rsidRPr="00C5207A">
        <w:rPr>
          <w:b/>
          <w:bCs/>
        </w:rPr>
        <w:t>Дейност</w:t>
      </w:r>
      <w:r>
        <w:rPr>
          <w:b/>
          <w:bCs/>
        </w:rPr>
        <w:t xml:space="preserve"> </w:t>
      </w:r>
      <w:r w:rsidRPr="00C5207A">
        <w:rPr>
          <w:b/>
          <w:bCs/>
        </w:rPr>
        <w:t>1.1.5.2.</w:t>
      </w:r>
      <w:r w:rsidRPr="004D0B3E">
        <w:t xml:space="preserve">  Консултиране и подкрепа на бъдещи майки и родители в риск да изоставят децата си, както и с разширения кръг на семейството  в Центровете за обществена подкрепа в областта. </w:t>
      </w:r>
    </w:p>
    <w:p w:rsidR="00AE2225" w:rsidRDefault="00AE2225" w:rsidP="004D0B3E">
      <w:pPr>
        <w:spacing w:after="120" w:line="240" w:lineRule="auto"/>
        <w:jc w:val="both"/>
        <w:rPr>
          <w:rFonts w:ascii="Times New Roman" w:hAnsi="Times New Roman" w:cs="Times New Roman"/>
          <w:b/>
          <w:bCs/>
          <w:sz w:val="24"/>
          <w:szCs w:val="24"/>
          <w:lang w:eastAsia="bg-BG"/>
        </w:rPr>
      </w:pPr>
    </w:p>
    <w:p w:rsidR="00AE2225" w:rsidRPr="004D0B3E" w:rsidRDefault="00AE2225" w:rsidP="004D0B3E">
      <w:pPr>
        <w:spacing w:after="120" w:line="240" w:lineRule="auto"/>
        <w:jc w:val="both"/>
        <w:rPr>
          <w:rFonts w:ascii="Times New Roman" w:hAnsi="Times New Roman" w:cs="Times New Roman"/>
          <w:color w:val="000000"/>
          <w:sz w:val="24"/>
          <w:szCs w:val="24"/>
        </w:rPr>
      </w:pPr>
      <w:r w:rsidRPr="00C5207A">
        <w:rPr>
          <w:rFonts w:ascii="Times New Roman" w:hAnsi="Times New Roman" w:cs="Times New Roman"/>
          <w:b/>
          <w:bCs/>
          <w:sz w:val="24"/>
          <w:szCs w:val="24"/>
          <w:lang w:eastAsia="bg-BG"/>
        </w:rPr>
        <w:t>Мярка 1.1.6.:</w:t>
      </w:r>
      <w:r w:rsidRPr="004D0B3E">
        <w:rPr>
          <w:rFonts w:ascii="Times New Roman" w:hAnsi="Times New Roman" w:cs="Times New Roman"/>
          <w:b/>
          <w:bCs/>
          <w:sz w:val="24"/>
          <w:szCs w:val="24"/>
          <w:lang w:eastAsia="bg-BG"/>
        </w:rPr>
        <w:t xml:space="preserve"> </w:t>
      </w:r>
      <w:r w:rsidRPr="00C5207A">
        <w:rPr>
          <w:rFonts w:ascii="Times New Roman" w:hAnsi="Times New Roman" w:cs="Times New Roman"/>
          <w:b/>
          <w:bCs/>
          <w:sz w:val="24"/>
          <w:szCs w:val="24"/>
          <w:lang w:eastAsia="bg-BG"/>
        </w:rPr>
        <w:t xml:space="preserve">Развиване и подкрепа на умения за родителстване, </w:t>
      </w:r>
      <w:r w:rsidRPr="00C5207A">
        <w:rPr>
          <w:rFonts w:ascii="Times New Roman" w:hAnsi="Times New Roman" w:cs="Times New Roman"/>
          <w:b/>
          <w:bCs/>
          <w:color w:val="000000"/>
          <w:sz w:val="24"/>
          <w:szCs w:val="24"/>
        </w:rPr>
        <w:t>превенция на неглижирането на децата, отглеждани в семейна среда.</w:t>
      </w:r>
      <w:r w:rsidRPr="004D0B3E">
        <w:rPr>
          <w:rFonts w:ascii="Times New Roman" w:hAnsi="Times New Roman" w:cs="Times New Roman"/>
          <w:color w:val="000000"/>
          <w:sz w:val="24"/>
          <w:szCs w:val="24"/>
        </w:rPr>
        <w:t xml:space="preserve"> </w:t>
      </w:r>
    </w:p>
    <w:p w:rsidR="00AE2225" w:rsidRPr="004D0B3E" w:rsidRDefault="00AE2225" w:rsidP="004D0B3E">
      <w:pPr>
        <w:spacing w:after="12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Дейност 1.1.6.1.</w:t>
      </w:r>
      <w:r w:rsidRPr="004D0B3E">
        <w:rPr>
          <w:rFonts w:ascii="Times New Roman" w:hAnsi="Times New Roman" w:cs="Times New Roman"/>
          <w:sz w:val="24"/>
          <w:szCs w:val="24"/>
        </w:rPr>
        <w:t xml:space="preserve"> Консултиране и подкрепа за изграждане на родителски капацитет чрез дейности в Центровете за обществена подкрепа в областта. </w:t>
      </w:r>
    </w:p>
    <w:p w:rsidR="00AE2225" w:rsidRDefault="00AE2225" w:rsidP="004D0B3E">
      <w:pPr>
        <w:spacing w:after="120" w:line="240" w:lineRule="auto"/>
        <w:jc w:val="both"/>
        <w:rPr>
          <w:rFonts w:ascii="Times New Roman" w:hAnsi="Times New Roman" w:cs="Times New Roman"/>
          <w:b/>
          <w:bCs/>
          <w:sz w:val="24"/>
          <w:szCs w:val="24"/>
        </w:rPr>
      </w:pPr>
    </w:p>
    <w:p w:rsidR="00AE2225" w:rsidRPr="008C41A1" w:rsidRDefault="00AE2225" w:rsidP="00ED3AC0">
      <w:pPr>
        <w:shd w:val="clear" w:color="auto" w:fill="E0FCF7"/>
        <w:spacing w:after="120" w:line="240" w:lineRule="auto"/>
        <w:jc w:val="both"/>
        <w:rPr>
          <w:rFonts w:ascii="Times New Roman" w:hAnsi="Times New Roman" w:cs="Times New Roman"/>
          <w:sz w:val="24"/>
          <w:szCs w:val="24"/>
          <w:lang w:val="ru-RU"/>
        </w:rPr>
      </w:pPr>
      <w:r w:rsidRPr="004D0B3E">
        <w:rPr>
          <w:rFonts w:ascii="Times New Roman" w:hAnsi="Times New Roman" w:cs="Times New Roman"/>
          <w:b/>
          <w:bCs/>
          <w:sz w:val="24"/>
          <w:szCs w:val="24"/>
        </w:rPr>
        <w:t xml:space="preserve">Конкретна цел 1.2.  Услуги за социална интеграция и реинтеграция </w:t>
      </w:r>
      <w:r w:rsidRPr="004D0B3E">
        <w:rPr>
          <w:rFonts w:ascii="Times New Roman" w:hAnsi="Times New Roman" w:cs="Times New Roman"/>
          <w:sz w:val="24"/>
          <w:szCs w:val="24"/>
        </w:rPr>
        <w:t xml:space="preserve">– услуги в подкрепа личностното развитие и способности, умения за самостоятелен живот, консултиране, рехабилитация и др. </w:t>
      </w:r>
    </w:p>
    <w:p w:rsidR="00AE2225" w:rsidRDefault="00AE2225" w:rsidP="004D0B3E">
      <w:pPr>
        <w:spacing w:after="120" w:line="240" w:lineRule="auto"/>
        <w:jc w:val="both"/>
        <w:rPr>
          <w:rFonts w:ascii="Times New Roman" w:hAnsi="Times New Roman" w:cs="Times New Roman"/>
          <w:b/>
          <w:bCs/>
          <w:sz w:val="24"/>
          <w:szCs w:val="24"/>
        </w:rPr>
      </w:pPr>
    </w:p>
    <w:p w:rsidR="00AE2225" w:rsidRPr="00C5207A" w:rsidRDefault="00AE2225" w:rsidP="004D0B3E">
      <w:pPr>
        <w:spacing w:after="120" w:line="240" w:lineRule="auto"/>
        <w:jc w:val="both"/>
        <w:rPr>
          <w:rFonts w:ascii="Times New Roman" w:hAnsi="Times New Roman" w:cs="Times New Roman"/>
          <w:b/>
          <w:bCs/>
          <w:sz w:val="24"/>
          <w:szCs w:val="24"/>
        </w:rPr>
      </w:pPr>
      <w:r w:rsidRPr="00C5207A">
        <w:rPr>
          <w:rFonts w:ascii="Times New Roman" w:hAnsi="Times New Roman" w:cs="Times New Roman"/>
          <w:b/>
          <w:bCs/>
          <w:sz w:val="24"/>
          <w:szCs w:val="24"/>
        </w:rPr>
        <w:t>Мярка 1.2.1. Подкрепа за развитие на личностното развитие и способности на децата</w:t>
      </w:r>
    </w:p>
    <w:p w:rsidR="00AE2225" w:rsidRPr="004D0B3E" w:rsidRDefault="00AE2225" w:rsidP="004D0B3E">
      <w:pPr>
        <w:snapToGrid w:val="0"/>
        <w:spacing w:after="12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Дейност 1.2.1.1.</w:t>
      </w:r>
      <w:r w:rsidRPr="004D0B3E">
        <w:rPr>
          <w:rFonts w:ascii="Times New Roman" w:hAnsi="Times New Roman" w:cs="Times New Roman"/>
          <w:sz w:val="24"/>
          <w:szCs w:val="24"/>
        </w:rPr>
        <w:t xml:space="preserve"> Развитие на  Център за подкрепа на личностното развитие в община Троян.</w:t>
      </w:r>
    </w:p>
    <w:p w:rsidR="00AE2225" w:rsidRPr="008574C8" w:rsidRDefault="00AE2225" w:rsidP="004D0B3E">
      <w:pPr>
        <w:spacing w:after="12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Дейност 1.2.1.2.</w:t>
      </w:r>
      <w:r w:rsidRPr="004D0B3E">
        <w:rPr>
          <w:rFonts w:ascii="Times New Roman" w:hAnsi="Times New Roman" w:cs="Times New Roman"/>
          <w:sz w:val="24"/>
          <w:szCs w:val="24"/>
        </w:rPr>
        <w:t xml:space="preserve">  Развитие на способностите на децата да разбират по-добре себе си, другите и света чрез специфичния език на изкуството, на спорта, в условията на взаимодействие в група – групи по танци, изкуство, ателиета, отборни спортове, организирани екскурзии  и др. </w:t>
      </w:r>
    </w:p>
    <w:p w:rsidR="00AE2225" w:rsidRDefault="00AE2225" w:rsidP="004D0B3E">
      <w:pPr>
        <w:spacing w:after="120" w:line="240" w:lineRule="auto"/>
        <w:jc w:val="both"/>
        <w:rPr>
          <w:rFonts w:ascii="Times New Roman" w:hAnsi="Times New Roman" w:cs="Times New Roman"/>
          <w:b/>
          <w:bCs/>
          <w:sz w:val="24"/>
          <w:szCs w:val="24"/>
          <w:u w:val="single"/>
        </w:rPr>
      </w:pPr>
    </w:p>
    <w:p w:rsidR="00AE2225" w:rsidRPr="00C5207A" w:rsidRDefault="00AE2225" w:rsidP="004D0B3E">
      <w:pPr>
        <w:spacing w:after="120" w:line="240" w:lineRule="auto"/>
        <w:jc w:val="both"/>
        <w:rPr>
          <w:rFonts w:ascii="Times New Roman" w:hAnsi="Times New Roman" w:cs="Times New Roman"/>
          <w:b/>
          <w:bCs/>
          <w:sz w:val="24"/>
          <w:szCs w:val="24"/>
        </w:rPr>
      </w:pPr>
      <w:r w:rsidRPr="00C5207A">
        <w:rPr>
          <w:rFonts w:ascii="Times New Roman" w:hAnsi="Times New Roman" w:cs="Times New Roman"/>
          <w:b/>
          <w:bCs/>
          <w:sz w:val="24"/>
          <w:szCs w:val="24"/>
        </w:rPr>
        <w:t xml:space="preserve">Мярка 1.2.2. Развитие на умения за самостоятелен живот </w:t>
      </w:r>
    </w:p>
    <w:p w:rsidR="00AE2225" w:rsidRPr="004D0B3E" w:rsidRDefault="00AE2225" w:rsidP="004D0B3E">
      <w:pPr>
        <w:spacing w:after="120" w:line="240" w:lineRule="auto"/>
        <w:jc w:val="both"/>
        <w:rPr>
          <w:rFonts w:ascii="Times New Roman" w:hAnsi="Times New Roman" w:cs="Times New Roman"/>
          <w:sz w:val="24"/>
          <w:szCs w:val="24"/>
        </w:rPr>
      </w:pPr>
      <w:r w:rsidRPr="004D0B3E">
        <w:rPr>
          <w:rFonts w:ascii="Times New Roman" w:hAnsi="Times New Roman" w:cs="Times New Roman"/>
          <w:sz w:val="24"/>
          <w:szCs w:val="24"/>
        </w:rPr>
        <w:t>Целта на тази мярка е услугите да бъдат насочени към групи с по-ниско ниво на социална компетентност, подложени на социална изолация, от специализирани институции за деца или други форми на грижа, деца с увреждания, отпаднали от училище, с отклоняващо се поведение, като се залага на индивидуален подход.</w:t>
      </w:r>
    </w:p>
    <w:p w:rsidR="00AE2225" w:rsidRPr="004D0B3E" w:rsidRDefault="00AE2225" w:rsidP="004D0B3E">
      <w:pPr>
        <w:spacing w:after="12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Дейност 1.2.2.1.</w:t>
      </w:r>
      <w:r w:rsidRPr="004D0B3E">
        <w:rPr>
          <w:rFonts w:ascii="Times New Roman" w:hAnsi="Times New Roman" w:cs="Times New Roman"/>
          <w:sz w:val="24"/>
          <w:szCs w:val="24"/>
        </w:rPr>
        <w:t xml:space="preserve"> Дейности на Центровете за обществена подкрепа и специалистите в резидентните услуги в областта по отношение на оценка на нивото на социална компетентност и умения, умения за бюджетиране и домакинство, формиране на нагласи и поведенчески практики за самостоятелен живот. </w:t>
      </w:r>
    </w:p>
    <w:p w:rsidR="00AE2225" w:rsidRPr="004D0B3E" w:rsidRDefault="00AE2225" w:rsidP="004D0B3E">
      <w:pPr>
        <w:spacing w:after="12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Дейност 1.2.2.2.</w:t>
      </w:r>
      <w:r w:rsidRPr="004D0B3E">
        <w:rPr>
          <w:rFonts w:ascii="Times New Roman" w:hAnsi="Times New Roman" w:cs="Times New Roman"/>
          <w:sz w:val="24"/>
          <w:szCs w:val="24"/>
        </w:rPr>
        <w:t xml:space="preserve"> Дейности на Це</w:t>
      </w:r>
      <w:r w:rsidR="003268EE">
        <w:rPr>
          <w:rFonts w:ascii="Times New Roman" w:hAnsi="Times New Roman" w:cs="Times New Roman"/>
          <w:sz w:val="24"/>
          <w:szCs w:val="24"/>
        </w:rPr>
        <w:t>н</w:t>
      </w:r>
      <w:r w:rsidRPr="004D0B3E">
        <w:rPr>
          <w:rFonts w:ascii="Times New Roman" w:hAnsi="Times New Roman" w:cs="Times New Roman"/>
          <w:sz w:val="24"/>
          <w:szCs w:val="24"/>
        </w:rPr>
        <w:t>тровете за обществена подкрепа по отношение на информиране, насочване, консултиране, сексуално и репродуктивно здраве и поведение, съвместно или по отделно с  НПО, здравни медиатори, педагози, психолози  в училищата в областта.</w:t>
      </w:r>
    </w:p>
    <w:p w:rsidR="00AE2225" w:rsidRDefault="00AE2225" w:rsidP="004D0B3E">
      <w:pPr>
        <w:spacing w:after="120" w:line="240" w:lineRule="auto"/>
        <w:jc w:val="both"/>
        <w:rPr>
          <w:rFonts w:ascii="Times New Roman" w:hAnsi="Times New Roman" w:cs="Times New Roman"/>
          <w:b/>
          <w:bCs/>
          <w:sz w:val="24"/>
          <w:szCs w:val="24"/>
          <w:u w:val="single"/>
        </w:rPr>
      </w:pPr>
    </w:p>
    <w:p w:rsidR="00AE2225" w:rsidRPr="00C5207A" w:rsidRDefault="00AE2225" w:rsidP="004D0B3E">
      <w:pPr>
        <w:spacing w:after="120" w:line="240" w:lineRule="auto"/>
        <w:jc w:val="both"/>
        <w:rPr>
          <w:rFonts w:ascii="Times New Roman" w:hAnsi="Times New Roman" w:cs="Times New Roman"/>
          <w:b/>
          <w:bCs/>
          <w:sz w:val="24"/>
          <w:szCs w:val="24"/>
        </w:rPr>
      </w:pPr>
      <w:r w:rsidRPr="00C5207A">
        <w:rPr>
          <w:rFonts w:ascii="Times New Roman" w:hAnsi="Times New Roman" w:cs="Times New Roman"/>
          <w:b/>
          <w:bCs/>
          <w:sz w:val="24"/>
          <w:szCs w:val="24"/>
        </w:rPr>
        <w:t>Мярка1.2.3. Консултиране и подкрепа.</w:t>
      </w:r>
    </w:p>
    <w:p w:rsidR="00AE2225" w:rsidRPr="004D0B3E" w:rsidRDefault="00AE2225" w:rsidP="004D0B3E">
      <w:pPr>
        <w:spacing w:after="120" w:line="240" w:lineRule="auto"/>
        <w:jc w:val="both"/>
        <w:rPr>
          <w:rFonts w:ascii="Times New Roman" w:hAnsi="Times New Roman" w:cs="Times New Roman"/>
          <w:sz w:val="24"/>
          <w:szCs w:val="24"/>
        </w:rPr>
      </w:pPr>
      <w:r w:rsidRPr="004D0B3E">
        <w:rPr>
          <w:rFonts w:ascii="Times New Roman" w:hAnsi="Times New Roman" w:cs="Times New Roman"/>
          <w:sz w:val="24"/>
          <w:szCs w:val="24"/>
        </w:rPr>
        <w:t xml:space="preserve">Мярката цели консултирането е като подход в предоставянето на социални услуги и като отделна социална услуга. </w:t>
      </w:r>
    </w:p>
    <w:p w:rsidR="00AE2225" w:rsidRPr="004D0B3E" w:rsidRDefault="00AE2225" w:rsidP="004D0B3E">
      <w:pPr>
        <w:spacing w:after="12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Дейност 1.2.3.1.</w:t>
      </w:r>
      <w:r w:rsidRPr="004D0B3E">
        <w:rPr>
          <w:rFonts w:ascii="Times New Roman" w:hAnsi="Times New Roman" w:cs="Times New Roman"/>
          <w:sz w:val="24"/>
          <w:szCs w:val="24"/>
        </w:rPr>
        <w:t xml:space="preserve"> Продължаване дейността на Център за обществена подкрепа в гр. Ловеч и увеличаване капацитета на услугата на 40 места до 2020 г. </w:t>
      </w:r>
    </w:p>
    <w:p w:rsidR="00AE2225" w:rsidRPr="004D0B3E" w:rsidRDefault="00AE2225" w:rsidP="004D0B3E">
      <w:pPr>
        <w:spacing w:after="12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Дейност 1.2.3.2.</w:t>
      </w:r>
      <w:r w:rsidRPr="004D0B3E">
        <w:rPr>
          <w:rFonts w:ascii="Times New Roman" w:hAnsi="Times New Roman" w:cs="Times New Roman"/>
          <w:sz w:val="24"/>
          <w:szCs w:val="24"/>
        </w:rPr>
        <w:t xml:space="preserve"> Продължаване дейността на Център за обществена подкрепа в гр. Тетевен се капацитет 60 места. </w:t>
      </w:r>
    </w:p>
    <w:p w:rsidR="00AE2225" w:rsidRPr="004D0B3E" w:rsidRDefault="00AE2225" w:rsidP="004D0B3E">
      <w:pPr>
        <w:spacing w:after="12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Дейност 1.2.3.3.</w:t>
      </w:r>
      <w:r w:rsidRPr="004D0B3E">
        <w:rPr>
          <w:rFonts w:ascii="Times New Roman" w:hAnsi="Times New Roman" w:cs="Times New Roman"/>
          <w:sz w:val="24"/>
          <w:szCs w:val="24"/>
        </w:rPr>
        <w:t xml:space="preserve"> Разкриване на Център за обществена подкрепа в гр. Троян с капацитет 30 места през 2016 г., като държавно делегирана дейност. Увеличаване на капаците до 2020 на 40 места.</w:t>
      </w:r>
    </w:p>
    <w:p w:rsidR="00AE2225" w:rsidRPr="004D0B3E" w:rsidRDefault="00AE2225" w:rsidP="004D0B3E">
      <w:pPr>
        <w:spacing w:after="12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Дейност 1.2.3.4.</w:t>
      </w:r>
      <w:r w:rsidRPr="004D0B3E">
        <w:rPr>
          <w:rFonts w:ascii="Times New Roman" w:hAnsi="Times New Roman" w:cs="Times New Roman"/>
          <w:sz w:val="24"/>
          <w:szCs w:val="24"/>
        </w:rPr>
        <w:t xml:space="preserve"> Разкриване на Център за обществена подкрепа в община Априлци с неуточнен капаците през 2018 г., като държавно делегирана дейност.</w:t>
      </w:r>
    </w:p>
    <w:p w:rsidR="00AE2225" w:rsidRPr="004D0B3E" w:rsidRDefault="00AE2225" w:rsidP="004D0B3E">
      <w:pPr>
        <w:spacing w:after="12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Дейност 1.2.3.5.</w:t>
      </w:r>
      <w:r w:rsidRPr="004D0B3E">
        <w:rPr>
          <w:rFonts w:ascii="Times New Roman" w:hAnsi="Times New Roman" w:cs="Times New Roman"/>
          <w:sz w:val="24"/>
          <w:szCs w:val="24"/>
        </w:rPr>
        <w:t xml:space="preserve"> Разкриване на Център за обществена подкрепа в община Луковит до 2020 година с капацитет 20 места, като държавно делегирана дейност.</w:t>
      </w:r>
    </w:p>
    <w:p w:rsidR="00AE2225" w:rsidRPr="004D0B3E" w:rsidRDefault="00AE2225" w:rsidP="004D0B3E">
      <w:pPr>
        <w:spacing w:after="12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Дейност 1.2.3.6.</w:t>
      </w:r>
      <w:r w:rsidRPr="004D0B3E">
        <w:rPr>
          <w:rFonts w:ascii="Times New Roman" w:hAnsi="Times New Roman" w:cs="Times New Roman"/>
          <w:sz w:val="24"/>
          <w:szCs w:val="24"/>
        </w:rPr>
        <w:t xml:space="preserve"> Разкриване на Център за обществена подкрепа в община Ябланица с капацитет 30 места през 2018 г., като държавно делегирана дейност. </w:t>
      </w:r>
    </w:p>
    <w:p w:rsidR="00AE2225" w:rsidRDefault="00AE2225" w:rsidP="004D0B3E">
      <w:pPr>
        <w:spacing w:after="120" w:line="240" w:lineRule="auto"/>
        <w:jc w:val="both"/>
        <w:rPr>
          <w:rFonts w:ascii="Times New Roman" w:hAnsi="Times New Roman" w:cs="Times New Roman"/>
          <w:b/>
          <w:bCs/>
          <w:sz w:val="24"/>
          <w:szCs w:val="24"/>
          <w:u w:val="single"/>
        </w:rPr>
      </w:pPr>
    </w:p>
    <w:p w:rsidR="00AE2225" w:rsidRPr="00C5207A" w:rsidRDefault="00AE2225" w:rsidP="004D0B3E">
      <w:pPr>
        <w:spacing w:after="120" w:line="240" w:lineRule="auto"/>
        <w:jc w:val="both"/>
        <w:rPr>
          <w:rFonts w:ascii="Times New Roman" w:hAnsi="Times New Roman" w:cs="Times New Roman"/>
          <w:b/>
          <w:bCs/>
          <w:sz w:val="24"/>
          <w:szCs w:val="24"/>
        </w:rPr>
      </w:pPr>
      <w:r w:rsidRPr="00C5207A">
        <w:rPr>
          <w:rFonts w:ascii="Times New Roman" w:hAnsi="Times New Roman" w:cs="Times New Roman"/>
          <w:b/>
          <w:bCs/>
          <w:sz w:val="24"/>
          <w:szCs w:val="24"/>
        </w:rPr>
        <w:t xml:space="preserve">Мярка 1.2.4. Рехабилитация </w:t>
      </w:r>
    </w:p>
    <w:p w:rsidR="00AE2225" w:rsidRPr="004D0B3E" w:rsidRDefault="00AE2225" w:rsidP="004D0B3E">
      <w:pPr>
        <w:spacing w:after="120" w:line="240" w:lineRule="auto"/>
        <w:jc w:val="both"/>
        <w:rPr>
          <w:rFonts w:ascii="Times New Roman" w:hAnsi="Times New Roman" w:cs="Times New Roman"/>
          <w:sz w:val="24"/>
          <w:szCs w:val="24"/>
        </w:rPr>
      </w:pPr>
      <w:r w:rsidRPr="004D0B3E">
        <w:rPr>
          <w:rFonts w:ascii="Times New Roman" w:hAnsi="Times New Roman" w:cs="Times New Roman"/>
          <w:sz w:val="24"/>
          <w:szCs w:val="24"/>
        </w:rPr>
        <w:t>В настоящата мярка, рехабилитацията се разглежда като комплексна система от образователни, педагогически, социално-икономически и психологически дейности, както и като продължителен процес, допълващ физическото възстановяване, насочен към самостоятелност и пълноценно участие в живота на обществото.</w:t>
      </w:r>
    </w:p>
    <w:p w:rsidR="00AE2225" w:rsidRPr="004D0B3E" w:rsidRDefault="00AE2225" w:rsidP="004D0B3E">
      <w:pPr>
        <w:spacing w:after="120" w:line="240" w:lineRule="auto"/>
        <w:jc w:val="both"/>
        <w:rPr>
          <w:rFonts w:ascii="Times New Roman" w:hAnsi="Times New Roman" w:cs="Times New Roman"/>
          <w:b/>
          <w:bCs/>
          <w:sz w:val="24"/>
          <w:szCs w:val="24"/>
        </w:rPr>
      </w:pPr>
      <w:r w:rsidRPr="004D0B3E">
        <w:rPr>
          <w:rFonts w:ascii="Times New Roman" w:hAnsi="Times New Roman" w:cs="Times New Roman"/>
          <w:sz w:val="24"/>
          <w:szCs w:val="24"/>
        </w:rPr>
        <w:t>Мерките за медицинската и профилактична рехабилитация ще бъдат описани в Приоритет 2 от Стратегията, тъй като</w:t>
      </w:r>
      <w:r w:rsidRPr="004D0B3E">
        <w:rPr>
          <w:rFonts w:ascii="Times New Roman" w:hAnsi="Times New Roman" w:cs="Times New Roman"/>
          <w:b/>
          <w:bCs/>
          <w:sz w:val="24"/>
          <w:szCs w:val="24"/>
        </w:rPr>
        <w:t xml:space="preserve"> </w:t>
      </w:r>
      <w:r w:rsidRPr="004D0B3E">
        <w:rPr>
          <w:rFonts w:ascii="Times New Roman" w:hAnsi="Times New Roman" w:cs="Times New Roman"/>
          <w:sz w:val="24"/>
          <w:szCs w:val="24"/>
        </w:rPr>
        <w:t>включва дейности по идентификация на уврежданията, медицинска и функционална диагностика, кинезитерапия, физикална терапия и други имащи отношение към физическото възстановяване и подкрепа.</w:t>
      </w:r>
      <w:r w:rsidRPr="004D0B3E">
        <w:rPr>
          <w:rFonts w:ascii="Times New Roman" w:hAnsi="Times New Roman" w:cs="Times New Roman"/>
          <w:b/>
          <w:bCs/>
          <w:sz w:val="24"/>
          <w:szCs w:val="24"/>
        </w:rPr>
        <w:t xml:space="preserve"> </w:t>
      </w:r>
    </w:p>
    <w:p w:rsidR="00AE2225" w:rsidRPr="004D0B3E" w:rsidRDefault="00AE2225" w:rsidP="004D0B3E">
      <w:pPr>
        <w:spacing w:after="120" w:line="240" w:lineRule="auto"/>
        <w:ind w:right="10"/>
        <w:jc w:val="both"/>
        <w:rPr>
          <w:rFonts w:ascii="Times New Roman" w:hAnsi="Times New Roman" w:cs="Times New Roman"/>
          <w:sz w:val="24"/>
          <w:szCs w:val="24"/>
        </w:rPr>
      </w:pPr>
      <w:r w:rsidRPr="00C5207A">
        <w:rPr>
          <w:rFonts w:ascii="Times New Roman" w:hAnsi="Times New Roman" w:cs="Times New Roman"/>
          <w:b/>
          <w:bCs/>
          <w:sz w:val="24"/>
          <w:szCs w:val="24"/>
        </w:rPr>
        <w:t>Дейност 1.2.4.1.</w:t>
      </w:r>
      <w:r w:rsidRPr="004D0B3E">
        <w:rPr>
          <w:rFonts w:ascii="Times New Roman" w:hAnsi="Times New Roman" w:cs="Times New Roman"/>
          <w:sz w:val="24"/>
          <w:szCs w:val="24"/>
        </w:rPr>
        <w:t xml:space="preserve"> Дейности, осигуряващи професионална рехабилитация, чрез подготовка и подкрепа на уязвими групи и индивиди за започване на работа в съответствие  със здравословното им състояние, повиш</w:t>
      </w:r>
      <w:r w:rsidR="003268EE">
        <w:rPr>
          <w:rFonts w:ascii="Times New Roman" w:hAnsi="Times New Roman" w:cs="Times New Roman"/>
          <w:sz w:val="24"/>
          <w:szCs w:val="24"/>
        </w:rPr>
        <w:t>а</w:t>
      </w:r>
      <w:r w:rsidRPr="004D0B3E">
        <w:rPr>
          <w:rFonts w:ascii="Times New Roman" w:hAnsi="Times New Roman" w:cs="Times New Roman"/>
          <w:sz w:val="24"/>
          <w:szCs w:val="24"/>
        </w:rPr>
        <w:t xml:space="preserve">ване на образованието и квалификацията. В дейността се включват реализирането на Квалификационни курсове и програми за подобряване достъпа до заетост на уязвими групи, финансирани по ОП РЧР 2014-2020, заложени за изпълнение на територията на общините Троян и Тетевен в партньорство с ДБТ. </w:t>
      </w:r>
    </w:p>
    <w:p w:rsidR="00AE2225" w:rsidRPr="004D0B3E" w:rsidRDefault="00AE2225" w:rsidP="00B810CF">
      <w:pPr>
        <w:spacing w:after="12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Дейност 1.2.4.2.</w:t>
      </w:r>
      <w:r w:rsidRPr="00D81B45">
        <w:rPr>
          <w:rFonts w:ascii="Times New Roman" w:hAnsi="Times New Roman" w:cs="Times New Roman"/>
          <w:sz w:val="24"/>
          <w:szCs w:val="24"/>
        </w:rPr>
        <w:t xml:space="preserve"> </w:t>
      </w:r>
      <w:r w:rsidRPr="004D0B3E">
        <w:rPr>
          <w:rFonts w:ascii="Times New Roman" w:hAnsi="Times New Roman" w:cs="Times New Roman"/>
          <w:sz w:val="24"/>
          <w:szCs w:val="24"/>
        </w:rPr>
        <w:t>Осигуряване на заетост на младежи с увреждания, които имат художествени умения и желание да ги развиват с наставници от Сдружение „Задруга на майсторите на художес</w:t>
      </w:r>
      <w:r>
        <w:rPr>
          <w:rFonts w:ascii="Times New Roman" w:hAnsi="Times New Roman" w:cs="Times New Roman"/>
          <w:sz w:val="24"/>
          <w:szCs w:val="24"/>
        </w:rPr>
        <w:t>твени занаяти“ гр. Троян чрез с</w:t>
      </w:r>
      <w:r w:rsidRPr="004D0B3E">
        <w:rPr>
          <w:rFonts w:ascii="Times New Roman" w:hAnsi="Times New Roman" w:cs="Times New Roman"/>
          <w:sz w:val="24"/>
          <w:szCs w:val="24"/>
        </w:rPr>
        <w:t>оциално предприятие за трудова заетост на хора с увреждания /проектно финансиране и публично частно партньорство /ПЧП/ с организа</w:t>
      </w:r>
      <w:r>
        <w:rPr>
          <w:rFonts w:ascii="Times New Roman" w:hAnsi="Times New Roman" w:cs="Times New Roman"/>
          <w:sz w:val="24"/>
          <w:szCs w:val="24"/>
        </w:rPr>
        <w:t>ции на хората с увреждания/ през 2018</w:t>
      </w:r>
      <w:r w:rsidRPr="004D0B3E">
        <w:rPr>
          <w:rFonts w:ascii="Times New Roman" w:hAnsi="Times New Roman" w:cs="Times New Roman"/>
          <w:sz w:val="24"/>
          <w:szCs w:val="24"/>
        </w:rPr>
        <w:t xml:space="preserve"> г.</w:t>
      </w:r>
      <w:r w:rsidRPr="00B810CF">
        <w:rPr>
          <w:rFonts w:ascii="Times New Roman" w:hAnsi="Times New Roman" w:cs="Times New Roman"/>
          <w:sz w:val="24"/>
          <w:szCs w:val="24"/>
        </w:rPr>
        <w:t xml:space="preserve"> </w:t>
      </w:r>
    </w:p>
    <w:p w:rsidR="00AE2225" w:rsidRPr="004C3288" w:rsidRDefault="00AE2225" w:rsidP="004D0B3E">
      <w:pPr>
        <w:spacing w:after="120" w:line="240" w:lineRule="auto"/>
        <w:jc w:val="both"/>
        <w:rPr>
          <w:rFonts w:ascii="Times New Roman" w:hAnsi="Times New Roman" w:cs="Times New Roman"/>
          <w:i/>
          <w:iCs/>
          <w:color w:val="0000FF"/>
          <w:sz w:val="24"/>
          <w:szCs w:val="24"/>
        </w:rPr>
      </w:pPr>
      <w:r w:rsidRPr="00FC5442">
        <w:rPr>
          <w:rFonts w:ascii="Times New Roman" w:hAnsi="Times New Roman" w:cs="Times New Roman"/>
          <w:i/>
          <w:iCs/>
          <w:color w:val="993300"/>
          <w:sz w:val="24"/>
          <w:szCs w:val="24"/>
          <w:lang w:val="ru-RU"/>
        </w:rPr>
        <w:t xml:space="preserve">        </w:t>
      </w:r>
      <w:r w:rsidRPr="004C3288">
        <w:rPr>
          <w:rFonts w:ascii="Times New Roman" w:hAnsi="Times New Roman" w:cs="Times New Roman"/>
          <w:i/>
          <w:iCs/>
          <w:color w:val="0000FF"/>
          <w:sz w:val="24"/>
          <w:szCs w:val="24"/>
        </w:rPr>
        <w:t>Актуализация: Осигуряване на заетост на хора с увреждания, чрез социално предприятие /проектно финансиране и/или публично частно партньорство / до 2020 г.</w:t>
      </w:r>
    </w:p>
    <w:p w:rsidR="00AE2225" w:rsidRPr="004C3288" w:rsidRDefault="00AE2225" w:rsidP="004D0B3E">
      <w:pPr>
        <w:spacing w:after="120" w:line="240" w:lineRule="auto"/>
        <w:jc w:val="both"/>
        <w:rPr>
          <w:rFonts w:ascii="Times New Roman" w:hAnsi="Times New Roman" w:cs="Times New Roman"/>
          <w:i/>
          <w:iCs/>
          <w:color w:val="0000FF"/>
          <w:sz w:val="24"/>
          <w:szCs w:val="24"/>
        </w:rPr>
      </w:pPr>
      <w:r w:rsidRPr="004C3288">
        <w:rPr>
          <w:rFonts w:ascii="Times New Roman" w:hAnsi="Times New Roman" w:cs="Times New Roman"/>
          <w:i/>
          <w:iCs/>
          <w:color w:val="0000FF"/>
          <w:sz w:val="24"/>
          <w:szCs w:val="24"/>
          <w:lang w:val="ru-RU"/>
        </w:rPr>
        <w:t xml:space="preserve">       </w:t>
      </w:r>
      <w:r w:rsidRPr="004C3288">
        <w:rPr>
          <w:rFonts w:ascii="Times New Roman" w:hAnsi="Times New Roman" w:cs="Times New Roman"/>
          <w:i/>
          <w:iCs/>
          <w:color w:val="0000FF"/>
          <w:sz w:val="24"/>
          <w:szCs w:val="24"/>
        </w:rPr>
        <w:t>Осигуряване на заетост на младежи с увреждания в рамките на социално предприятие за изработка на керамични изделия в Комплекс за социални услуги с. Дълб</w:t>
      </w:r>
      <w:r w:rsidR="004C052A">
        <w:rPr>
          <w:rFonts w:ascii="Times New Roman" w:hAnsi="Times New Roman" w:cs="Times New Roman"/>
          <w:i/>
          <w:iCs/>
          <w:color w:val="0000FF"/>
          <w:sz w:val="24"/>
          <w:szCs w:val="24"/>
        </w:rPr>
        <w:t>ок дол, в рамките на проект на с</w:t>
      </w:r>
      <w:r w:rsidRPr="004C3288">
        <w:rPr>
          <w:rFonts w:ascii="Times New Roman" w:hAnsi="Times New Roman" w:cs="Times New Roman"/>
          <w:i/>
          <w:iCs/>
          <w:color w:val="0000FF"/>
          <w:sz w:val="24"/>
          <w:szCs w:val="24"/>
        </w:rPr>
        <w:t>дружение „Дете и пространство“ гр. София, финансиран по процедура BG05M9OP001-2.010 „Развитие на социалното предприемачество“ по ОП РЧР 2014-2020, приоритетна ос „Намаляване на бедността и насърчаване на социалното включване“.</w:t>
      </w:r>
    </w:p>
    <w:p w:rsidR="00AE2225" w:rsidRPr="004D0B3E" w:rsidRDefault="00AE2225" w:rsidP="004D0B3E">
      <w:pPr>
        <w:pStyle w:val="NormalWeb"/>
        <w:shd w:val="clear" w:color="auto" w:fill="FFFFFF"/>
        <w:spacing w:before="0" w:beforeAutospacing="0" w:after="120" w:afterAutospacing="0"/>
        <w:jc w:val="both"/>
        <w:textAlignment w:val="baseline"/>
        <w:rPr>
          <w:lang w:eastAsia="en-US"/>
        </w:rPr>
      </w:pPr>
      <w:r w:rsidRPr="00C5207A">
        <w:rPr>
          <w:b/>
          <w:bCs/>
          <w:lang w:eastAsia="en-US"/>
        </w:rPr>
        <w:t>Дейност 1.2.4.3.</w:t>
      </w:r>
      <w:r w:rsidRPr="004D0B3E">
        <w:rPr>
          <w:lang w:eastAsia="en-US"/>
        </w:rPr>
        <w:t xml:space="preserve"> Дейности по осигуряване на социална рехабилитация в подкрепящите  услуги в общността -  създаването на условия за социални контакти, творчество и художествено-творчески изяви, рекреационни дейности, информация и др. </w:t>
      </w:r>
    </w:p>
    <w:p w:rsidR="00AE2225" w:rsidRDefault="00AE2225" w:rsidP="004D0B3E">
      <w:pPr>
        <w:pStyle w:val="NormalWeb"/>
        <w:shd w:val="clear" w:color="auto" w:fill="FFFFFF"/>
        <w:spacing w:before="0" w:beforeAutospacing="0" w:after="120" w:afterAutospacing="0"/>
        <w:jc w:val="both"/>
        <w:textAlignment w:val="baseline"/>
        <w:rPr>
          <w:lang w:eastAsia="en-US"/>
        </w:rPr>
      </w:pPr>
      <w:r w:rsidRPr="00C5207A">
        <w:rPr>
          <w:b/>
          <w:bCs/>
          <w:lang w:eastAsia="en-US"/>
        </w:rPr>
        <w:t>Дейност 1.2.4.4.</w:t>
      </w:r>
      <w:r w:rsidRPr="004D0B3E">
        <w:rPr>
          <w:lang w:eastAsia="en-US"/>
        </w:rPr>
        <w:t xml:space="preserve">  Дейности по осигуряване на психологическа рехабилитация  в подкрепящите услуги в общността, насочена към възстановяване и поддържане на психическото равновесие и възможности за дейност, подпомагане процеса на социализация и социално включване. </w:t>
      </w:r>
    </w:p>
    <w:p w:rsidR="00AE2225" w:rsidRDefault="00AE2225" w:rsidP="004D0B3E">
      <w:pPr>
        <w:pStyle w:val="NormalWeb"/>
        <w:shd w:val="clear" w:color="auto" w:fill="FFFFFF"/>
        <w:spacing w:before="0" w:beforeAutospacing="0" w:after="120" w:afterAutospacing="0"/>
        <w:jc w:val="both"/>
        <w:textAlignment w:val="baseline"/>
        <w:rPr>
          <w:lang w:eastAsia="en-US"/>
        </w:rPr>
      </w:pPr>
    </w:p>
    <w:p w:rsidR="00AE2225" w:rsidRPr="00C5207A" w:rsidRDefault="00AE2225" w:rsidP="004D0B3E">
      <w:pPr>
        <w:pStyle w:val="NormalWeb"/>
        <w:shd w:val="clear" w:color="auto" w:fill="FFFFFF"/>
        <w:spacing w:before="0" w:beforeAutospacing="0" w:after="120" w:afterAutospacing="0"/>
        <w:jc w:val="both"/>
        <w:textAlignment w:val="baseline"/>
        <w:rPr>
          <w:b/>
          <w:bCs/>
          <w:lang w:eastAsia="en-US"/>
        </w:rPr>
      </w:pPr>
      <w:r w:rsidRPr="00C5207A">
        <w:rPr>
          <w:b/>
          <w:bCs/>
          <w:lang w:eastAsia="en-US"/>
        </w:rPr>
        <w:t>Мярка 1.2.5. Услуги предоставящи храна на лица в риск.</w:t>
      </w:r>
    </w:p>
    <w:p w:rsidR="00AE2225" w:rsidRDefault="00AE2225" w:rsidP="00BE5911">
      <w:pPr>
        <w:snapToGrid w:val="0"/>
        <w:spacing w:after="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Дейност 1.2.5.1.</w:t>
      </w:r>
      <w:r w:rsidRPr="00BE5911">
        <w:rPr>
          <w:rFonts w:ascii="Times New Roman" w:hAnsi="Times New Roman" w:cs="Times New Roman"/>
          <w:sz w:val="24"/>
          <w:szCs w:val="24"/>
        </w:rPr>
        <w:t xml:space="preserve"> Предоставяне на топъл обяд и съпътстващи мерки на лица и семейства, получаващи месечно подпомагане по реда и условията на чл. 9 от правилника за прилагане на Закона за социално подпомагане</w:t>
      </w:r>
      <w:r>
        <w:rPr>
          <w:rFonts w:ascii="Times New Roman" w:hAnsi="Times New Roman" w:cs="Times New Roman"/>
          <w:sz w:val="24"/>
          <w:szCs w:val="24"/>
        </w:rPr>
        <w:t>, л</w:t>
      </w:r>
      <w:r w:rsidRPr="00BE5911">
        <w:rPr>
          <w:rFonts w:ascii="Times New Roman" w:hAnsi="Times New Roman" w:cs="Times New Roman"/>
          <w:sz w:val="24"/>
          <w:szCs w:val="24"/>
        </w:rPr>
        <w:t>ица с доказана липса на доходи и близки, които да се грижат за тях</w:t>
      </w:r>
      <w:r>
        <w:rPr>
          <w:rFonts w:ascii="Times New Roman" w:hAnsi="Times New Roman" w:cs="Times New Roman"/>
          <w:sz w:val="24"/>
          <w:szCs w:val="24"/>
        </w:rPr>
        <w:t>, са</w:t>
      </w:r>
      <w:r w:rsidRPr="00BE5911">
        <w:rPr>
          <w:rFonts w:ascii="Times New Roman" w:hAnsi="Times New Roman" w:cs="Times New Roman"/>
          <w:sz w:val="24"/>
          <w:szCs w:val="24"/>
        </w:rPr>
        <w:t>мотно живеещи лица и семейства, получаващи минимални пенсии (пенсия за осигурителен стаж и възраст; пенсии за инвалидност; наследствени пенсии; пенсии несвързани с трудова дейност</w:t>
      </w:r>
      <w:r>
        <w:rPr>
          <w:rFonts w:ascii="Times New Roman" w:hAnsi="Times New Roman" w:cs="Times New Roman"/>
          <w:sz w:val="24"/>
          <w:szCs w:val="24"/>
        </w:rPr>
        <w:t xml:space="preserve">), </w:t>
      </w:r>
      <w:r w:rsidRPr="00BE5911">
        <w:rPr>
          <w:rFonts w:ascii="Times New Roman" w:hAnsi="Times New Roman" w:cs="Times New Roman"/>
          <w:sz w:val="24"/>
          <w:szCs w:val="24"/>
        </w:rPr>
        <w:t>скитащи и бездомни деца и лица</w:t>
      </w:r>
      <w:r>
        <w:rPr>
          <w:rFonts w:ascii="Times New Roman" w:hAnsi="Times New Roman" w:cs="Times New Roman"/>
          <w:sz w:val="24"/>
          <w:szCs w:val="24"/>
        </w:rPr>
        <w:t xml:space="preserve"> на територията на община Летница. Услугите се предоставят чрез обществена трапезария, финансирана от Фонд „Социална закрила“ към МТСП за 100 потребителя.</w:t>
      </w:r>
    </w:p>
    <w:p w:rsidR="00AE2225" w:rsidRPr="00BE5911" w:rsidRDefault="00AE2225" w:rsidP="00BE5911">
      <w:pPr>
        <w:snapToGrid w:val="0"/>
        <w:spacing w:after="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Дейност 1.2.5.2.</w:t>
      </w:r>
      <w:r w:rsidRPr="00BE5911">
        <w:rPr>
          <w:rFonts w:ascii="Times New Roman" w:hAnsi="Times New Roman" w:cs="Times New Roman"/>
          <w:sz w:val="24"/>
          <w:szCs w:val="24"/>
        </w:rPr>
        <w:t xml:space="preserve"> Предоставяне на топъл обяд</w:t>
      </w:r>
      <w:r>
        <w:rPr>
          <w:rFonts w:ascii="Times New Roman" w:hAnsi="Times New Roman" w:cs="Times New Roman"/>
          <w:sz w:val="24"/>
          <w:szCs w:val="24"/>
        </w:rPr>
        <w:t xml:space="preserve"> </w:t>
      </w:r>
      <w:r w:rsidRPr="00BE5911">
        <w:rPr>
          <w:rFonts w:ascii="Times New Roman" w:hAnsi="Times New Roman" w:cs="Times New Roman"/>
          <w:sz w:val="24"/>
          <w:szCs w:val="24"/>
        </w:rPr>
        <w:t>на лица и семейства, получаващи месечно подпомагане по реда и условията на чл. 9 от правилника за прилагане на Закона за социално подпомагане</w:t>
      </w:r>
      <w:r>
        <w:rPr>
          <w:rFonts w:ascii="Times New Roman" w:hAnsi="Times New Roman" w:cs="Times New Roman"/>
          <w:sz w:val="24"/>
          <w:szCs w:val="24"/>
        </w:rPr>
        <w:t xml:space="preserve"> на територията на община Луковит, чрез обществена трапезария, финансирана от </w:t>
      </w:r>
      <w:r w:rsidRPr="008C545F">
        <w:rPr>
          <w:rFonts w:ascii="Times New Roman" w:hAnsi="Times New Roman" w:cs="Times New Roman"/>
          <w:sz w:val="24"/>
          <w:szCs w:val="24"/>
        </w:rPr>
        <w:t>ОП</w:t>
      </w:r>
      <w:r w:rsidRPr="00622241">
        <w:rPr>
          <w:rFonts w:ascii="Times New Roman" w:hAnsi="Times New Roman" w:cs="Times New Roman"/>
          <w:sz w:val="20"/>
          <w:szCs w:val="20"/>
        </w:rPr>
        <w:t xml:space="preserve"> </w:t>
      </w:r>
      <w:r w:rsidRPr="00BE5911">
        <w:rPr>
          <w:rFonts w:ascii="Times New Roman" w:hAnsi="Times New Roman" w:cs="Times New Roman"/>
          <w:sz w:val="24"/>
          <w:szCs w:val="24"/>
        </w:rPr>
        <w:t>Храни/или основно материално подпомагане</w:t>
      </w:r>
      <w:r>
        <w:rPr>
          <w:rFonts w:ascii="Times New Roman" w:hAnsi="Times New Roman" w:cs="Times New Roman"/>
          <w:sz w:val="24"/>
          <w:szCs w:val="24"/>
        </w:rPr>
        <w:t xml:space="preserve"> за 130 потребителя.</w:t>
      </w:r>
    </w:p>
    <w:p w:rsidR="00AE2225" w:rsidRDefault="00AE2225" w:rsidP="00BE5911">
      <w:pPr>
        <w:snapToGrid w:val="0"/>
        <w:spacing w:after="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Дейност 1.2.5.3.</w:t>
      </w:r>
      <w:r w:rsidRPr="00BE5911">
        <w:rPr>
          <w:rFonts w:ascii="Times New Roman" w:hAnsi="Times New Roman" w:cs="Times New Roman"/>
          <w:sz w:val="24"/>
          <w:szCs w:val="24"/>
        </w:rPr>
        <w:t xml:space="preserve"> Предоставяне на топъл обяд и съпътстващи мерки на лица и семейства, получаващи месечно подпомагане по реда и условията на чл. 9 от правилника за прилагане на Закона за социално подпомагане</w:t>
      </w:r>
      <w:r>
        <w:rPr>
          <w:rFonts w:ascii="Times New Roman" w:hAnsi="Times New Roman" w:cs="Times New Roman"/>
          <w:sz w:val="24"/>
          <w:szCs w:val="24"/>
        </w:rPr>
        <w:t>, л</w:t>
      </w:r>
      <w:r w:rsidRPr="00BE5911">
        <w:rPr>
          <w:rFonts w:ascii="Times New Roman" w:hAnsi="Times New Roman" w:cs="Times New Roman"/>
          <w:sz w:val="24"/>
          <w:szCs w:val="24"/>
        </w:rPr>
        <w:t>ица с доказана липса на доходи и близки, които да се грижат за тях</w:t>
      </w:r>
      <w:r>
        <w:rPr>
          <w:rFonts w:ascii="Times New Roman" w:hAnsi="Times New Roman" w:cs="Times New Roman"/>
          <w:sz w:val="24"/>
          <w:szCs w:val="24"/>
        </w:rPr>
        <w:t>, са</w:t>
      </w:r>
      <w:r w:rsidRPr="00BE5911">
        <w:rPr>
          <w:rFonts w:ascii="Times New Roman" w:hAnsi="Times New Roman" w:cs="Times New Roman"/>
          <w:sz w:val="24"/>
          <w:szCs w:val="24"/>
        </w:rPr>
        <w:t>мотно живеещи лица и семейства, получаващи минимални пенсии (пенсия за осигурителен стаж и възраст; пенсии за инвалидност; наследствени пенсии; пенсии несвързани с трудова дейност</w:t>
      </w:r>
      <w:r>
        <w:rPr>
          <w:rFonts w:ascii="Times New Roman" w:hAnsi="Times New Roman" w:cs="Times New Roman"/>
          <w:sz w:val="24"/>
          <w:szCs w:val="24"/>
        </w:rPr>
        <w:t xml:space="preserve">), </w:t>
      </w:r>
      <w:r w:rsidRPr="00BE5911">
        <w:rPr>
          <w:rFonts w:ascii="Times New Roman" w:hAnsi="Times New Roman" w:cs="Times New Roman"/>
          <w:sz w:val="24"/>
          <w:szCs w:val="24"/>
        </w:rPr>
        <w:t>скитащи и бездомни деца и лица</w:t>
      </w:r>
      <w:r>
        <w:rPr>
          <w:rFonts w:ascii="Times New Roman" w:hAnsi="Times New Roman" w:cs="Times New Roman"/>
          <w:sz w:val="24"/>
          <w:szCs w:val="24"/>
        </w:rPr>
        <w:t xml:space="preserve"> на територията на община Троян. Услугите се предоставят през 2015 г. чрез две обществени трапезарии, финансирана от Фонд „Социална закрила“ към МТСП за 100 потребителя от частен доставчик на услугата обществена </w:t>
      </w:r>
      <w:r w:rsidR="003268EE">
        <w:rPr>
          <w:rFonts w:ascii="Times New Roman" w:hAnsi="Times New Roman" w:cs="Times New Roman"/>
          <w:sz w:val="24"/>
          <w:szCs w:val="24"/>
        </w:rPr>
        <w:t>трапезария и още 60 потребителя</w:t>
      </w:r>
      <w:r>
        <w:rPr>
          <w:rFonts w:ascii="Times New Roman" w:hAnsi="Times New Roman" w:cs="Times New Roman"/>
          <w:sz w:val="24"/>
          <w:szCs w:val="24"/>
        </w:rPr>
        <w:t xml:space="preserve"> от община Троян чрез възлагане на външен доставчик. През 2016 г. се предвижда да се обслужват 120 потребителя  с топъл обяд и съпътстващи мерки, чрез проект, финансиран от Схема „Топъл обяд – 2016“ на Оперативна програма за храни и/или основно материално подпомагане. </w:t>
      </w:r>
    </w:p>
    <w:p w:rsidR="00AE2225" w:rsidRDefault="00AE2225" w:rsidP="00EA479D">
      <w:pPr>
        <w:snapToGrid w:val="0"/>
        <w:spacing w:after="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Дейност 1.2.5.4.</w:t>
      </w:r>
      <w:r w:rsidRPr="00BE5911">
        <w:rPr>
          <w:rFonts w:ascii="Times New Roman" w:hAnsi="Times New Roman" w:cs="Times New Roman"/>
          <w:sz w:val="24"/>
          <w:szCs w:val="24"/>
        </w:rPr>
        <w:t xml:space="preserve"> Предоставяне на топъл обяд и съпътстващи мерки на лица и семейства, получаващи месечно подпомагане по реда и условията на чл. 9 от правилника за прилагане на Закона за социално подпомагане</w:t>
      </w:r>
      <w:r>
        <w:rPr>
          <w:rFonts w:ascii="Times New Roman" w:hAnsi="Times New Roman" w:cs="Times New Roman"/>
          <w:sz w:val="24"/>
          <w:szCs w:val="24"/>
        </w:rPr>
        <w:t>, л</w:t>
      </w:r>
      <w:r w:rsidRPr="00BE5911">
        <w:rPr>
          <w:rFonts w:ascii="Times New Roman" w:hAnsi="Times New Roman" w:cs="Times New Roman"/>
          <w:sz w:val="24"/>
          <w:szCs w:val="24"/>
        </w:rPr>
        <w:t>ица с доказана липса на доходи и близки, които да се грижат за тях</w:t>
      </w:r>
      <w:r>
        <w:rPr>
          <w:rFonts w:ascii="Times New Roman" w:hAnsi="Times New Roman" w:cs="Times New Roman"/>
          <w:sz w:val="24"/>
          <w:szCs w:val="24"/>
        </w:rPr>
        <w:t>, са</w:t>
      </w:r>
      <w:r w:rsidRPr="00BE5911">
        <w:rPr>
          <w:rFonts w:ascii="Times New Roman" w:hAnsi="Times New Roman" w:cs="Times New Roman"/>
          <w:sz w:val="24"/>
          <w:szCs w:val="24"/>
        </w:rPr>
        <w:t>мотно живеещи лица и семейства, получаващи минимални пенсии (пенсия за осигурителен стаж и възраст; пенсии за инвалидност; наследствени пенсии; пенсии несвързани с трудова дейност</w:t>
      </w:r>
      <w:r>
        <w:rPr>
          <w:rFonts w:ascii="Times New Roman" w:hAnsi="Times New Roman" w:cs="Times New Roman"/>
          <w:sz w:val="24"/>
          <w:szCs w:val="24"/>
        </w:rPr>
        <w:t xml:space="preserve">), </w:t>
      </w:r>
      <w:r w:rsidRPr="00BE5911">
        <w:rPr>
          <w:rFonts w:ascii="Times New Roman" w:hAnsi="Times New Roman" w:cs="Times New Roman"/>
          <w:sz w:val="24"/>
          <w:szCs w:val="24"/>
        </w:rPr>
        <w:t>скитащи и бездомни деца и лица</w:t>
      </w:r>
      <w:r>
        <w:rPr>
          <w:rFonts w:ascii="Times New Roman" w:hAnsi="Times New Roman" w:cs="Times New Roman"/>
          <w:sz w:val="24"/>
          <w:szCs w:val="24"/>
        </w:rPr>
        <w:t xml:space="preserve"> на територията на община Угърчин. Услугите се предоставят чрез обществена трапезария, финансирана от Фонд „Социална закрила“ към МТСП за 100 потребителя. Предвижда се разработване на проек</w:t>
      </w:r>
      <w:r w:rsidR="003268EE">
        <w:rPr>
          <w:rFonts w:ascii="Times New Roman" w:hAnsi="Times New Roman" w:cs="Times New Roman"/>
          <w:sz w:val="24"/>
          <w:szCs w:val="24"/>
        </w:rPr>
        <w:t>т</w:t>
      </w:r>
      <w:r>
        <w:rPr>
          <w:rFonts w:ascii="Times New Roman" w:hAnsi="Times New Roman" w:cs="Times New Roman"/>
          <w:sz w:val="24"/>
          <w:szCs w:val="24"/>
        </w:rPr>
        <w:t>но предложение за финансиране на услугата.</w:t>
      </w:r>
    </w:p>
    <w:p w:rsidR="00AE2225" w:rsidRDefault="00AE2225" w:rsidP="004D0B3E">
      <w:pPr>
        <w:spacing w:after="120" w:line="240" w:lineRule="auto"/>
        <w:jc w:val="both"/>
        <w:rPr>
          <w:rFonts w:ascii="Times New Roman" w:hAnsi="Times New Roman" w:cs="Times New Roman"/>
          <w:b/>
          <w:bCs/>
          <w:sz w:val="24"/>
          <w:szCs w:val="24"/>
        </w:rPr>
      </w:pPr>
    </w:p>
    <w:p w:rsidR="00AE2225" w:rsidRPr="008C41A1" w:rsidRDefault="00AE2225" w:rsidP="00ED3AC0">
      <w:pPr>
        <w:shd w:val="clear" w:color="auto" w:fill="E0FCF7"/>
        <w:spacing w:after="120" w:line="240" w:lineRule="auto"/>
        <w:jc w:val="both"/>
        <w:rPr>
          <w:rFonts w:ascii="Times New Roman" w:hAnsi="Times New Roman" w:cs="Times New Roman"/>
          <w:sz w:val="24"/>
          <w:szCs w:val="24"/>
          <w:lang w:val="ru-RU"/>
        </w:rPr>
      </w:pPr>
      <w:r w:rsidRPr="004D0B3E">
        <w:rPr>
          <w:rFonts w:ascii="Times New Roman" w:hAnsi="Times New Roman" w:cs="Times New Roman"/>
          <w:b/>
          <w:bCs/>
          <w:sz w:val="24"/>
          <w:szCs w:val="24"/>
        </w:rPr>
        <w:t>Конкретна цел 1.3. Услуги предоставящи грижа</w:t>
      </w:r>
      <w:r w:rsidRPr="004D0B3E">
        <w:rPr>
          <w:rFonts w:ascii="Times New Roman" w:hAnsi="Times New Roman" w:cs="Times New Roman"/>
          <w:sz w:val="24"/>
          <w:szCs w:val="24"/>
        </w:rPr>
        <w:t xml:space="preserve"> – услуги заместващи семейната грижа (приемна грижа, грижа при близки и роднини, осиновявания, заместващ</w:t>
      </w:r>
      <w:r>
        <w:rPr>
          <w:rFonts w:ascii="Times New Roman" w:hAnsi="Times New Roman" w:cs="Times New Roman"/>
          <w:sz w:val="24"/>
          <w:szCs w:val="24"/>
        </w:rPr>
        <w:t>а грижа), резидентен тип грижа.</w:t>
      </w:r>
    </w:p>
    <w:p w:rsidR="00AE2225" w:rsidRPr="00C5207A" w:rsidRDefault="00AE2225" w:rsidP="004D0B3E">
      <w:pPr>
        <w:spacing w:after="120" w:line="240" w:lineRule="auto"/>
        <w:jc w:val="both"/>
        <w:rPr>
          <w:rFonts w:ascii="Times New Roman" w:hAnsi="Times New Roman" w:cs="Times New Roman"/>
          <w:sz w:val="24"/>
          <w:szCs w:val="24"/>
        </w:rPr>
      </w:pPr>
    </w:p>
    <w:p w:rsidR="00AE2225" w:rsidRPr="00C5207A" w:rsidRDefault="00AE2225" w:rsidP="004D0B3E">
      <w:pPr>
        <w:spacing w:after="120" w:line="240" w:lineRule="auto"/>
        <w:jc w:val="both"/>
        <w:rPr>
          <w:rFonts w:ascii="Times New Roman" w:hAnsi="Times New Roman" w:cs="Times New Roman"/>
          <w:b/>
          <w:bCs/>
          <w:sz w:val="24"/>
          <w:szCs w:val="24"/>
        </w:rPr>
      </w:pPr>
      <w:r w:rsidRPr="00C5207A">
        <w:rPr>
          <w:rFonts w:ascii="Times New Roman" w:hAnsi="Times New Roman" w:cs="Times New Roman"/>
          <w:b/>
          <w:bCs/>
          <w:sz w:val="24"/>
          <w:szCs w:val="24"/>
        </w:rPr>
        <w:t>Мярка 1.3.1.  Заместваща семейна грижа</w:t>
      </w:r>
    </w:p>
    <w:p w:rsidR="00AE2225" w:rsidRPr="004D0B3E" w:rsidRDefault="00AE2225" w:rsidP="004D0B3E">
      <w:pPr>
        <w:spacing w:after="12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Дейност 1.3.1.1.</w:t>
      </w:r>
      <w:r w:rsidRPr="004D0B3E">
        <w:rPr>
          <w:rFonts w:ascii="Times New Roman" w:hAnsi="Times New Roman" w:cs="Times New Roman"/>
          <w:sz w:val="24"/>
          <w:szCs w:val="24"/>
        </w:rPr>
        <w:t xml:space="preserve"> Продължаване предоставянето на услугата Приемна грижа по Проект „Приеми ме 2015“  на територията на общините Ловеч, Тетевен и Троян. Продължаване предоставянето на услугата приемна грижа към Дирекции „Социално подпомаган</w:t>
      </w:r>
      <w:r>
        <w:rPr>
          <w:rFonts w:ascii="Times New Roman" w:hAnsi="Times New Roman" w:cs="Times New Roman"/>
          <w:sz w:val="24"/>
          <w:szCs w:val="24"/>
        </w:rPr>
        <w:t xml:space="preserve">е“ на територията на областта. </w:t>
      </w:r>
      <w:r w:rsidRPr="004D0B3E">
        <w:rPr>
          <w:rFonts w:ascii="Times New Roman" w:hAnsi="Times New Roman" w:cs="Times New Roman"/>
          <w:sz w:val="24"/>
          <w:szCs w:val="24"/>
        </w:rPr>
        <w:t xml:space="preserve">Осигуряване на устойчивост след приключване на проектното финансиране.  </w:t>
      </w:r>
    </w:p>
    <w:p w:rsidR="00AE2225" w:rsidRPr="004D0B3E" w:rsidRDefault="00AE2225" w:rsidP="004D0B3E">
      <w:pPr>
        <w:spacing w:after="120" w:line="240" w:lineRule="auto"/>
        <w:jc w:val="both"/>
        <w:rPr>
          <w:rFonts w:ascii="Times New Roman" w:hAnsi="Times New Roman" w:cs="Times New Roman"/>
          <w:color w:val="000000"/>
          <w:sz w:val="24"/>
          <w:szCs w:val="24"/>
        </w:rPr>
      </w:pPr>
      <w:r w:rsidRPr="00C5207A">
        <w:rPr>
          <w:rFonts w:ascii="Times New Roman" w:hAnsi="Times New Roman" w:cs="Times New Roman"/>
          <w:b/>
          <w:bCs/>
          <w:sz w:val="24"/>
          <w:szCs w:val="24"/>
        </w:rPr>
        <w:t>Дейност 1.3.1.2.</w:t>
      </w:r>
      <w:r w:rsidRPr="004D0B3E">
        <w:rPr>
          <w:rFonts w:ascii="Times New Roman" w:hAnsi="Times New Roman" w:cs="Times New Roman"/>
          <w:sz w:val="24"/>
          <w:szCs w:val="24"/>
        </w:rPr>
        <w:t xml:space="preserve"> </w:t>
      </w:r>
      <w:r w:rsidRPr="004D0B3E">
        <w:rPr>
          <w:rFonts w:ascii="Times New Roman" w:hAnsi="Times New Roman" w:cs="Times New Roman"/>
          <w:color w:val="000000"/>
          <w:sz w:val="24"/>
          <w:szCs w:val="24"/>
        </w:rPr>
        <w:t xml:space="preserve">Осигуряване на грижа при близки и роднини за изоставени и неглижирани деца, след като е изчерпана възможността за грижа в биологичното семейство, чрез мерки на закрила от ОЗД към Д“СП“. Съвместни дейности с Центровете за обществена подкрепа за подкрепа на близките и роднините, полагащи грижа за деца. </w:t>
      </w:r>
    </w:p>
    <w:p w:rsidR="00AE2225" w:rsidRPr="004D0B3E" w:rsidRDefault="00AE2225" w:rsidP="004D0B3E">
      <w:pPr>
        <w:spacing w:after="120" w:line="240" w:lineRule="auto"/>
        <w:jc w:val="both"/>
        <w:rPr>
          <w:rFonts w:ascii="Times New Roman" w:hAnsi="Times New Roman" w:cs="Times New Roman"/>
          <w:color w:val="000000"/>
          <w:sz w:val="24"/>
          <w:szCs w:val="24"/>
        </w:rPr>
      </w:pPr>
      <w:r w:rsidRPr="00C5207A">
        <w:rPr>
          <w:rFonts w:ascii="Times New Roman" w:hAnsi="Times New Roman" w:cs="Times New Roman"/>
          <w:b/>
          <w:bCs/>
          <w:color w:val="000000"/>
          <w:sz w:val="24"/>
          <w:szCs w:val="24"/>
        </w:rPr>
        <w:t>Дейност 1.3.1.3.</w:t>
      </w:r>
      <w:r w:rsidRPr="004D0B3E">
        <w:rPr>
          <w:rFonts w:ascii="Times New Roman" w:hAnsi="Times New Roman" w:cs="Times New Roman"/>
          <w:color w:val="000000"/>
          <w:sz w:val="24"/>
          <w:szCs w:val="24"/>
        </w:rPr>
        <w:t xml:space="preserve"> Продължаването на предоставянето на услугата „Спешен прием“ в Център за обществена подкрепа гр. Тетевен. Настаняването на деца в „Спешен прием“ не бива да бъде за срок, по-дълъг от един месец, поради ограничените финансови ресурси за обслужването, както и поради доказаната в практиката тенденция на небла</w:t>
      </w:r>
      <w:r>
        <w:rPr>
          <w:rFonts w:ascii="Times New Roman" w:hAnsi="Times New Roman" w:cs="Times New Roman"/>
          <w:color w:val="000000"/>
          <w:sz w:val="24"/>
          <w:szCs w:val="24"/>
        </w:rPr>
        <w:t>гоприятен отзвук в емоционално-</w:t>
      </w:r>
      <w:r w:rsidRPr="004D0B3E">
        <w:rPr>
          <w:rFonts w:ascii="Times New Roman" w:hAnsi="Times New Roman" w:cs="Times New Roman"/>
          <w:color w:val="000000"/>
          <w:sz w:val="24"/>
          <w:szCs w:val="24"/>
        </w:rPr>
        <w:t xml:space="preserve">психологическия статус на децата, провокиран от дългия период на неяснота за бъдещето, създаващ нежелано впечатление за институционализиране. </w:t>
      </w:r>
    </w:p>
    <w:p w:rsidR="00AE2225" w:rsidRPr="004D0B3E" w:rsidRDefault="00AE2225" w:rsidP="004D0B3E">
      <w:pPr>
        <w:autoSpaceDE w:val="0"/>
        <w:autoSpaceDN w:val="0"/>
        <w:adjustRightInd w:val="0"/>
        <w:spacing w:after="120" w:line="240" w:lineRule="auto"/>
        <w:jc w:val="both"/>
        <w:rPr>
          <w:rFonts w:ascii="Times New Roman" w:hAnsi="Times New Roman" w:cs="Times New Roman"/>
          <w:sz w:val="24"/>
          <w:szCs w:val="24"/>
        </w:rPr>
      </w:pPr>
      <w:r w:rsidRPr="00C5207A">
        <w:rPr>
          <w:rFonts w:ascii="Times New Roman" w:hAnsi="Times New Roman" w:cs="Times New Roman"/>
          <w:b/>
          <w:bCs/>
          <w:color w:val="000000"/>
          <w:sz w:val="24"/>
          <w:szCs w:val="24"/>
        </w:rPr>
        <w:t>Дейност 1.3.1.4.</w:t>
      </w:r>
      <w:r>
        <w:rPr>
          <w:rFonts w:ascii="Times New Roman" w:hAnsi="Times New Roman" w:cs="Times New Roman"/>
          <w:b/>
          <w:bCs/>
          <w:color w:val="000000"/>
          <w:sz w:val="24"/>
          <w:szCs w:val="24"/>
        </w:rPr>
        <w:t xml:space="preserve"> </w:t>
      </w:r>
      <w:r w:rsidRPr="004D0B3E">
        <w:rPr>
          <w:rFonts w:ascii="Times New Roman" w:hAnsi="Times New Roman" w:cs="Times New Roman"/>
          <w:color w:val="000000"/>
          <w:sz w:val="24"/>
          <w:szCs w:val="24"/>
        </w:rPr>
        <w:t xml:space="preserve">Услуги в подкрепа на осиновяването – информиране, консултиране и обучение на кандидати за осиновители и на осиновители от ОЗД към Д „СП“ и Центровете за обществена подкрепа на територията на областта. </w:t>
      </w:r>
    </w:p>
    <w:p w:rsidR="00AE2225" w:rsidRDefault="00AE2225" w:rsidP="004D0B3E">
      <w:pPr>
        <w:spacing w:after="120" w:line="240" w:lineRule="auto"/>
        <w:jc w:val="both"/>
        <w:rPr>
          <w:rFonts w:ascii="Times New Roman" w:hAnsi="Times New Roman" w:cs="Times New Roman"/>
          <w:b/>
          <w:bCs/>
          <w:color w:val="000000"/>
          <w:sz w:val="24"/>
          <w:szCs w:val="24"/>
        </w:rPr>
      </w:pPr>
    </w:p>
    <w:p w:rsidR="00AE2225" w:rsidRPr="00C5207A" w:rsidRDefault="00AE2225" w:rsidP="004D0B3E">
      <w:pPr>
        <w:spacing w:after="12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Мярка 1.3.2</w:t>
      </w:r>
      <w:r w:rsidRPr="00C5207A">
        <w:rPr>
          <w:rFonts w:ascii="Times New Roman" w:hAnsi="Times New Roman" w:cs="Times New Roman"/>
          <w:b/>
          <w:bCs/>
          <w:color w:val="000000"/>
          <w:sz w:val="24"/>
          <w:szCs w:val="24"/>
        </w:rPr>
        <w:t>. Осигуряване на резидентна грижа.</w:t>
      </w:r>
    </w:p>
    <w:p w:rsidR="00AE2225" w:rsidRPr="004D0B3E" w:rsidRDefault="00AE2225" w:rsidP="004D0B3E">
      <w:pPr>
        <w:snapToGrid w:val="0"/>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Дейност 1.3.2</w:t>
      </w:r>
      <w:r w:rsidRPr="00C5207A">
        <w:rPr>
          <w:rFonts w:ascii="Times New Roman" w:hAnsi="Times New Roman" w:cs="Times New Roman"/>
          <w:b/>
          <w:bCs/>
          <w:sz w:val="24"/>
          <w:szCs w:val="24"/>
        </w:rPr>
        <w:t>.1.</w:t>
      </w:r>
      <w:r w:rsidRPr="004D0B3E">
        <w:rPr>
          <w:rFonts w:ascii="Times New Roman" w:hAnsi="Times New Roman" w:cs="Times New Roman"/>
          <w:sz w:val="24"/>
          <w:szCs w:val="24"/>
        </w:rPr>
        <w:t xml:space="preserve"> Продължаване предоставянето на услугите Център за настаняване от семеен тип за деца и младежи без увреждания на територията на община Ловеч като държавно делегирана дейност с общ капацитет 30 места /1 ЦНСТ с капацитет 10, 1 бр. ЦНСТ с капацитет 8  и 1 бр. ЦНСТ с капацитет 12 места/.</w:t>
      </w:r>
    </w:p>
    <w:p w:rsidR="00AE2225" w:rsidRPr="004D0B3E" w:rsidRDefault="00AE2225" w:rsidP="004D0B3E">
      <w:pPr>
        <w:snapToGrid w:val="0"/>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t>Дейност 1.3.2</w:t>
      </w:r>
      <w:r w:rsidRPr="00C5207A">
        <w:rPr>
          <w:rFonts w:ascii="Times New Roman" w:hAnsi="Times New Roman" w:cs="Times New Roman"/>
          <w:b/>
          <w:bCs/>
          <w:sz w:val="24"/>
          <w:szCs w:val="24"/>
        </w:rPr>
        <w:t>.2</w:t>
      </w:r>
      <w:r w:rsidRPr="004D0B3E">
        <w:rPr>
          <w:rFonts w:ascii="Times New Roman" w:hAnsi="Times New Roman" w:cs="Times New Roman"/>
          <w:sz w:val="24"/>
          <w:szCs w:val="24"/>
        </w:rPr>
        <w:t xml:space="preserve"> Продължаване предоставянето на услугата Център за настаняване от семеен тип за деца и младежи без увреждания на територията на община Троян, с. Дълбок дол като държавно делегирана дейност с капацитет 14 места.</w:t>
      </w:r>
    </w:p>
    <w:p w:rsidR="00AE2225" w:rsidRPr="004D0B3E" w:rsidRDefault="00AE2225" w:rsidP="004D0B3E">
      <w:pPr>
        <w:spacing w:after="12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Д</w:t>
      </w:r>
      <w:r>
        <w:rPr>
          <w:rFonts w:ascii="Times New Roman" w:hAnsi="Times New Roman" w:cs="Times New Roman"/>
          <w:b/>
          <w:bCs/>
          <w:sz w:val="24"/>
          <w:szCs w:val="24"/>
        </w:rPr>
        <w:t>ейност 1.3.2</w:t>
      </w:r>
      <w:r w:rsidRPr="00C5207A">
        <w:rPr>
          <w:rFonts w:ascii="Times New Roman" w:hAnsi="Times New Roman" w:cs="Times New Roman"/>
          <w:b/>
          <w:bCs/>
          <w:sz w:val="24"/>
          <w:szCs w:val="24"/>
        </w:rPr>
        <w:t>.3.</w:t>
      </w:r>
      <w:r w:rsidRPr="004D0B3E">
        <w:rPr>
          <w:rFonts w:ascii="Times New Roman" w:hAnsi="Times New Roman" w:cs="Times New Roman"/>
          <w:sz w:val="24"/>
          <w:szCs w:val="24"/>
        </w:rPr>
        <w:t xml:space="preserve"> Продължаване предоставянето на услугата Наблюдавано жилище на територията на община Ловеч с капацитет 4 места като държавно делегирана дейност.</w:t>
      </w:r>
    </w:p>
    <w:p w:rsidR="00AE2225" w:rsidRPr="004D0B3E" w:rsidRDefault="00AE2225" w:rsidP="004D0B3E">
      <w:pPr>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t>Дейност 1.3.2</w:t>
      </w:r>
      <w:r w:rsidRPr="00C5207A">
        <w:rPr>
          <w:rFonts w:ascii="Times New Roman" w:hAnsi="Times New Roman" w:cs="Times New Roman"/>
          <w:b/>
          <w:bCs/>
          <w:sz w:val="24"/>
          <w:szCs w:val="24"/>
        </w:rPr>
        <w:t>.4.</w:t>
      </w:r>
      <w:r>
        <w:rPr>
          <w:rFonts w:ascii="Times New Roman" w:hAnsi="Times New Roman" w:cs="Times New Roman"/>
          <w:sz w:val="24"/>
          <w:szCs w:val="24"/>
        </w:rPr>
        <w:t xml:space="preserve"> </w:t>
      </w:r>
      <w:r w:rsidRPr="004D0B3E">
        <w:rPr>
          <w:rFonts w:ascii="Times New Roman" w:hAnsi="Times New Roman" w:cs="Times New Roman"/>
          <w:sz w:val="24"/>
          <w:szCs w:val="24"/>
        </w:rPr>
        <w:t>Предоставяне на услугата Център за временно настаняване на територията на община Троян, с. Добродан – местна дейност, финансирана от общинския бюджет с капацитет 4 места.</w:t>
      </w:r>
    </w:p>
    <w:p w:rsidR="00AE2225" w:rsidRPr="004D0B3E" w:rsidRDefault="00AE2225" w:rsidP="004D0B3E">
      <w:pPr>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t>Дейност 1.3.2</w:t>
      </w:r>
      <w:r w:rsidRPr="00C5207A">
        <w:rPr>
          <w:rFonts w:ascii="Times New Roman" w:hAnsi="Times New Roman" w:cs="Times New Roman"/>
          <w:b/>
          <w:bCs/>
          <w:sz w:val="24"/>
          <w:szCs w:val="24"/>
        </w:rPr>
        <w:t>.5.</w:t>
      </w:r>
      <w:r w:rsidRPr="004D0B3E">
        <w:rPr>
          <w:rFonts w:ascii="Times New Roman" w:hAnsi="Times New Roman" w:cs="Times New Roman"/>
          <w:sz w:val="24"/>
          <w:szCs w:val="24"/>
        </w:rPr>
        <w:t xml:space="preserve">  Разкриване на Социални жи</w:t>
      </w:r>
      <w:r w:rsidR="003268EE">
        <w:rPr>
          <w:rFonts w:ascii="Times New Roman" w:hAnsi="Times New Roman" w:cs="Times New Roman"/>
          <w:sz w:val="24"/>
          <w:szCs w:val="24"/>
        </w:rPr>
        <w:t>лищ</w:t>
      </w:r>
      <w:r w:rsidRPr="004D0B3E">
        <w:rPr>
          <w:rFonts w:ascii="Times New Roman" w:hAnsi="Times New Roman" w:cs="Times New Roman"/>
          <w:sz w:val="24"/>
          <w:szCs w:val="24"/>
        </w:rPr>
        <w:t>а през 2018 г. със средства по ОП РР 2014-2020 и ОП РЧР 2014-2020 на територията на община</w:t>
      </w:r>
      <w:r>
        <w:rPr>
          <w:rFonts w:ascii="Times New Roman" w:hAnsi="Times New Roman" w:cs="Times New Roman"/>
          <w:sz w:val="24"/>
          <w:szCs w:val="24"/>
        </w:rPr>
        <w:t xml:space="preserve"> Ловеч  с капацитет 170 места. </w:t>
      </w:r>
      <w:r w:rsidRPr="004D0B3E">
        <w:rPr>
          <w:rFonts w:ascii="Times New Roman" w:hAnsi="Times New Roman" w:cs="Times New Roman"/>
          <w:sz w:val="24"/>
          <w:szCs w:val="24"/>
        </w:rPr>
        <w:t>Услугата цели задоволяване на жилищните нужди със съвременни социални жилища на нуждаещите се лица и семейства в общината; повишаване качеството на живот чрез осигуряване на интегрирани услуги</w:t>
      </w:r>
    </w:p>
    <w:p w:rsidR="00AE2225" w:rsidRPr="004D0B3E" w:rsidRDefault="00AE2225" w:rsidP="004D0B3E">
      <w:pPr>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t>Дейност 1.3.2</w:t>
      </w:r>
      <w:r w:rsidRPr="00C5207A">
        <w:rPr>
          <w:rFonts w:ascii="Times New Roman" w:hAnsi="Times New Roman" w:cs="Times New Roman"/>
          <w:b/>
          <w:bCs/>
          <w:sz w:val="24"/>
          <w:szCs w:val="24"/>
        </w:rPr>
        <w:t>.6.</w:t>
      </w:r>
      <w:r w:rsidRPr="004D0B3E">
        <w:rPr>
          <w:rFonts w:ascii="Times New Roman" w:hAnsi="Times New Roman" w:cs="Times New Roman"/>
          <w:sz w:val="24"/>
          <w:szCs w:val="24"/>
        </w:rPr>
        <w:t xml:space="preserve"> Разкриване на Социални </w:t>
      </w:r>
      <w:r w:rsidRPr="00C5207A">
        <w:rPr>
          <w:rFonts w:ascii="Times New Roman" w:hAnsi="Times New Roman" w:cs="Times New Roman"/>
          <w:color w:val="000000"/>
          <w:sz w:val="24"/>
          <w:szCs w:val="24"/>
        </w:rPr>
        <w:t>жилища</w:t>
      </w:r>
      <w:r w:rsidRPr="004D0B3E">
        <w:rPr>
          <w:rFonts w:ascii="Times New Roman" w:hAnsi="Times New Roman" w:cs="Times New Roman"/>
          <w:sz w:val="24"/>
          <w:szCs w:val="24"/>
        </w:rPr>
        <w:t xml:space="preserve"> до 2020 г. – общинско и проектно финансиране на територията на общин</w:t>
      </w:r>
      <w:r>
        <w:rPr>
          <w:rFonts w:ascii="Times New Roman" w:hAnsi="Times New Roman" w:cs="Times New Roman"/>
          <w:sz w:val="24"/>
          <w:szCs w:val="24"/>
        </w:rPr>
        <w:t xml:space="preserve">а Троян  с капацитет 20 места. </w:t>
      </w:r>
      <w:r w:rsidRPr="004D0B3E">
        <w:rPr>
          <w:rFonts w:ascii="Times New Roman" w:hAnsi="Times New Roman" w:cs="Times New Roman"/>
          <w:sz w:val="24"/>
          <w:szCs w:val="24"/>
        </w:rPr>
        <w:t>Услугата цели задоволяване на жилищни нужди на хора в невъзможност да ги осигурят. Подкрепа за изграждане на социални жилища, чрез предоставяне на: общински терени с изградена инфраструктура и типови проекти за изграждане на жилища от нуждаещите се.</w:t>
      </w:r>
    </w:p>
    <w:p w:rsidR="00AE2225" w:rsidRPr="004D0B3E" w:rsidRDefault="00AE2225" w:rsidP="004D0B3E">
      <w:pPr>
        <w:spacing w:after="120" w:line="240" w:lineRule="auto"/>
        <w:jc w:val="both"/>
        <w:rPr>
          <w:rFonts w:ascii="Times New Roman" w:hAnsi="Times New Roman" w:cs="Times New Roman"/>
          <w:b/>
          <w:bCs/>
          <w:sz w:val="24"/>
          <w:szCs w:val="24"/>
        </w:rPr>
      </w:pPr>
    </w:p>
    <w:p w:rsidR="00AE2225" w:rsidRPr="006032AF" w:rsidRDefault="00AE2225" w:rsidP="009D38E9">
      <w:pPr>
        <w:spacing w:after="120" w:line="240" w:lineRule="auto"/>
        <w:jc w:val="both"/>
        <w:rPr>
          <w:rFonts w:ascii="Times New Roman" w:hAnsi="Times New Roman" w:cs="Times New Roman"/>
          <w:b/>
          <w:bCs/>
          <w:sz w:val="24"/>
          <w:szCs w:val="24"/>
        </w:rPr>
        <w:sectPr w:rsidR="00AE2225" w:rsidRPr="006032AF" w:rsidSect="00C813C8">
          <w:headerReference w:type="default" r:id="rId11"/>
          <w:pgSz w:w="11906" w:h="16838"/>
          <w:pgMar w:top="1417" w:right="1417" w:bottom="851" w:left="1417" w:header="708" w:footer="708" w:gutter="0"/>
          <w:cols w:space="708"/>
          <w:docGrid w:linePitch="360"/>
        </w:sectPr>
      </w:pPr>
    </w:p>
    <w:p w:rsidR="00AE2225" w:rsidRPr="00ED6A42" w:rsidRDefault="00AE2225" w:rsidP="00BB1739">
      <w:pPr>
        <w:pStyle w:val="Heading2"/>
        <w:numPr>
          <w:ilvl w:val="1"/>
          <w:numId w:val="3"/>
        </w:numPr>
        <w:jc w:val="both"/>
      </w:pPr>
      <w:r>
        <w:t xml:space="preserve">Таблица 1: </w:t>
      </w:r>
      <w:r w:rsidRPr="00091EB6">
        <w:t xml:space="preserve">Планирани социални услуги и мерки в област </w:t>
      </w:r>
      <w:r>
        <w:t>Ловеч</w:t>
      </w:r>
      <w:r w:rsidRPr="00091EB6">
        <w:t xml:space="preserve"> – </w:t>
      </w:r>
      <w:r>
        <w:t>Н</w:t>
      </w:r>
      <w:r w:rsidRPr="00091EB6">
        <w:t xml:space="preserve">аправление 1: </w:t>
      </w:r>
      <w:r w:rsidRPr="00ED6A42">
        <w:t>Деца, младежи, лица и семейства в риск</w:t>
      </w:r>
    </w:p>
    <w:p w:rsidR="00AE2225" w:rsidRDefault="00AE2225" w:rsidP="002175E5">
      <w:pPr>
        <w:rPr>
          <w:b/>
          <w:bCs/>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20"/>
        <w:gridCol w:w="1008"/>
        <w:gridCol w:w="2150"/>
        <w:gridCol w:w="1984"/>
        <w:gridCol w:w="709"/>
        <w:gridCol w:w="709"/>
        <w:gridCol w:w="709"/>
        <w:gridCol w:w="3543"/>
        <w:gridCol w:w="1276"/>
        <w:gridCol w:w="2228"/>
      </w:tblGrid>
      <w:tr w:rsidR="00AE2225" w:rsidRPr="00785011">
        <w:trPr>
          <w:tblHeader/>
          <w:jc w:val="center"/>
        </w:trPr>
        <w:tc>
          <w:tcPr>
            <w:tcW w:w="648" w:type="dxa"/>
            <w:shd w:val="clear" w:color="auto" w:fill="99CCFF"/>
          </w:tcPr>
          <w:p w:rsidR="00AE2225" w:rsidRPr="00785011" w:rsidRDefault="00AE2225" w:rsidP="002175E5">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 xml:space="preserve">№ </w:t>
            </w:r>
          </w:p>
        </w:tc>
        <w:tc>
          <w:tcPr>
            <w:tcW w:w="1728" w:type="dxa"/>
            <w:gridSpan w:val="2"/>
            <w:vMerge w:val="restart"/>
            <w:shd w:val="clear" w:color="auto" w:fill="99CCFF"/>
          </w:tcPr>
          <w:p w:rsidR="00AE2225" w:rsidRPr="00785011" w:rsidRDefault="00AE2225" w:rsidP="002175E5">
            <w:pPr>
              <w:spacing w:after="0" w:line="240" w:lineRule="auto"/>
              <w:jc w:val="center"/>
              <w:rPr>
                <w:rFonts w:ascii="Times New Roman" w:hAnsi="Times New Roman" w:cs="Times New Roman"/>
                <w:b/>
                <w:bCs/>
                <w:sz w:val="20"/>
                <w:szCs w:val="20"/>
                <w:u w:val="single"/>
              </w:rPr>
            </w:pPr>
            <w:r w:rsidRPr="00785011">
              <w:rPr>
                <w:rFonts w:ascii="Times New Roman" w:hAnsi="Times New Roman" w:cs="Times New Roman"/>
                <w:b/>
                <w:bCs/>
                <w:sz w:val="20"/>
                <w:szCs w:val="20"/>
                <w:u w:val="single"/>
              </w:rPr>
              <w:t>Област</w:t>
            </w:r>
            <w:r w:rsidRPr="008C41A1">
              <w:rPr>
                <w:rFonts w:ascii="Times New Roman" w:hAnsi="Times New Roman" w:cs="Times New Roman"/>
                <w:b/>
                <w:bCs/>
                <w:sz w:val="20"/>
                <w:szCs w:val="20"/>
                <w:u w:val="single"/>
                <w:lang w:val="ru-RU"/>
              </w:rPr>
              <w:t xml:space="preserve"> </w:t>
            </w:r>
            <w:r w:rsidRPr="00785011">
              <w:rPr>
                <w:rFonts w:ascii="Times New Roman" w:hAnsi="Times New Roman" w:cs="Times New Roman"/>
                <w:b/>
                <w:bCs/>
                <w:sz w:val="20"/>
                <w:szCs w:val="20"/>
                <w:u w:val="single"/>
              </w:rPr>
              <w:t>Ловеч</w:t>
            </w:r>
          </w:p>
          <w:p w:rsidR="00AE2225" w:rsidRPr="00785011" w:rsidRDefault="00AE2225" w:rsidP="002175E5">
            <w:pPr>
              <w:spacing w:after="0" w:line="240" w:lineRule="auto"/>
              <w:rPr>
                <w:rFonts w:ascii="Times New Roman" w:hAnsi="Times New Roman" w:cs="Times New Roman"/>
                <w:sz w:val="20"/>
                <w:szCs w:val="20"/>
              </w:rPr>
            </w:pPr>
          </w:p>
          <w:p w:rsidR="00AE2225" w:rsidRPr="00785011" w:rsidRDefault="00AE2225" w:rsidP="002175E5">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 xml:space="preserve">Услуга - име, вид </w:t>
            </w:r>
          </w:p>
        </w:tc>
        <w:tc>
          <w:tcPr>
            <w:tcW w:w="4134" w:type="dxa"/>
            <w:gridSpan w:val="2"/>
            <w:shd w:val="clear" w:color="auto" w:fill="99CCFF"/>
          </w:tcPr>
          <w:p w:rsidR="00AE2225" w:rsidRPr="00785011" w:rsidRDefault="00AE2225" w:rsidP="002175E5">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Потребители</w:t>
            </w:r>
          </w:p>
        </w:tc>
        <w:tc>
          <w:tcPr>
            <w:tcW w:w="2127" w:type="dxa"/>
            <w:gridSpan w:val="3"/>
            <w:shd w:val="clear" w:color="auto" w:fill="99CCFF"/>
          </w:tcPr>
          <w:p w:rsidR="00AE2225" w:rsidRPr="00785011" w:rsidRDefault="00AE2225" w:rsidP="002175E5">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Капацитет</w:t>
            </w:r>
          </w:p>
        </w:tc>
        <w:tc>
          <w:tcPr>
            <w:tcW w:w="3543" w:type="dxa"/>
            <w:vMerge w:val="restart"/>
            <w:shd w:val="clear" w:color="auto" w:fill="99CCFF"/>
          </w:tcPr>
          <w:p w:rsidR="00AE2225" w:rsidRPr="00785011" w:rsidRDefault="00AE2225" w:rsidP="002175E5">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Съдържание – основни дейности, фокус на услугата. Планирани насоки за развитие на услугата</w:t>
            </w:r>
          </w:p>
        </w:tc>
        <w:tc>
          <w:tcPr>
            <w:tcW w:w="1276" w:type="dxa"/>
            <w:vMerge w:val="restart"/>
            <w:shd w:val="clear" w:color="auto" w:fill="99CCFF"/>
          </w:tcPr>
          <w:p w:rsidR="00AE2225" w:rsidRPr="00785011" w:rsidRDefault="00AE2225" w:rsidP="002175E5">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Местополо-жение</w:t>
            </w:r>
          </w:p>
        </w:tc>
        <w:tc>
          <w:tcPr>
            <w:tcW w:w="2228" w:type="dxa"/>
            <w:vMerge w:val="restart"/>
            <w:shd w:val="clear" w:color="auto" w:fill="99CCFF"/>
          </w:tcPr>
          <w:p w:rsidR="00AE2225" w:rsidRPr="003A11EF" w:rsidRDefault="00AE2225" w:rsidP="002175E5">
            <w:pPr>
              <w:spacing w:after="0" w:line="240" w:lineRule="auto"/>
              <w:jc w:val="center"/>
              <w:rPr>
                <w:rFonts w:ascii="Times New Roman" w:hAnsi="Times New Roman" w:cs="Times New Roman"/>
                <w:sz w:val="20"/>
                <w:szCs w:val="20"/>
                <w:highlight w:val="lightGray"/>
              </w:rPr>
            </w:pPr>
            <w:r w:rsidRPr="00785011">
              <w:rPr>
                <w:rFonts w:ascii="Times New Roman" w:hAnsi="Times New Roman" w:cs="Times New Roman"/>
                <w:sz w:val="20"/>
                <w:szCs w:val="20"/>
              </w:rPr>
              <w:t xml:space="preserve">Статус към 2015 и етапи/стъпки за развитие на услугата </w:t>
            </w:r>
          </w:p>
        </w:tc>
      </w:tr>
      <w:tr w:rsidR="00AE2225" w:rsidRPr="00785011">
        <w:trPr>
          <w:tblHeader/>
          <w:jc w:val="center"/>
        </w:trPr>
        <w:tc>
          <w:tcPr>
            <w:tcW w:w="648" w:type="dxa"/>
            <w:shd w:val="clear" w:color="auto" w:fill="99CCFF"/>
          </w:tcPr>
          <w:p w:rsidR="00AE2225" w:rsidRPr="00785011" w:rsidRDefault="00AE2225" w:rsidP="002175E5">
            <w:pPr>
              <w:spacing w:after="0" w:line="240" w:lineRule="auto"/>
              <w:jc w:val="center"/>
              <w:rPr>
                <w:rFonts w:ascii="Times New Roman" w:hAnsi="Times New Roman" w:cs="Times New Roman"/>
                <w:b/>
                <w:bCs/>
                <w:sz w:val="20"/>
                <w:szCs w:val="20"/>
              </w:rPr>
            </w:pPr>
          </w:p>
        </w:tc>
        <w:tc>
          <w:tcPr>
            <w:tcW w:w="1728" w:type="dxa"/>
            <w:gridSpan w:val="2"/>
            <w:vMerge/>
          </w:tcPr>
          <w:p w:rsidR="00AE2225" w:rsidRPr="00785011" w:rsidRDefault="00AE2225" w:rsidP="002175E5">
            <w:pPr>
              <w:spacing w:after="0" w:line="240" w:lineRule="auto"/>
              <w:jc w:val="center"/>
              <w:rPr>
                <w:rFonts w:ascii="Times New Roman" w:hAnsi="Times New Roman" w:cs="Times New Roman"/>
                <w:sz w:val="20"/>
                <w:szCs w:val="20"/>
              </w:rPr>
            </w:pPr>
          </w:p>
        </w:tc>
        <w:tc>
          <w:tcPr>
            <w:tcW w:w="2150" w:type="dxa"/>
            <w:shd w:val="clear" w:color="auto" w:fill="CCFFFF"/>
          </w:tcPr>
          <w:p w:rsidR="00AE2225" w:rsidRPr="00785011" w:rsidRDefault="00AE2225" w:rsidP="002175E5">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Целеви групи</w:t>
            </w:r>
          </w:p>
        </w:tc>
        <w:tc>
          <w:tcPr>
            <w:tcW w:w="1984" w:type="dxa"/>
            <w:shd w:val="clear" w:color="auto" w:fill="CCFFFF"/>
          </w:tcPr>
          <w:p w:rsidR="00AE2225" w:rsidRPr="00785011" w:rsidRDefault="00AE2225" w:rsidP="002175E5">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Териториален обхват</w:t>
            </w:r>
          </w:p>
        </w:tc>
        <w:tc>
          <w:tcPr>
            <w:tcW w:w="709" w:type="dxa"/>
            <w:shd w:val="clear" w:color="auto" w:fill="CCFFFF"/>
          </w:tcPr>
          <w:p w:rsidR="00AE2225" w:rsidRPr="00785011" w:rsidRDefault="00AE2225" w:rsidP="002175E5">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2015</w:t>
            </w:r>
          </w:p>
        </w:tc>
        <w:tc>
          <w:tcPr>
            <w:tcW w:w="709" w:type="dxa"/>
            <w:shd w:val="clear" w:color="auto" w:fill="CCFFFF"/>
          </w:tcPr>
          <w:p w:rsidR="00AE2225" w:rsidRPr="00785011" w:rsidRDefault="00AE2225" w:rsidP="002175E5">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2016</w:t>
            </w:r>
          </w:p>
        </w:tc>
        <w:tc>
          <w:tcPr>
            <w:tcW w:w="709" w:type="dxa"/>
            <w:shd w:val="clear" w:color="auto" w:fill="CCFFFF"/>
          </w:tcPr>
          <w:p w:rsidR="00AE2225" w:rsidRPr="00785011" w:rsidRDefault="00AE2225" w:rsidP="002175E5">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2020</w:t>
            </w:r>
          </w:p>
        </w:tc>
        <w:tc>
          <w:tcPr>
            <w:tcW w:w="3543" w:type="dxa"/>
            <w:vMerge/>
            <w:shd w:val="clear" w:color="auto" w:fill="99CCFF"/>
          </w:tcPr>
          <w:p w:rsidR="00AE2225" w:rsidRPr="00785011" w:rsidRDefault="00AE2225" w:rsidP="002175E5">
            <w:pPr>
              <w:spacing w:after="0" w:line="240" w:lineRule="auto"/>
              <w:rPr>
                <w:rFonts w:ascii="Times New Roman" w:hAnsi="Times New Roman" w:cs="Times New Roman"/>
                <w:sz w:val="20"/>
                <w:szCs w:val="20"/>
              </w:rPr>
            </w:pPr>
          </w:p>
        </w:tc>
        <w:tc>
          <w:tcPr>
            <w:tcW w:w="1276" w:type="dxa"/>
            <w:vMerge/>
          </w:tcPr>
          <w:p w:rsidR="00AE2225" w:rsidRPr="00785011" w:rsidRDefault="00AE2225" w:rsidP="002175E5">
            <w:pPr>
              <w:spacing w:after="0" w:line="240" w:lineRule="auto"/>
              <w:rPr>
                <w:rFonts w:ascii="Times New Roman" w:hAnsi="Times New Roman" w:cs="Times New Roman"/>
                <w:sz w:val="20"/>
                <w:szCs w:val="20"/>
              </w:rPr>
            </w:pPr>
          </w:p>
        </w:tc>
        <w:tc>
          <w:tcPr>
            <w:tcW w:w="2228" w:type="dxa"/>
            <w:vMerge/>
          </w:tcPr>
          <w:p w:rsidR="00AE2225" w:rsidRPr="003A11EF" w:rsidRDefault="00AE2225" w:rsidP="002175E5">
            <w:pPr>
              <w:spacing w:after="0" w:line="240" w:lineRule="auto"/>
              <w:rPr>
                <w:rFonts w:ascii="Times New Roman" w:hAnsi="Times New Roman" w:cs="Times New Roman"/>
                <w:sz w:val="20"/>
                <w:szCs w:val="20"/>
                <w:highlight w:val="lightGray"/>
              </w:rPr>
            </w:pPr>
          </w:p>
        </w:tc>
      </w:tr>
      <w:tr w:rsidR="00AE2225" w:rsidRPr="00785011">
        <w:trPr>
          <w:jc w:val="center"/>
        </w:trPr>
        <w:tc>
          <w:tcPr>
            <w:tcW w:w="648" w:type="dxa"/>
          </w:tcPr>
          <w:p w:rsidR="00AE2225" w:rsidRPr="00785011" w:rsidRDefault="00AE2225" w:rsidP="002175E5">
            <w:pPr>
              <w:snapToGrid w:val="0"/>
              <w:spacing w:after="0" w:line="240" w:lineRule="auto"/>
              <w:rPr>
                <w:rFonts w:ascii="Times New Roman" w:hAnsi="Times New Roman" w:cs="Times New Roman"/>
                <w:b/>
                <w:bCs/>
                <w:sz w:val="20"/>
                <w:szCs w:val="20"/>
              </w:rPr>
            </w:pPr>
          </w:p>
        </w:tc>
        <w:tc>
          <w:tcPr>
            <w:tcW w:w="1728" w:type="dxa"/>
            <w:gridSpan w:val="2"/>
          </w:tcPr>
          <w:p w:rsidR="00AE2225" w:rsidRPr="00785011" w:rsidRDefault="00AE2225" w:rsidP="002175E5">
            <w:pPr>
              <w:spacing w:after="0" w:line="240" w:lineRule="auto"/>
              <w:rPr>
                <w:rFonts w:ascii="Times New Roman" w:hAnsi="Times New Roman" w:cs="Times New Roman"/>
                <w:b/>
                <w:bCs/>
                <w:sz w:val="20"/>
                <w:szCs w:val="20"/>
              </w:rPr>
            </w:pPr>
          </w:p>
        </w:tc>
        <w:tc>
          <w:tcPr>
            <w:tcW w:w="2150" w:type="dxa"/>
          </w:tcPr>
          <w:p w:rsidR="00AE2225" w:rsidRPr="00785011" w:rsidRDefault="00AE2225" w:rsidP="002175E5">
            <w:pPr>
              <w:spacing w:after="0" w:line="240" w:lineRule="auto"/>
              <w:rPr>
                <w:rFonts w:ascii="Times New Roman" w:hAnsi="Times New Roman" w:cs="Times New Roman"/>
                <w:sz w:val="20"/>
                <w:szCs w:val="20"/>
              </w:rPr>
            </w:pPr>
          </w:p>
        </w:tc>
        <w:tc>
          <w:tcPr>
            <w:tcW w:w="1984" w:type="dxa"/>
          </w:tcPr>
          <w:p w:rsidR="00AE2225" w:rsidRPr="00785011" w:rsidRDefault="00AE2225" w:rsidP="002175E5">
            <w:pPr>
              <w:spacing w:after="0" w:line="240" w:lineRule="auto"/>
              <w:rPr>
                <w:rFonts w:ascii="Times New Roman" w:hAnsi="Times New Roman" w:cs="Times New Roman"/>
                <w:sz w:val="20"/>
                <w:szCs w:val="20"/>
              </w:rPr>
            </w:pPr>
          </w:p>
        </w:tc>
        <w:tc>
          <w:tcPr>
            <w:tcW w:w="709" w:type="dxa"/>
          </w:tcPr>
          <w:p w:rsidR="00AE2225" w:rsidRPr="00785011" w:rsidRDefault="00AE2225" w:rsidP="002175E5">
            <w:pPr>
              <w:spacing w:after="0" w:line="240" w:lineRule="auto"/>
              <w:rPr>
                <w:rFonts w:ascii="Times New Roman" w:hAnsi="Times New Roman" w:cs="Times New Roman"/>
                <w:sz w:val="20"/>
                <w:szCs w:val="20"/>
              </w:rPr>
            </w:pPr>
          </w:p>
        </w:tc>
        <w:tc>
          <w:tcPr>
            <w:tcW w:w="709" w:type="dxa"/>
          </w:tcPr>
          <w:p w:rsidR="00AE2225" w:rsidRPr="00785011" w:rsidRDefault="00AE2225" w:rsidP="002175E5">
            <w:pPr>
              <w:spacing w:after="0" w:line="240" w:lineRule="auto"/>
              <w:rPr>
                <w:rFonts w:ascii="Times New Roman" w:hAnsi="Times New Roman" w:cs="Times New Roman"/>
                <w:sz w:val="20"/>
                <w:szCs w:val="20"/>
              </w:rPr>
            </w:pPr>
          </w:p>
        </w:tc>
        <w:tc>
          <w:tcPr>
            <w:tcW w:w="709" w:type="dxa"/>
          </w:tcPr>
          <w:p w:rsidR="00AE2225" w:rsidRPr="00785011" w:rsidRDefault="00AE2225" w:rsidP="002175E5">
            <w:pPr>
              <w:spacing w:after="0" w:line="240" w:lineRule="auto"/>
              <w:rPr>
                <w:rFonts w:ascii="Times New Roman" w:hAnsi="Times New Roman" w:cs="Times New Roman"/>
                <w:sz w:val="20"/>
                <w:szCs w:val="20"/>
              </w:rPr>
            </w:pPr>
          </w:p>
        </w:tc>
        <w:tc>
          <w:tcPr>
            <w:tcW w:w="3543" w:type="dxa"/>
          </w:tcPr>
          <w:p w:rsidR="00AE2225" w:rsidRPr="00785011" w:rsidRDefault="00AE2225" w:rsidP="002175E5">
            <w:pPr>
              <w:spacing w:after="0" w:line="240" w:lineRule="auto"/>
              <w:rPr>
                <w:rFonts w:ascii="Times New Roman" w:hAnsi="Times New Roman" w:cs="Times New Roman"/>
                <w:sz w:val="20"/>
                <w:szCs w:val="20"/>
              </w:rPr>
            </w:pPr>
          </w:p>
        </w:tc>
        <w:tc>
          <w:tcPr>
            <w:tcW w:w="1276" w:type="dxa"/>
          </w:tcPr>
          <w:p w:rsidR="00AE2225" w:rsidRPr="00785011" w:rsidRDefault="00AE2225" w:rsidP="002175E5">
            <w:pPr>
              <w:spacing w:after="0" w:line="240" w:lineRule="auto"/>
              <w:rPr>
                <w:rFonts w:ascii="Times New Roman" w:hAnsi="Times New Roman" w:cs="Times New Roman"/>
                <w:sz w:val="20"/>
                <w:szCs w:val="20"/>
              </w:rPr>
            </w:pPr>
          </w:p>
        </w:tc>
        <w:tc>
          <w:tcPr>
            <w:tcW w:w="2228" w:type="dxa"/>
          </w:tcPr>
          <w:p w:rsidR="00AE2225" w:rsidRPr="00785011" w:rsidRDefault="00AE2225" w:rsidP="002175E5">
            <w:pPr>
              <w:spacing w:after="0" w:line="240" w:lineRule="auto"/>
              <w:rPr>
                <w:rFonts w:ascii="Times New Roman" w:hAnsi="Times New Roman" w:cs="Times New Roman"/>
                <w:sz w:val="20"/>
                <w:szCs w:val="20"/>
              </w:rPr>
            </w:pPr>
          </w:p>
        </w:tc>
      </w:tr>
      <w:tr w:rsidR="00AE2225" w:rsidRPr="00785011">
        <w:trPr>
          <w:jc w:val="center"/>
        </w:trPr>
        <w:tc>
          <w:tcPr>
            <w:tcW w:w="648" w:type="dxa"/>
            <w:shd w:val="clear" w:color="auto" w:fill="92CDDC"/>
          </w:tcPr>
          <w:p w:rsidR="00AE2225" w:rsidRPr="00785011" w:rsidRDefault="00AE2225" w:rsidP="002175E5">
            <w:pPr>
              <w:snapToGrid w:val="0"/>
              <w:spacing w:after="0" w:line="240" w:lineRule="auto"/>
              <w:rPr>
                <w:b/>
                <w:bCs/>
                <w:sz w:val="20"/>
                <w:szCs w:val="20"/>
              </w:rPr>
            </w:pPr>
          </w:p>
        </w:tc>
        <w:tc>
          <w:tcPr>
            <w:tcW w:w="720" w:type="dxa"/>
            <w:shd w:val="clear" w:color="auto" w:fill="92CDDC"/>
          </w:tcPr>
          <w:p w:rsidR="00AE2225" w:rsidRPr="00785011" w:rsidRDefault="00AE2225" w:rsidP="002175E5">
            <w:pPr>
              <w:spacing w:after="0" w:line="240" w:lineRule="auto"/>
              <w:rPr>
                <w:b/>
                <w:bCs/>
              </w:rPr>
            </w:pPr>
          </w:p>
        </w:tc>
        <w:tc>
          <w:tcPr>
            <w:tcW w:w="14316" w:type="dxa"/>
            <w:gridSpan w:val="9"/>
            <w:shd w:val="clear" w:color="auto" w:fill="92CDDC"/>
          </w:tcPr>
          <w:p w:rsidR="00AE2225" w:rsidRPr="00785011" w:rsidRDefault="00AE2225" w:rsidP="002175E5">
            <w:pPr>
              <w:spacing w:after="0" w:line="240" w:lineRule="auto"/>
              <w:rPr>
                <w:rFonts w:ascii="Times New Roman" w:hAnsi="Times New Roman" w:cs="Times New Roman"/>
                <w:sz w:val="20"/>
                <w:szCs w:val="20"/>
              </w:rPr>
            </w:pPr>
            <w:r w:rsidRPr="00785011">
              <w:rPr>
                <w:rFonts w:ascii="Times New Roman" w:hAnsi="Times New Roman" w:cs="Times New Roman"/>
                <w:b/>
                <w:bCs/>
              </w:rPr>
              <w:t>Направление 1: Деца, младежи, лица и семейства в риск</w:t>
            </w:r>
          </w:p>
        </w:tc>
      </w:tr>
      <w:tr w:rsidR="00AE2225" w:rsidRPr="00785011">
        <w:trPr>
          <w:jc w:val="center"/>
        </w:trPr>
        <w:tc>
          <w:tcPr>
            <w:tcW w:w="648" w:type="dxa"/>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1</w:t>
            </w:r>
          </w:p>
        </w:tc>
        <w:tc>
          <w:tcPr>
            <w:tcW w:w="1728" w:type="dxa"/>
            <w:gridSpan w:val="2"/>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Проект „Детски свят”, финансиран със заемни средства от Международ</w:t>
            </w:r>
          </w:p>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ната банка за възстановяване и развитие по Проекта за социално включване.</w:t>
            </w:r>
          </w:p>
        </w:tc>
        <w:tc>
          <w:tcPr>
            <w:tcW w:w="2150"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Деца от 0г. до 3г. и от 3г. до 7 г. и техните семейства</w:t>
            </w:r>
          </w:p>
        </w:tc>
        <w:tc>
          <w:tcPr>
            <w:tcW w:w="1984"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Тетевен,</w:t>
            </w:r>
          </w:p>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Тетевен</w:t>
            </w:r>
          </w:p>
          <w:p w:rsidR="00AE2225" w:rsidRPr="00785011" w:rsidRDefault="00AE2225" w:rsidP="002175E5">
            <w:pPr>
              <w:snapToGrid w:val="0"/>
              <w:spacing w:after="0" w:line="240" w:lineRule="auto"/>
              <w:jc w:val="both"/>
              <w:rPr>
                <w:rFonts w:ascii="Times New Roman" w:hAnsi="Times New Roman" w:cs="Times New Roman"/>
                <w:sz w:val="20"/>
                <w:szCs w:val="20"/>
              </w:rPr>
            </w:pPr>
          </w:p>
          <w:p w:rsidR="00AE2225" w:rsidRPr="00785011" w:rsidRDefault="00AE2225" w:rsidP="002175E5">
            <w:pPr>
              <w:snapToGrid w:val="0"/>
              <w:spacing w:after="0" w:line="240" w:lineRule="auto"/>
              <w:jc w:val="both"/>
              <w:rPr>
                <w:rFonts w:ascii="Times New Roman" w:hAnsi="Times New Roman" w:cs="Times New Roman"/>
                <w:sz w:val="20"/>
                <w:szCs w:val="20"/>
              </w:rPr>
            </w:pPr>
          </w:p>
          <w:p w:rsidR="00AE2225" w:rsidRPr="00785011" w:rsidRDefault="00AE2225" w:rsidP="002175E5">
            <w:pPr>
              <w:snapToGrid w:val="0"/>
              <w:spacing w:after="0" w:line="240" w:lineRule="auto"/>
              <w:jc w:val="both"/>
              <w:rPr>
                <w:rFonts w:ascii="Times New Roman" w:hAnsi="Times New Roman" w:cs="Times New Roman"/>
                <w:sz w:val="20"/>
                <w:szCs w:val="20"/>
              </w:rPr>
            </w:pP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45</w:t>
            </w: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45</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45</w:t>
            </w:r>
          </w:p>
        </w:tc>
        <w:tc>
          <w:tcPr>
            <w:tcW w:w="3543" w:type="dxa"/>
          </w:tcPr>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b/>
                <w:bCs/>
                <w:i/>
                <w:iCs/>
                <w:sz w:val="20"/>
                <w:szCs w:val="20"/>
              </w:rPr>
              <w:t xml:space="preserve">Интегрирани социални услуги и услуги за грижи за деца. </w:t>
            </w:r>
            <w:r w:rsidRPr="00785011">
              <w:rPr>
                <w:rFonts w:ascii="Times New Roman" w:hAnsi="Times New Roman" w:cs="Times New Roman"/>
                <w:sz w:val="20"/>
                <w:szCs w:val="20"/>
              </w:rPr>
              <w:t xml:space="preserve">Компонентът включва общински под проекти за предоставяне на пакет от интегрирани социални услуги и услуги за грижи за деца за родителите и децата от уязвими групи, както и за деца с увреждания и техните семейства.  Основна особеност на услугите е, че те ще бъдат интегрирани – както по отношение на съвместната работа на различни специалисти с целевите групи, така и по отношение на  самият характер на услугите – социални, здравни, услуги за предучилищна подготовка и т.н. Услугите са разделени в две групи с оглед възрастта на целевите групи деца – услуги за родители и семейства на деца до 3 годишна възраст и услуги за деца от 3 до 7 годишна възраст. Фокусът на услугите за деца до 3 годишна възраст е поставен най-вече на формирането и развитието на родителски умения, като за целта ще бъдат финансирани дейности за формиране на умения за отглеждане на децата и дейности за подкрепа на родителите в процеса на отглеждане на децата. Ще има родителски групи, възможности за индивидуално консултиране, включително и чрез мобилни екипи, предоставящи подкрепа на място, ще се предоставя и по-специфична подкрепа за деца с увреждания и техните семейства. </w:t>
            </w:r>
          </w:p>
        </w:tc>
        <w:tc>
          <w:tcPr>
            <w:tcW w:w="1276"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Тетевен,</w:t>
            </w:r>
          </w:p>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Ул. „Н. Вапцаров” №1</w:t>
            </w:r>
          </w:p>
        </w:tc>
        <w:tc>
          <w:tcPr>
            <w:tcW w:w="2228"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М. 12.2015г. приключва 1та фаза на проекта.</w:t>
            </w:r>
          </w:p>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М.08.2016 г. Стартира 2 та фаза на проекта.</w:t>
            </w:r>
          </w:p>
        </w:tc>
      </w:tr>
      <w:tr w:rsidR="00AE2225" w:rsidRPr="00785011">
        <w:trPr>
          <w:jc w:val="center"/>
        </w:trPr>
        <w:tc>
          <w:tcPr>
            <w:tcW w:w="648" w:type="dxa"/>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2</w:t>
            </w:r>
          </w:p>
        </w:tc>
        <w:tc>
          <w:tcPr>
            <w:tcW w:w="1728" w:type="dxa"/>
            <w:gridSpan w:val="2"/>
          </w:tcPr>
          <w:p w:rsidR="00AE2225" w:rsidRPr="00785011" w:rsidRDefault="00AE2225" w:rsidP="002175E5">
            <w:pPr>
              <w:snapToGrid w:val="0"/>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Център за подкрепа на личностното развитие </w:t>
            </w:r>
          </w:p>
          <w:p w:rsidR="00AE2225" w:rsidRPr="00785011" w:rsidRDefault="00AE2225" w:rsidP="002175E5">
            <w:pPr>
              <w:spacing w:after="0" w:line="240" w:lineRule="auto"/>
              <w:jc w:val="both"/>
              <w:rPr>
                <w:rFonts w:ascii="Times New Roman" w:hAnsi="Times New Roman" w:cs="Times New Roman"/>
                <w:i/>
                <w:iCs/>
                <w:sz w:val="20"/>
                <w:szCs w:val="20"/>
                <w:lang w:val="en-US"/>
              </w:rPr>
            </w:pPr>
            <w:r w:rsidRPr="00785011">
              <w:rPr>
                <w:rFonts w:ascii="Times New Roman" w:hAnsi="Times New Roman" w:cs="Times New Roman"/>
                <w:i/>
                <w:iCs/>
                <w:sz w:val="20"/>
                <w:szCs w:val="20"/>
                <w:lang w:val="en-US"/>
              </w:rPr>
              <w:t>(</w:t>
            </w:r>
            <w:r w:rsidRPr="00785011">
              <w:rPr>
                <w:rFonts w:ascii="Times New Roman" w:hAnsi="Times New Roman" w:cs="Times New Roman"/>
                <w:i/>
                <w:iCs/>
                <w:sz w:val="20"/>
                <w:szCs w:val="20"/>
              </w:rPr>
              <w:t>Общинско  финансиране</w:t>
            </w:r>
            <w:r w:rsidRPr="00785011">
              <w:rPr>
                <w:rFonts w:ascii="Times New Roman" w:hAnsi="Times New Roman" w:cs="Times New Roman"/>
                <w:i/>
                <w:iCs/>
                <w:sz w:val="20"/>
                <w:szCs w:val="20"/>
                <w:lang w:val="en-US"/>
              </w:rPr>
              <w:t>)</w:t>
            </w:r>
          </w:p>
          <w:p w:rsidR="00AE2225" w:rsidRPr="00785011" w:rsidRDefault="00AE2225" w:rsidP="002175E5">
            <w:pPr>
              <w:snapToGrid w:val="0"/>
              <w:jc w:val="both"/>
              <w:rPr>
                <w:rFonts w:ascii="Times New Roman" w:hAnsi="Times New Roman" w:cs="Times New Roman"/>
                <w:sz w:val="20"/>
                <w:szCs w:val="20"/>
              </w:rPr>
            </w:pPr>
          </w:p>
        </w:tc>
        <w:tc>
          <w:tcPr>
            <w:tcW w:w="2150" w:type="dxa"/>
          </w:tcPr>
          <w:p w:rsidR="00AE2225" w:rsidRPr="00785011" w:rsidRDefault="00AE2225" w:rsidP="002175E5">
            <w:pPr>
              <w:snapToGrid w:val="0"/>
              <w:jc w:val="both"/>
              <w:rPr>
                <w:rFonts w:ascii="Times New Roman" w:hAnsi="Times New Roman" w:cs="Times New Roman"/>
                <w:sz w:val="20"/>
                <w:szCs w:val="20"/>
              </w:rPr>
            </w:pPr>
            <w:r w:rsidRPr="00785011">
              <w:rPr>
                <w:rFonts w:ascii="Times New Roman" w:hAnsi="Times New Roman" w:cs="Times New Roman"/>
                <w:sz w:val="20"/>
                <w:szCs w:val="20"/>
              </w:rPr>
              <w:t xml:space="preserve">Деца от 3 до 6 години и ученици от 7 до 16 години с потребност от подкрепа за личностно си развитие </w:t>
            </w:r>
          </w:p>
        </w:tc>
        <w:tc>
          <w:tcPr>
            <w:tcW w:w="1984" w:type="dxa"/>
          </w:tcPr>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sz w:val="20"/>
                <w:szCs w:val="20"/>
              </w:rPr>
              <w:t>Община Троян</w:t>
            </w:r>
          </w:p>
        </w:tc>
        <w:tc>
          <w:tcPr>
            <w:tcW w:w="709" w:type="dxa"/>
          </w:tcPr>
          <w:p w:rsidR="00AE2225" w:rsidRPr="00785011" w:rsidRDefault="00AE2225" w:rsidP="002175E5">
            <w:pPr>
              <w:jc w:val="both"/>
              <w:rPr>
                <w:rFonts w:ascii="Times New Roman" w:hAnsi="Times New Roman" w:cs="Times New Roman"/>
                <w:sz w:val="20"/>
                <w:szCs w:val="20"/>
              </w:rPr>
            </w:pPr>
          </w:p>
        </w:tc>
        <w:tc>
          <w:tcPr>
            <w:tcW w:w="709" w:type="dxa"/>
          </w:tcPr>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sz w:val="20"/>
                <w:szCs w:val="20"/>
              </w:rPr>
              <w:t>100</w:t>
            </w:r>
          </w:p>
        </w:tc>
        <w:tc>
          <w:tcPr>
            <w:tcW w:w="709" w:type="dxa"/>
          </w:tcPr>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sz w:val="20"/>
                <w:szCs w:val="20"/>
              </w:rPr>
              <w:t>150</w:t>
            </w:r>
          </w:p>
        </w:tc>
        <w:tc>
          <w:tcPr>
            <w:tcW w:w="3543" w:type="dxa"/>
          </w:tcPr>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sz w:val="20"/>
                <w:szCs w:val="20"/>
              </w:rPr>
              <w:t xml:space="preserve">Превантивна, диагностична, рехабилитационна, корекционна и ресоциализираща работа с деца и ученици за подобряване на образователните резултати и развитие на личността на детето и ученика. </w:t>
            </w:r>
          </w:p>
        </w:tc>
        <w:tc>
          <w:tcPr>
            <w:tcW w:w="1276" w:type="dxa"/>
          </w:tcPr>
          <w:p w:rsidR="00AE2225" w:rsidRPr="00785011" w:rsidRDefault="00AE2225" w:rsidP="002175E5">
            <w:pPr>
              <w:snapToGrid w:val="0"/>
              <w:jc w:val="both"/>
              <w:rPr>
                <w:rFonts w:ascii="Times New Roman" w:hAnsi="Times New Roman" w:cs="Times New Roman"/>
                <w:sz w:val="20"/>
                <w:szCs w:val="20"/>
              </w:rPr>
            </w:pPr>
            <w:r w:rsidRPr="00785011">
              <w:rPr>
                <w:rFonts w:ascii="Times New Roman" w:hAnsi="Times New Roman" w:cs="Times New Roman"/>
                <w:sz w:val="20"/>
                <w:szCs w:val="20"/>
              </w:rPr>
              <w:t xml:space="preserve">гр. Троян </w:t>
            </w:r>
          </w:p>
        </w:tc>
        <w:tc>
          <w:tcPr>
            <w:tcW w:w="2228" w:type="dxa"/>
          </w:tcPr>
          <w:p w:rsidR="00AE2225" w:rsidRPr="00785011" w:rsidRDefault="00AE2225" w:rsidP="002175E5">
            <w:pPr>
              <w:snapToGrid w:val="0"/>
              <w:spacing w:after="0"/>
              <w:ind w:right="-117"/>
              <w:jc w:val="both"/>
              <w:rPr>
                <w:rFonts w:ascii="Times New Roman" w:hAnsi="Times New Roman" w:cs="Times New Roman"/>
                <w:b/>
                <w:bCs/>
                <w:i/>
                <w:iCs/>
                <w:sz w:val="20"/>
                <w:szCs w:val="20"/>
              </w:rPr>
            </w:pPr>
            <w:r w:rsidRPr="00785011">
              <w:rPr>
                <w:rFonts w:ascii="Times New Roman" w:hAnsi="Times New Roman" w:cs="Times New Roman"/>
                <w:b/>
                <w:bCs/>
                <w:i/>
                <w:iCs/>
                <w:sz w:val="20"/>
                <w:szCs w:val="20"/>
              </w:rPr>
              <w:t>Стартира през 2016г.,</w:t>
            </w:r>
          </w:p>
          <w:p w:rsidR="00AE2225" w:rsidRPr="00785011" w:rsidRDefault="00AE2225" w:rsidP="002175E5">
            <w:pPr>
              <w:snapToGrid w:val="0"/>
              <w:spacing w:after="0"/>
              <w:ind w:right="-117"/>
              <w:jc w:val="both"/>
              <w:rPr>
                <w:rFonts w:ascii="Times New Roman" w:hAnsi="Times New Roman" w:cs="Times New Roman"/>
                <w:sz w:val="20"/>
                <w:szCs w:val="20"/>
              </w:rPr>
            </w:pPr>
            <w:r w:rsidRPr="00785011">
              <w:rPr>
                <w:rFonts w:ascii="Times New Roman" w:hAnsi="Times New Roman" w:cs="Times New Roman"/>
                <w:sz w:val="20"/>
                <w:szCs w:val="20"/>
              </w:rPr>
              <w:t xml:space="preserve">след преобразуване на Детски педагогически център в гр. Троян  </w:t>
            </w:r>
          </w:p>
        </w:tc>
      </w:tr>
      <w:tr w:rsidR="00AE2225" w:rsidRPr="00785011">
        <w:trPr>
          <w:jc w:val="center"/>
        </w:trPr>
        <w:tc>
          <w:tcPr>
            <w:tcW w:w="648" w:type="dxa"/>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3</w:t>
            </w:r>
          </w:p>
        </w:tc>
        <w:tc>
          <w:tcPr>
            <w:tcW w:w="1728" w:type="dxa"/>
            <w:gridSpan w:val="2"/>
          </w:tcPr>
          <w:p w:rsidR="00AE2225" w:rsidRPr="00785011" w:rsidRDefault="00AE2225" w:rsidP="002175E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Превантивно-информационен център</w:t>
            </w:r>
          </w:p>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p w:rsidR="00AE2225" w:rsidRPr="00785011" w:rsidRDefault="00AE2225" w:rsidP="002175E5">
            <w:pPr>
              <w:spacing w:after="0" w:line="240" w:lineRule="auto"/>
              <w:jc w:val="both"/>
              <w:rPr>
                <w:rFonts w:ascii="Times New Roman" w:hAnsi="Times New Roman" w:cs="Times New Roman"/>
                <w:b/>
                <w:bCs/>
                <w:sz w:val="20"/>
                <w:szCs w:val="20"/>
              </w:rPr>
            </w:pPr>
          </w:p>
        </w:tc>
        <w:tc>
          <w:tcPr>
            <w:tcW w:w="2150"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Деца на възраст от  7 до 18 години</w:t>
            </w:r>
          </w:p>
        </w:tc>
        <w:tc>
          <w:tcPr>
            <w:tcW w:w="1984"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Ловеч</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p>
        </w:tc>
        <w:tc>
          <w:tcPr>
            <w:tcW w:w="3543" w:type="dxa"/>
          </w:tcPr>
          <w:p w:rsidR="00AE2225" w:rsidRPr="00785011" w:rsidRDefault="00AE2225" w:rsidP="002175E5">
            <w:pPr>
              <w:overflowPunct w:val="0"/>
              <w:autoSpaceDE w:val="0"/>
              <w:autoSpaceDN w:val="0"/>
              <w:adjustRightInd w:val="0"/>
              <w:spacing w:after="0" w:line="240" w:lineRule="auto"/>
              <w:ind w:firstLine="33"/>
              <w:jc w:val="both"/>
              <w:textAlignment w:val="baseline"/>
              <w:rPr>
                <w:rFonts w:ascii="Times New Roman" w:hAnsi="Times New Roman" w:cs="Times New Roman"/>
                <w:sz w:val="20"/>
                <w:szCs w:val="20"/>
              </w:rPr>
            </w:pPr>
            <w:r w:rsidRPr="00622241">
              <w:rPr>
                <w:rFonts w:ascii="Times New Roman" w:hAnsi="Times New Roman" w:cs="Times New Roman"/>
                <w:sz w:val="20"/>
                <w:szCs w:val="20"/>
                <w:lang w:eastAsia="bg-BG"/>
              </w:rPr>
              <w:t>Превенция на употреба и злоупотреба с наркотични вещества сред деца. Основната част от дейностите се реализират в училищна среда и са насочени към: събиране, проучване, съхраняване и анализиране на информация на общинско равнище, подпомагане на Общинския съвет по наркотични вещества за разработване и реализиране на програма за борба срещу употребата и злоупотребата с психоактивни вещества; разработване и прилагане на алтернативни форми за прекарване на свободното време на младите хора чрез програми за спортна и младежка дейност; организиране на лекции, семинари, дискусии, тренинги, обучения и др. по тази тема с ученици, младежи, учители, педагогически съветници, медицински специалисти и родители, консултантска дейност с деца и младежи в риск и техните родители, на живо и чрез e-mail за анонимно консултиране, подготовка и разпространение на информационни материали</w:t>
            </w:r>
          </w:p>
        </w:tc>
        <w:tc>
          <w:tcPr>
            <w:tcW w:w="1276"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Ловеч</w:t>
            </w:r>
          </w:p>
        </w:tc>
        <w:tc>
          <w:tcPr>
            <w:tcW w:w="2228" w:type="dxa"/>
          </w:tcPr>
          <w:p w:rsidR="00AE2225" w:rsidRPr="003A11EF" w:rsidRDefault="00AE2225" w:rsidP="002175E5">
            <w:pPr>
              <w:spacing w:after="0" w:line="240" w:lineRule="auto"/>
              <w:jc w:val="both"/>
              <w:rPr>
                <w:rFonts w:ascii="Times New Roman" w:hAnsi="Times New Roman" w:cs="Times New Roman"/>
                <w:sz w:val="20"/>
                <w:szCs w:val="20"/>
                <w:highlight w:val="lightGray"/>
              </w:rPr>
            </w:pPr>
            <w:r w:rsidRPr="00785011">
              <w:rPr>
                <w:rFonts w:ascii="Times New Roman" w:hAnsi="Times New Roman" w:cs="Times New Roman"/>
                <w:sz w:val="20"/>
                <w:szCs w:val="20"/>
              </w:rPr>
              <w:t>Налична</w:t>
            </w:r>
          </w:p>
        </w:tc>
      </w:tr>
      <w:tr w:rsidR="00AE2225" w:rsidRPr="00785011">
        <w:trPr>
          <w:jc w:val="center"/>
        </w:trPr>
        <w:tc>
          <w:tcPr>
            <w:tcW w:w="648" w:type="dxa"/>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4</w:t>
            </w:r>
          </w:p>
        </w:tc>
        <w:tc>
          <w:tcPr>
            <w:tcW w:w="1728" w:type="dxa"/>
            <w:gridSpan w:val="2"/>
          </w:tcPr>
          <w:p w:rsidR="00AE2225" w:rsidRPr="00785011" w:rsidRDefault="00AE2225" w:rsidP="002175E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Младежки информационно-консултантски център</w:t>
            </w:r>
          </w:p>
        </w:tc>
        <w:tc>
          <w:tcPr>
            <w:tcW w:w="2150"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Младежи на възраст до 29 години</w:t>
            </w:r>
          </w:p>
        </w:tc>
        <w:tc>
          <w:tcPr>
            <w:tcW w:w="1984"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Ловеч</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20</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20</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20</w:t>
            </w:r>
          </w:p>
        </w:tc>
        <w:tc>
          <w:tcPr>
            <w:tcW w:w="3543"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Разпространение на полезна младежка информация, консултиране и обучения по въпроси, свързани със здравното образование, агресия, зависимости, професионално ориентиране и реализация на младежки и доброволчески инициативи с цел превенция на рисковото поведение на младите хора и тяхното личностно и социално развитие</w:t>
            </w:r>
          </w:p>
        </w:tc>
        <w:tc>
          <w:tcPr>
            <w:tcW w:w="1276"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Ловеч</w:t>
            </w:r>
          </w:p>
        </w:tc>
        <w:tc>
          <w:tcPr>
            <w:tcW w:w="2228"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w:t>
            </w:r>
          </w:p>
        </w:tc>
      </w:tr>
      <w:tr w:rsidR="00AE2225" w:rsidRPr="00785011">
        <w:trPr>
          <w:jc w:val="center"/>
        </w:trPr>
        <w:tc>
          <w:tcPr>
            <w:tcW w:w="648" w:type="dxa"/>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5</w:t>
            </w:r>
          </w:p>
        </w:tc>
        <w:tc>
          <w:tcPr>
            <w:tcW w:w="1728" w:type="dxa"/>
            <w:gridSpan w:val="2"/>
          </w:tcPr>
          <w:p w:rsidR="00AE2225" w:rsidRPr="00785011" w:rsidRDefault="00AE2225" w:rsidP="002175E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Приемна грижа</w:t>
            </w:r>
          </w:p>
          <w:p w:rsidR="00AE2225" w:rsidRPr="00785011" w:rsidRDefault="00AE2225" w:rsidP="002175E5">
            <w:pPr>
              <w:spacing w:after="0" w:line="240" w:lineRule="auto"/>
              <w:jc w:val="both"/>
              <w:rPr>
                <w:rFonts w:ascii="Times New Roman" w:hAnsi="Times New Roman" w:cs="Times New Roman"/>
                <w:sz w:val="20"/>
                <w:szCs w:val="20"/>
              </w:rPr>
            </w:pPr>
          </w:p>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/Проект „Приеми ме 2015“</w:t>
            </w:r>
          </w:p>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ОП РЧР</w:t>
            </w:r>
          </w:p>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 2014-2020/</w:t>
            </w:r>
          </w:p>
          <w:p w:rsidR="00AE2225" w:rsidRPr="00785011" w:rsidRDefault="00AE2225" w:rsidP="002175E5">
            <w:pPr>
              <w:spacing w:after="0" w:line="240" w:lineRule="auto"/>
              <w:jc w:val="both"/>
              <w:rPr>
                <w:rFonts w:ascii="Times New Roman" w:hAnsi="Times New Roman" w:cs="Times New Roman"/>
                <w:sz w:val="20"/>
                <w:szCs w:val="20"/>
              </w:rPr>
            </w:pPr>
          </w:p>
          <w:p w:rsidR="00AE2225" w:rsidRPr="00785011" w:rsidRDefault="00AE2225" w:rsidP="002175E5">
            <w:pPr>
              <w:spacing w:after="0" w:line="240" w:lineRule="auto"/>
              <w:jc w:val="both"/>
              <w:rPr>
                <w:rFonts w:ascii="Times New Roman" w:hAnsi="Times New Roman" w:cs="Times New Roman"/>
                <w:b/>
                <w:bCs/>
                <w:sz w:val="20"/>
                <w:szCs w:val="20"/>
              </w:rPr>
            </w:pPr>
          </w:p>
        </w:tc>
        <w:tc>
          <w:tcPr>
            <w:tcW w:w="2150"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Деца, които за определен период от време не могат или не трябва да живеят с родителите си: деца, чиито родители временно не могат/ не искат да полагат адекватни грижи за тях; деца, жертви на насилие или злоупотреба, деца, на които предстои осиновяване, деца, настанени/ новородени с риск от настаняване в резидентни услуги</w:t>
            </w:r>
          </w:p>
        </w:tc>
        <w:tc>
          <w:tcPr>
            <w:tcW w:w="1984"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Ловеч</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15</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20</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40</w:t>
            </w:r>
          </w:p>
        </w:tc>
        <w:tc>
          <w:tcPr>
            <w:tcW w:w="3543"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Предоставяне на сигурна семейна среда</w:t>
            </w:r>
            <w:r w:rsidRPr="00785011">
              <w:rPr>
                <w:rFonts w:ascii="Times New Roman" w:hAnsi="Times New Roman" w:cs="Times New Roman"/>
                <w:sz w:val="20"/>
                <w:szCs w:val="20"/>
                <w:lang w:eastAsia="bg-BG"/>
              </w:rPr>
              <w:t xml:space="preserve"> на деца в риск. Усъвършенстване и разширяване на обхвата на услугата „приемна грижа“  и затвърждаване предоставянето и на местно ниво като алтернативна форма за отглеждане на деца в риск в семейна среда. Иновативният момент по отношение на подкрепата е насочен към развитие на „специализирана приемна грижа“ за деца с увреждания; деца, жертва на насилие или трафик; деца, непридружени бежанци</w:t>
            </w:r>
            <w:r w:rsidRPr="00785011">
              <w:rPr>
                <w:rFonts w:ascii="Times New Roman" w:hAnsi="Times New Roman" w:cs="Times New Roman"/>
                <w:sz w:val="20"/>
                <w:szCs w:val="20"/>
              </w:rPr>
              <w:t xml:space="preserve"> </w:t>
            </w:r>
          </w:p>
        </w:tc>
        <w:tc>
          <w:tcPr>
            <w:tcW w:w="1276"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Ловеч</w:t>
            </w:r>
          </w:p>
        </w:tc>
        <w:tc>
          <w:tcPr>
            <w:tcW w:w="2228" w:type="dxa"/>
          </w:tcPr>
          <w:p w:rsidR="00AE2225" w:rsidRPr="003A11EF" w:rsidRDefault="00AE2225" w:rsidP="002175E5">
            <w:pPr>
              <w:spacing w:after="0" w:line="240" w:lineRule="auto"/>
              <w:jc w:val="both"/>
              <w:rPr>
                <w:rFonts w:ascii="Times New Roman" w:hAnsi="Times New Roman" w:cs="Times New Roman"/>
                <w:sz w:val="20"/>
                <w:szCs w:val="20"/>
                <w:highlight w:val="lightGray"/>
              </w:rPr>
            </w:pPr>
            <w:r w:rsidRPr="00785011">
              <w:rPr>
                <w:rFonts w:ascii="Times New Roman" w:hAnsi="Times New Roman" w:cs="Times New Roman"/>
                <w:sz w:val="20"/>
                <w:szCs w:val="20"/>
              </w:rPr>
              <w:t>Налична, планира се увеличаване на броя на утвърдените професионални приемни семейства</w:t>
            </w:r>
          </w:p>
        </w:tc>
      </w:tr>
      <w:tr w:rsidR="00AE2225" w:rsidRPr="00785011">
        <w:trPr>
          <w:jc w:val="center"/>
        </w:trPr>
        <w:tc>
          <w:tcPr>
            <w:tcW w:w="648" w:type="dxa"/>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6</w:t>
            </w:r>
          </w:p>
        </w:tc>
        <w:tc>
          <w:tcPr>
            <w:tcW w:w="1728" w:type="dxa"/>
            <w:gridSpan w:val="2"/>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„Приемна грижа“. Превенция на изоставяне на бебета и деца от семейства в риск.</w:t>
            </w:r>
          </w:p>
        </w:tc>
        <w:tc>
          <w:tcPr>
            <w:tcW w:w="2150"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Целева група-деца от 0 до 18 г. Деца на семейства от рискови групи.</w:t>
            </w:r>
          </w:p>
        </w:tc>
        <w:tc>
          <w:tcPr>
            <w:tcW w:w="1984"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 Тетевен</w:t>
            </w: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25 приемни семействаВ края на периода 7 бр. приемни семейства от страна на ДСП.</w:t>
            </w: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p>
        </w:tc>
        <w:tc>
          <w:tcPr>
            <w:tcW w:w="3543"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Развитие на услугата-Приемна грижа за деца. Осигуряване на алтернативна семейна среда в приемни семейство. Увеличаване броя на потребителите, подобряване качеството на услугата, увеличаване капацитета на приемните семейства.</w:t>
            </w:r>
          </w:p>
        </w:tc>
        <w:tc>
          <w:tcPr>
            <w:tcW w:w="1276"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Гр.Тетевен:Община Тетевен- Пл.“С.Младенов“№9,ул“Д.Благоев“№2А</w:t>
            </w:r>
          </w:p>
        </w:tc>
        <w:tc>
          <w:tcPr>
            <w:tcW w:w="2228" w:type="dxa"/>
          </w:tcPr>
          <w:p w:rsidR="00AE2225" w:rsidRPr="003A11EF" w:rsidRDefault="00AE2225" w:rsidP="002175E5">
            <w:pPr>
              <w:snapToGrid w:val="0"/>
              <w:spacing w:after="0" w:line="240" w:lineRule="auto"/>
              <w:jc w:val="both"/>
              <w:rPr>
                <w:rFonts w:ascii="Times New Roman" w:hAnsi="Times New Roman" w:cs="Times New Roman"/>
                <w:sz w:val="20"/>
                <w:szCs w:val="20"/>
                <w:highlight w:val="lightGray"/>
              </w:rPr>
            </w:pPr>
            <w:r w:rsidRPr="00785011">
              <w:rPr>
                <w:rFonts w:ascii="Times New Roman" w:hAnsi="Times New Roman" w:cs="Times New Roman"/>
                <w:sz w:val="20"/>
                <w:szCs w:val="20"/>
              </w:rPr>
              <w:t>След приключване на проекта“Приеми ме“ Община Тетевен осигури устойчивост за по-нататашно предоставяне на услугата. Седем броя споразумения за прекратяване на договор за настаняване на деца в професионално приемно семейство от страна на ДСП преминали към новия доставчик Община Тетевен.</w:t>
            </w:r>
          </w:p>
        </w:tc>
      </w:tr>
      <w:tr w:rsidR="00AE2225" w:rsidRPr="00785011">
        <w:trPr>
          <w:jc w:val="center"/>
        </w:trPr>
        <w:tc>
          <w:tcPr>
            <w:tcW w:w="648" w:type="dxa"/>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7</w:t>
            </w:r>
          </w:p>
        </w:tc>
        <w:tc>
          <w:tcPr>
            <w:tcW w:w="1728" w:type="dxa"/>
            <w:gridSpan w:val="2"/>
          </w:tcPr>
          <w:p w:rsidR="00AE2225" w:rsidRPr="00785011" w:rsidRDefault="00AE2225" w:rsidP="002175E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Приемна грижа</w:t>
            </w:r>
          </w:p>
          <w:p w:rsidR="00AE2225" w:rsidRPr="00785011" w:rsidRDefault="00AE2225" w:rsidP="002175E5">
            <w:pPr>
              <w:spacing w:after="0" w:line="240" w:lineRule="auto"/>
              <w:jc w:val="both"/>
              <w:rPr>
                <w:rFonts w:ascii="Times New Roman" w:hAnsi="Times New Roman" w:cs="Times New Roman"/>
                <w:b/>
                <w:bCs/>
                <w:sz w:val="20"/>
                <w:szCs w:val="20"/>
              </w:rPr>
            </w:pPr>
            <w:r w:rsidRPr="00785011">
              <w:rPr>
                <w:rFonts w:ascii="Times New Roman" w:hAnsi="Times New Roman" w:cs="Times New Roman"/>
                <w:sz w:val="20"/>
                <w:szCs w:val="20"/>
              </w:rPr>
              <w:t xml:space="preserve">(Проект „Приеми ме 2015“ на </w:t>
            </w:r>
            <w:r w:rsidRPr="00785011">
              <w:rPr>
                <w:rFonts w:ascii="Times New Roman" w:hAnsi="Times New Roman" w:cs="Times New Roman"/>
                <w:i/>
                <w:iCs/>
                <w:sz w:val="20"/>
                <w:szCs w:val="20"/>
              </w:rPr>
              <w:t>ОП РЧР 2015-2020г</w:t>
            </w:r>
            <w:r w:rsidRPr="00785011">
              <w:rPr>
                <w:rFonts w:ascii="Times New Roman" w:hAnsi="Times New Roman" w:cs="Times New Roman"/>
                <w:sz w:val="20"/>
                <w:szCs w:val="20"/>
              </w:rPr>
              <w:t>. )</w:t>
            </w:r>
          </w:p>
        </w:tc>
        <w:tc>
          <w:tcPr>
            <w:tcW w:w="2150"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Деца в риск, изведени от СУ или семейство</w:t>
            </w:r>
          </w:p>
        </w:tc>
        <w:tc>
          <w:tcPr>
            <w:tcW w:w="1984"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Троян</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6</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8</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10</w:t>
            </w:r>
          </w:p>
          <w:p w:rsidR="00AE2225" w:rsidRPr="00785011" w:rsidRDefault="00AE2225" w:rsidP="002175E5">
            <w:pPr>
              <w:spacing w:after="0" w:line="240" w:lineRule="auto"/>
              <w:jc w:val="both"/>
              <w:rPr>
                <w:rFonts w:ascii="Times New Roman" w:hAnsi="Times New Roman" w:cs="Times New Roman"/>
                <w:sz w:val="20"/>
                <w:szCs w:val="20"/>
              </w:rPr>
            </w:pPr>
          </w:p>
        </w:tc>
        <w:tc>
          <w:tcPr>
            <w:tcW w:w="3543"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Отглеждане на деца в риск, в семейна среда, което </w:t>
            </w:r>
            <w:r w:rsidRPr="008C41A1">
              <w:rPr>
                <w:rFonts w:ascii="Times New Roman" w:hAnsi="Times New Roman" w:cs="Times New Roman"/>
                <w:sz w:val="20"/>
                <w:szCs w:val="20"/>
                <w:lang w:val="ru-RU"/>
              </w:rPr>
              <w:t>осигур</w:t>
            </w:r>
            <w:r w:rsidRPr="00785011">
              <w:rPr>
                <w:rFonts w:ascii="Times New Roman" w:hAnsi="Times New Roman" w:cs="Times New Roman"/>
                <w:sz w:val="20"/>
                <w:szCs w:val="20"/>
              </w:rPr>
              <w:t>ява</w:t>
            </w:r>
            <w:r w:rsidRPr="008C41A1">
              <w:rPr>
                <w:rFonts w:ascii="Times New Roman" w:hAnsi="Times New Roman" w:cs="Times New Roman"/>
                <w:sz w:val="20"/>
                <w:szCs w:val="20"/>
                <w:lang w:val="ru-RU"/>
              </w:rPr>
              <w:t xml:space="preserve"> за определен период от време сигурна и безопасна среда за детето, която </w:t>
            </w:r>
            <w:r w:rsidRPr="00785011">
              <w:rPr>
                <w:rFonts w:ascii="Times New Roman" w:hAnsi="Times New Roman" w:cs="Times New Roman"/>
                <w:sz w:val="20"/>
                <w:szCs w:val="20"/>
              </w:rPr>
              <w:t xml:space="preserve"> </w:t>
            </w:r>
            <w:r w:rsidRPr="008C41A1">
              <w:rPr>
                <w:rFonts w:ascii="Times New Roman" w:hAnsi="Times New Roman" w:cs="Times New Roman"/>
                <w:sz w:val="20"/>
                <w:szCs w:val="20"/>
                <w:lang w:val="ru-RU"/>
              </w:rPr>
              <w:t>доприн</w:t>
            </w:r>
            <w:r w:rsidRPr="00785011">
              <w:rPr>
                <w:rFonts w:ascii="Times New Roman" w:hAnsi="Times New Roman" w:cs="Times New Roman"/>
                <w:sz w:val="20"/>
                <w:szCs w:val="20"/>
              </w:rPr>
              <w:t>а</w:t>
            </w:r>
            <w:r w:rsidRPr="008C41A1">
              <w:rPr>
                <w:rFonts w:ascii="Times New Roman" w:hAnsi="Times New Roman" w:cs="Times New Roman"/>
                <w:sz w:val="20"/>
                <w:szCs w:val="20"/>
                <w:lang w:val="ru-RU"/>
              </w:rPr>
              <w:t>с</w:t>
            </w:r>
            <w:r w:rsidRPr="00785011">
              <w:rPr>
                <w:rFonts w:ascii="Times New Roman" w:hAnsi="Times New Roman" w:cs="Times New Roman"/>
                <w:sz w:val="20"/>
                <w:szCs w:val="20"/>
              </w:rPr>
              <w:t>я</w:t>
            </w:r>
            <w:r w:rsidRPr="008C41A1">
              <w:rPr>
                <w:rFonts w:ascii="Times New Roman" w:hAnsi="Times New Roman" w:cs="Times New Roman"/>
                <w:sz w:val="20"/>
                <w:szCs w:val="20"/>
                <w:lang w:val="ru-RU"/>
              </w:rPr>
              <w:t xml:space="preserve"> за неговото пълноценно физическо, психическо и емоционално развитие;  подготов</w:t>
            </w:r>
            <w:r w:rsidRPr="00785011">
              <w:rPr>
                <w:rFonts w:ascii="Times New Roman" w:hAnsi="Times New Roman" w:cs="Times New Roman"/>
                <w:sz w:val="20"/>
                <w:szCs w:val="20"/>
              </w:rPr>
              <w:t>я</w:t>
            </w:r>
            <w:r w:rsidRPr="008C41A1">
              <w:rPr>
                <w:rFonts w:ascii="Times New Roman" w:hAnsi="Times New Roman" w:cs="Times New Roman"/>
                <w:sz w:val="20"/>
                <w:szCs w:val="20"/>
                <w:lang w:val="ru-RU"/>
              </w:rPr>
              <w:t xml:space="preserve">  детето за самостоятелен живот и обучение/развиване на</w:t>
            </w:r>
            <w:r w:rsidRPr="00785011">
              <w:rPr>
                <w:rFonts w:ascii="Times New Roman" w:hAnsi="Times New Roman" w:cs="Times New Roman"/>
                <w:sz w:val="20"/>
                <w:szCs w:val="20"/>
              </w:rPr>
              <w:t xml:space="preserve"> умения за справяне самостоятелно.</w:t>
            </w:r>
          </w:p>
        </w:tc>
        <w:tc>
          <w:tcPr>
            <w:tcW w:w="1276"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Троян</w:t>
            </w:r>
          </w:p>
        </w:tc>
        <w:tc>
          <w:tcPr>
            <w:tcW w:w="2228"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 по проект</w:t>
            </w:r>
          </w:p>
          <w:p w:rsidR="00AE2225" w:rsidRPr="00785011" w:rsidRDefault="00AE2225" w:rsidP="002175E5">
            <w:pPr>
              <w:spacing w:after="0" w:line="240" w:lineRule="auto"/>
              <w:jc w:val="both"/>
              <w:rPr>
                <w:rFonts w:ascii="Times New Roman" w:hAnsi="Times New Roman" w:cs="Times New Roman"/>
                <w:sz w:val="20"/>
                <w:szCs w:val="20"/>
              </w:rPr>
            </w:pPr>
          </w:p>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След приключване на проекта, ДДД</w:t>
            </w:r>
          </w:p>
        </w:tc>
      </w:tr>
      <w:tr w:rsidR="00AE2225" w:rsidRPr="00785011">
        <w:trPr>
          <w:jc w:val="center"/>
        </w:trPr>
        <w:tc>
          <w:tcPr>
            <w:tcW w:w="648" w:type="dxa"/>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8</w:t>
            </w:r>
          </w:p>
        </w:tc>
        <w:tc>
          <w:tcPr>
            <w:tcW w:w="1728" w:type="dxa"/>
            <w:gridSpan w:val="2"/>
          </w:tcPr>
          <w:p w:rsidR="00AE2225" w:rsidRPr="00785011" w:rsidRDefault="00AE2225" w:rsidP="002175E5">
            <w:pPr>
              <w:spacing w:after="0" w:line="240" w:lineRule="auto"/>
              <w:ind w:right="10"/>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Квалификационни курсове и програми за подобряване достъпа до заетост на уязвими групи </w:t>
            </w:r>
          </w:p>
          <w:p w:rsidR="00AE2225" w:rsidRPr="00785011" w:rsidRDefault="00AE2225" w:rsidP="002175E5">
            <w:pPr>
              <w:spacing w:after="0" w:line="240" w:lineRule="auto"/>
              <w:ind w:right="10"/>
              <w:jc w:val="both"/>
              <w:rPr>
                <w:rFonts w:ascii="Times New Roman" w:hAnsi="Times New Roman" w:cs="Times New Roman"/>
                <w:b/>
                <w:bCs/>
                <w:sz w:val="20"/>
                <w:szCs w:val="20"/>
              </w:rPr>
            </w:pPr>
            <w:r w:rsidRPr="00785011">
              <w:rPr>
                <w:rFonts w:ascii="Times New Roman" w:hAnsi="Times New Roman" w:cs="Times New Roman"/>
                <w:sz w:val="20"/>
                <w:szCs w:val="20"/>
              </w:rPr>
              <w:t xml:space="preserve">(по проекти на </w:t>
            </w:r>
            <w:r w:rsidRPr="00785011">
              <w:rPr>
                <w:rFonts w:ascii="Times New Roman" w:hAnsi="Times New Roman" w:cs="Times New Roman"/>
                <w:i/>
                <w:iCs/>
                <w:sz w:val="20"/>
                <w:szCs w:val="20"/>
              </w:rPr>
              <w:t>ОП РЧР 2015-2020г</w:t>
            </w:r>
            <w:r w:rsidRPr="00785011">
              <w:rPr>
                <w:rFonts w:ascii="Times New Roman" w:hAnsi="Times New Roman" w:cs="Times New Roman"/>
                <w:sz w:val="20"/>
                <w:szCs w:val="20"/>
              </w:rPr>
              <w:t>.)</w:t>
            </w:r>
          </w:p>
        </w:tc>
        <w:tc>
          <w:tcPr>
            <w:tcW w:w="2150"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лица и семейства в риск, продължително безработни, с ниска степен или без образование</w:t>
            </w:r>
          </w:p>
        </w:tc>
        <w:tc>
          <w:tcPr>
            <w:tcW w:w="1984"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Троян</w:t>
            </w: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p>
        </w:tc>
        <w:tc>
          <w:tcPr>
            <w:tcW w:w="3543"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Включване в квалификационни курсове за придобиване на професия; посредничество за осигуряване на заетост; </w:t>
            </w:r>
          </w:p>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Подкрепа за реинтеграция, преодоляване на бедност и социално изключване</w:t>
            </w:r>
          </w:p>
        </w:tc>
        <w:tc>
          <w:tcPr>
            <w:tcW w:w="1276" w:type="dxa"/>
          </w:tcPr>
          <w:p w:rsidR="00AE2225" w:rsidRPr="00785011" w:rsidRDefault="00AE2225" w:rsidP="002175E5">
            <w:pPr>
              <w:spacing w:after="0" w:line="240" w:lineRule="auto"/>
              <w:ind w:right="-106"/>
              <w:jc w:val="both"/>
              <w:rPr>
                <w:rFonts w:ascii="Times New Roman" w:hAnsi="Times New Roman" w:cs="Times New Roman"/>
                <w:sz w:val="20"/>
                <w:szCs w:val="20"/>
              </w:rPr>
            </w:pPr>
            <w:r w:rsidRPr="00785011">
              <w:rPr>
                <w:rFonts w:ascii="Times New Roman" w:hAnsi="Times New Roman" w:cs="Times New Roman"/>
                <w:sz w:val="20"/>
                <w:szCs w:val="20"/>
              </w:rPr>
              <w:t>В партньорство с ДБТ Троян</w:t>
            </w:r>
          </w:p>
        </w:tc>
        <w:tc>
          <w:tcPr>
            <w:tcW w:w="2228"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Разширяване на възможностите и наличните мерки за 2016 и следващите години.</w:t>
            </w:r>
          </w:p>
        </w:tc>
      </w:tr>
      <w:tr w:rsidR="00AE2225" w:rsidRPr="00785011">
        <w:trPr>
          <w:jc w:val="center"/>
        </w:trPr>
        <w:tc>
          <w:tcPr>
            <w:tcW w:w="648" w:type="dxa"/>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9</w:t>
            </w:r>
          </w:p>
        </w:tc>
        <w:tc>
          <w:tcPr>
            <w:tcW w:w="1728" w:type="dxa"/>
            <w:gridSpan w:val="2"/>
          </w:tcPr>
          <w:p w:rsidR="00AE2225" w:rsidRPr="00785011" w:rsidRDefault="00AE2225" w:rsidP="002175E5">
            <w:pPr>
              <w:spacing w:after="0" w:line="240" w:lineRule="auto"/>
              <w:ind w:right="10"/>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Квалификационни курсове и програми за подобряване достъпа до заетост на уязвими групи </w:t>
            </w:r>
          </w:p>
          <w:p w:rsidR="00AE2225" w:rsidRPr="00785011" w:rsidRDefault="00AE2225" w:rsidP="002175E5">
            <w:pPr>
              <w:spacing w:after="0" w:line="240" w:lineRule="auto"/>
              <w:ind w:right="10"/>
              <w:jc w:val="both"/>
              <w:rPr>
                <w:rFonts w:ascii="Times New Roman" w:hAnsi="Times New Roman" w:cs="Times New Roman"/>
                <w:b/>
                <w:bCs/>
                <w:sz w:val="20"/>
                <w:szCs w:val="20"/>
              </w:rPr>
            </w:pPr>
            <w:r w:rsidRPr="00785011">
              <w:rPr>
                <w:rFonts w:ascii="Times New Roman" w:hAnsi="Times New Roman" w:cs="Times New Roman"/>
                <w:sz w:val="20"/>
                <w:szCs w:val="20"/>
              </w:rPr>
              <w:t xml:space="preserve">(по проекти на </w:t>
            </w:r>
            <w:r w:rsidRPr="00785011">
              <w:rPr>
                <w:rFonts w:ascii="Times New Roman" w:hAnsi="Times New Roman" w:cs="Times New Roman"/>
                <w:i/>
                <w:iCs/>
                <w:sz w:val="20"/>
                <w:szCs w:val="20"/>
              </w:rPr>
              <w:t>ОП РЧР 2015-2020г</w:t>
            </w:r>
            <w:r w:rsidRPr="00785011">
              <w:rPr>
                <w:rFonts w:ascii="Times New Roman" w:hAnsi="Times New Roman" w:cs="Times New Roman"/>
                <w:sz w:val="20"/>
                <w:szCs w:val="20"/>
              </w:rPr>
              <w:t>.)</w:t>
            </w:r>
          </w:p>
        </w:tc>
        <w:tc>
          <w:tcPr>
            <w:tcW w:w="2150"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лица и семейства в риск, продължително безработни, с ниска степен или без образование</w:t>
            </w:r>
          </w:p>
        </w:tc>
        <w:tc>
          <w:tcPr>
            <w:tcW w:w="1984"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Ябланица</w:t>
            </w: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p>
        </w:tc>
        <w:tc>
          <w:tcPr>
            <w:tcW w:w="3543"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Включване в квалификационни курсове за придобиване на професия; посредничество за осигуряване на заетост; </w:t>
            </w:r>
          </w:p>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Подкрепа за реинтеграция, преодоляване на бедност и социално изключване</w:t>
            </w:r>
          </w:p>
        </w:tc>
        <w:tc>
          <w:tcPr>
            <w:tcW w:w="1276" w:type="dxa"/>
          </w:tcPr>
          <w:p w:rsidR="00AE2225" w:rsidRPr="00785011" w:rsidRDefault="00AE2225" w:rsidP="002175E5">
            <w:pPr>
              <w:spacing w:after="0" w:line="240" w:lineRule="auto"/>
              <w:ind w:right="-106"/>
              <w:jc w:val="both"/>
              <w:rPr>
                <w:rFonts w:ascii="Times New Roman" w:hAnsi="Times New Roman" w:cs="Times New Roman"/>
                <w:sz w:val="20"/>
                <w:szCs w:val="20"/>
              </w:rPr>
            </w:pPr>
            <w:r w:rsidRPr="00785011">
              <w:rPr>
                <w:rFonts w:ascii="Times New Roman" w:hAnsi="Times New Roman" w:cs="Times New Roman"/>
                <w:sz w:val="20"/>
                <w:szCs w:val="20"/>
              </w:rPr>
              <w:t>В партньорство с ДБТ Тетевен</w:t>
            </w:r>
          </w:p>
        </w:tc>
        <w:tc>
          <w:tcPr>
            <w:tcW w:w="2228"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Разширяване на възможностите и наличните мерки за 2016 и следващите години.</w:t>
            </w:r>
          </w:p>
        </w:tc>
      </w:tr>
      <w:tr w:rsidR="00AE2225" w:rsidRPr="00785011">
        <w:trPr>
          <w:jc w:val="center"/>
        </w:trPr>
        <w:tc>
          <w:tcPr>
            <w:tcW w:w="648" w:type="dxa"/>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10</w:t>
            </w:r>
          </w:p>
        </w:tc>
        <w:tc>
          <w:tcPr>
            <w:tcW w:w="1728" w:type="dxa"/>
            <w:gridSpan w:val="2"/>
          </w:tcPr>
          <w:p w:rsidR="00AE2225" w:rsidRPr="00785011" w:rsidRDefault="00AE2225" w:rsidP="002175E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Здравни медиатори</w:t>
            </w:r>
          </w:p>
          <w:p w:rsidR="00AE2225" w:rsidRPr="00785011" w:rsidRDefault="00AE2225" w:rsidP="002175E5">
            <w:pPr>
              <w:jc w:val="both"/>
              <w:rPr>
                <w:rFonts w:ascii="Times New Roman" w:hAnsi="Times New Roman" w:cs="Times New Roman"/>
                <w:b/>
                <w:bCs/>
                <w:sz w:val="20"/>
                <w:szCs w:val="20"/>
              </w:rPr>
            </w:pPr>
            <w:r w:rsidRPr="00785011">
              <w:rPr>
                <w:rFonts w:ascii="Times New Roman" w:hAnsi="Times New Roman" w:cs="Times New Roman"/>
                <w:i/>
                <w:iCs/>
                <w:sz w:val="20"/>
                <w:szCs w:val="20"/>
              </w:rPr>
              <w:t>(ДДД)</w:t>
            </w:r>
          </w:p>
        </w:tc>
        <w:tc>
          <w:tcPr>
            <w:tcW w:w="2150"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Уязвими групи от компактни ромски общности:</w:t>
            </w:r>
          </w:p>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sz w:val="20"/>
                <w:szCs w:val="20"/>
              </w:rPr>
              <w:t>деца, непълнолетни или малолетни бременни, възрастни хора, хронично болни, здравно неосигурени</w:t>
            </w:r>
          </w:p>
        </w:tc>
        <w:tc>
          <w:tcPr>
            <w:tcW w:w="1984" w:type="dxa"/>
          </w:tcPr>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sz w:val="20"/>
                <w:szCs w:val="20"/>
              </w:rPr>
              <w:t>Община Троян</w:t>
            </w:r>
          </w:p>
        </w:tc>
        <w:tc>
          <w:tcPr>
            <w:tcW w:w="709" w:type="dxa"/>
          </w:tcPr>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sz w:val="20"/>
                <w:szCs w:val="20"/>
              </w:rPr>
              <w:t>2</w:t>
            </w:r>
          </w:p>
        </w:tc>
        <w:tc>
          <w:tcPr>
            <w:tcW w:w="709" w:type="dxa"/>
          </w:tcPr>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sz w:val="20"/>
                <w:szCs w:val="20"/>
              </w:rPr>
              <w:t>2</w:t>
            </w:r>
          </w:p>
        </w:tc>
        <w:tc>
          <w:tcPr>
            <w:tcW w:w="709" w:type="dxa"/>
          </w:tcPr>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sz w:val="20"/>
                <w:szCs w:val="20"/>
              </w:rPr>
              <w:t>2</w:t>
            </w:r>
          </w:p>
        </w:tc>
        <w:tc>
          <w:tcPr>
            <w:tcW w:w="3543" w:type="dxa"/>
          </w:tcPr>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sz w:val="20"/>
                <w:szCs w:val="20"/>
              </w:rPr>
              <w:t xml:space="preserve">Посредничество за достъп до здравни услуги в ромските общности, профилактика за деца и възрастни; участие в превенция на изоставянето, дейности в подкрепа на майчинството </w:t>
            </w:r>
          </w:p>
        </w:tc>
        <w:tc>
          <w:tcPr>
            <w:tcW w:w="1276" w:type="dxa"/>
          </w:tcPr>
          <w:p w:rsidR="00AE2225" w:rsidRPr="00785011" w:rsidRDefault="00AE2225" w:rsidP="002175E5">
            <w:pPr>
              <w:spacing w:line="240" w:lineRule="auto"/>
              <w:jc w:val="both"/>
              <w:rPr>
                <w:rFonts w:ascii="Times New Roman" w:hAnsi="Times New Roman" w:cs="Times New Roman"/>
                <w:sz w:val="20"/>
                <w:szCs w:val="20"/>
              </w:rPr>
            </w:pPr>
            <w:r w:rsidRPr="00785011">
              <w:rPr>
                <w:rFonts w:ascii="Times New Roman" w:hAnsi="Times New Roman" w:cs="Times New Roman"/>
                <w:sz w:val="20"/>
                <w:szCs w:val="20"/>
              </w:rPr>
              <w:t>гр. Троян и селата на общината</w:t>
            </w:r>
          </w:p>
        </w:tc>
        <w:tc>
          <w:tcPr>
            <w:tcW w:w="2228" w:type="dxa"/>
          </w:tcPr>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sz w:val="20"/>
                <w:szCs w:val="20"/>
              </w:rPr>
              <w:t>Налична</w:t>
            </w:r>
          </w:p>
        </w:tc>
      </w:tr>
      <w:tr w:rsidR="00AE2225" w:rsidRPr="00785011">
        <w:trPr>
          <w:jc w:val="center"/>
        </w:trPr>
        <w:tc>
          <w:tcPr>
            <w:tcW w:w="648" w:type="dxa"/>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11</w:t>
            </w:r>
          </w:p>
        </w:tc>
        <w:tc>
          <w:tcPr>
            <w:tcW w:w="1728" w:type="dxa"/>
            <w:gridSpan w:val="2"/>
          </w:tcPr>
          <w:p w:rsidR="00AE2225" w:rsidRPr="00785011" w:rsidRDefault="00AE2225" w:rsidP="002175E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Здравни медиатори</w:t>
            </w:r>
          </w:p>
          <w:p w:rsidR="00AE2225" w:rsidRPr="00785011" w:rsidRDefault="00AE2225" w:rsidP="002175E5">
            <w:pPr>
              <w:jc w:val="both"/>
              <w:rPr>
                <w:rFonts w:ascii="Times New Roman" w:hAnsi="Times New Roman" w:cs="Times New Roman"/>
                <w:b/>
                <w:bCs/>
                <w:sz w:val="20"/>
                <w:szCs w:val="20"/>
              </w:rPr>
            </w:pPr>
            <w:r w:rsidRPr="00785011">
              <w:rPr>
                <w:rFonts w:ascii="Times New Roman" w:hAnsi="Times New Roman" w:cs="Times New Roman"/>
                <w:i/>
                <w:iCs/>
                <w:sz w:val="20"/>
                <w:szCs w:val="20"/>
              </w:rPr>
              <w:t>(ДДД)</w:t>
            </w:r>
          </w:p>
        </w:tc>
        <w:tc>
          <w:tcPr>
            <w:tcW w:w="2150"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Уязвими групи от компактни ромски общности:</w:t>
            </w:r>
          </w:p>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sz w:val="20"/>
                <w:szCs w:val="20"/>
              </w:rPr>
              <w:t>деца, непълнолетни или малолетни бременни, възрастни хора, хронично болни, здравно неосигурени</w:t>
            </w:r>
          </w:p>
        </w:tc>
        <w:tc>
          <w:tcPr>
            <w:tcW w:w="1984" w:type="dxa"/>
          </w:tcPr>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sz w:val="20"/>
                <w:szCs w:val="20"/>
              </w:rPr>
              <w:t>Община Ябланица</w:t>
            </w:r>
          </w:p>
        </w:tc>
        <w:tc>
          <w:tcPr>
            <w:tcW w:w="709" w:type="dxa"/>
          </w:tcPr>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sz w:val="20"/>
                <w:szCs w:val="20"/>
              </w:rPr>
              <w:t>2</w:t>
            </w:r>
          </w:p>
        </w:tc>
        <w:tc>
          <w:tcPr>
            <w:tcW w:w="709" w:type="dxa"/>
          </w:tcPr>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sz w:val="20"/>
                <w:szCs w:val="20"/>
              </w:rPr>
              <w:t>2</w:t>
            </w:r>
          </w:p>
        </w:tc>
        <w:tc>
          <w:tcPr>
            <w:tcW w:w="709" w:type="dxa"/>
          </w:tcPr>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sz w:val="20"/>
                <w:szCs w:val="20"/>
              </w:rPr>
              <w:t>2</w:t>
            </w:r>
          </w:p>
        </w:tc>
        <w:tc>
          <w:tcPr>
            <w:tcW w:w="3543" w:type="dxa"/>
          </w:tcPr>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sz w:val="20"/>
                <w:szCs w:val="20"/>
              </w:rPr>
              <w:t xml:space="preserve">Посредничество за достъп до здравни услуги в ромските общности, профилактика за деца и възрастни; участие в превенция на изоставянето, дейности в подкрепа на майчинството </w:t>
            </w:r>
          </w:p>
        </w:tc>
        <w:tc>
          <w:tcPr>
            <w:tcW w:w="1276" w:type="dxa"/>
          </w:tcPr>
          <w:p w:rsidR="00AE2225" w:rsidRPr="00785011" w:rsidRDefault="00AE2225" w:rsidP="002175E5">
            <w:pPr>
              <w:spacing w:line="240" w:lineRule="auto"/>
              <w:jc w:val="both"/>
              <w:rPr>
                <w:rFonts w:ascii="Times New Roman" w:hAnsi="Times New Roman" w:cs="Times New Roman"/>
                <w:sz w:val="20"/>
                <w:szCs w:val="20"/>
              </w:rPr>
            </w:pPr>
            <w:r w:rsidRPr="00785011">
              <w:rPr>
                <w:rFonts w:ascii="Times New Roman" w:hAnsi="Times New Roman" w:cs="Times New Roman"/>
                <w:sz w:val="20"/>
                <w:szCs w:val="20"/>
              </w:rPr>
              <w:t>гр. Ябланица и селата на общината</w:t>
            </w:r>
          </w:p>
        </w:tc>
        <w:tc>
          <w:tcPr>
            <w:tcW w:w="2228" w:type="dxa"/>
          </w:tcPr>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sz w:val="20"/>
                <w:szCs w:val="20"/>
              </w:rPr>
              <w:t>Налична</w:t>
            </w:r>
          </w:p>
        </w:tc>
      </w:tr>
      <w:tr w:rsidR="00AE2225" w:rsidRPr="00785011">
        <w:trPr>
          <w:jc w:val="center"/>
        </w:trPr>
        <w:tc>
          <w:tcPr>
            <w:tcW w:w="648" w:type="dxa"/>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12</w:t>
            </w:r>
          </w:p>
        </w:tc>
        <w:tc>
          <w:tcPr>
            <w:tcW w:w="1728" w:type="dxa"/>
            <w:gridSpan w:val="2"/>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Обществена трапезария – услуга финансирана от МТСП Фонд „Социална закрила“</w:t>
            </w:r>
          </w:p>
        </w:tc>
        <w:tc>
          <w:tcPr>
            <w:tcW w:w="2150" w:type="dxa"/>
          </w:tcPr>
          <w:p w:rsidR="00AE2225" w:rsidRPr="008C41A1" w:rsidRDefault="00AE2225" w:rsidP="002175E5">
            <w:pPr>
              <w:snapToGrid w:val="0"/>
              <w:spacing w:after="0" w:line="240" w:lineRule="auto"/>
              <w:jc w:val="both"/>
              <w:rPr>
                <w:rFonts w:ascii="Times New Roman" w:hAnsi="Times New Roman" w:cs="Times New Roman"/>
                <w:sz w:val="20"/>
                <w:szCs w:val="20"/>
                <w:lang w:val="ru-RU"/>
              </w:rPr>
            </w:pPr>
            <w:r w:rsidRPr="00785011">
              <w:rPr>
                <w:rFonts w:ascii="Times New Roman" w:hAnsi="Times New Roman" w:cs="Times New Roman"/>
                <w:sz w:val="20"/>
                <w:szCs w:val="20"/>
              </w:rPr>
              <w:t>- Лица и семейства, получаващи месечно подпомагане по реда и условията на чл. 9 от правилника за прилагане на Закона за социално подпомагане</w:t>
            </w:r>
            <w:r w:rsidRPr="008C41A1">
              <w:rPr>
                <w:rFonts w:ascii="Times New Roman" w:hAnsi="Times New Roman" w:cs="Times New Roman"/>
                <w:sz w:val="20"/>
                <w:szCs w:val="20"/>
                <w:lang w:val="ru-RU"/>
              </w:rPr>
              <w:t>;</w:t>
            </w:r>
          </w:p>
          <w:p w:rsidR="00AE2225" w:rsidRPr="008C41A1" w:rsidRDefault="00AE2225" w:rsidP="002175E5">
            <w:pPr>
              <w:snapToGrid w:val="0"/>
              <w:spacing w:after="0" w:line="240" w:lineRule="auto"/>
              <w:jc w:val="both"/>
              <w:rPr>
                <w:rFonts w:ascii="Times New Roman" w:hAnsi="Times New Roman" w:cs="Times New Roman"/>
                <w:sz w:val="20"/>
                <w:szCs w:val="20"/>
                <w:lang w:val="ru-RU"/>
              </w:rPr>
            </w:pPr>
            <w:r w:rsidRPr="00785011">
              <w:rPr>
                <w:rFonts w:ascii="Times New Roman" w:hAnsi="Times New Roman" w:cs="Times New Roman"/>
                <w:sz w:val="20"/>
                <w:szCs w:val="20"/>
              </w:rPr>
              <w:t>- Лица с доказана липса на доходи и близки, които да се грижат за тях</w:t>
            </w:r>
            <w:r w:rsidRPr="008C41A1">
              <w:rPr>
                <w:rFonts w:ascii="Times New Roman" w:hAnsi="Times New Roman" w:cs="Times New Roman"/>
                <w:sz w:val="20"/>
                <w:szCs w:val="20"/>
                <w:lang w:val="ru-RU"/>
              </w:rPr>
              <w:t>;</w:t>
            </w:r>
          </w:p>
          <w:p w:rsidR="00AE2225" w:rsidRPr="008C41A1" w:rsidRDefault="00AE2225" w:rsidP="002175E5">
            <w:pPr>
              <w:snapToGrid w:val="0"/>
              <w:spacing w:after="0" w:line="240" w:lineRule="auto"/>
              <w:jc w:val="both"/>
              <w:rPr>
                <w:rFonts w:ascii="Times New Roman" w:hAnsi="Times New Roman" w:cs="Times New Roman"/>
                <w:sz w:val="20"/>
                <w:szCs w:val="20"/>
                <w:lang w:val="ru-RU"/>
              </w:rPr>
            </w:pPr>
            <w:r w:rsidRPr="00785011">
              <w:rPr>
                <w:rFonts w:ascii="Times New Roman" w:hAnsi="Times New Roman" w:cs="Times New Roman"/>
                <w:sz w:val="20"/>
                <w:szCs w:val="20"/>
              </w:rPr>
              <w:t xml:space="preserve">- Самотно живеещи лица и семейства, получаващи минимални пенсии </w:t>
            </w:r>
            <w:r w:rsidRPr="008C41A1">
              <w:rPr>
                <w:rFonts w:ascii="Times New Roman" w:hAnsi="Times New Roman" w:cs="Times New Roman"/>
                <w:sz w:val="20"/>
                <w:szCs w:val="20"/>
                <w:lang w:val="ru-RU"/>
              </w:rPr>
              <w:t>(</w:t>
            </w:r>
            <w:r w:rsidRPr="00785011">
              <w:rPr>
                <w:rFonts w:ascii="Times New Roman" w:hAnsi="Times New Roman" w:cs="Times New Roman"/>
                <w:sz w:val="20"/>
                <w:szCs w:val="20"/>
              </w:rPr>
              <w:t>пенсия за осигурителен стаж и възраст</w:t>
            </w:r>
            <w:r w:rsidRPr="008C41A1">
              <w:rPr>
                <w:rFonts w:ascii="Times New Roman" w:hAnsi="Times New Roman" w:cs="Times New Roman"/>
                <w:sz w:val="20"/>
                <w:szCs w:val="20"/>
                <w:lang w:val="ru-RU"/>
              </w:rPr>
              <w:t xml:space="preserve">; </w:t>
            </w:r>
            <w:r w:rsidRPr="00785011">
              <w:rPr>
                <w:rFonts w:ascii="Times New Roman" w:hAnsi="Times New Roman" w:cs="Times New Roman"/>
                <w:sz w:val="20"/>
                <w:szCs w:val="20"/>
              </w:rPr>
              <w:t>пенсии за инвалидност</w:t>
            </w:r>
            <w:r w:rsidRPr="008C41A1">
              <w:rPr>
                <w:rFonts w:ascii="Times New Roman" w:hAnsi="Times New Roman" w:cs="Times New Roman"/>
                <w:sz w:val="20"/>
                <w:szCs w:val="20"/>
                <w:lang w:val="ru-RU"/>
              </w:rPr>
              <w:t xml:space="preserve">; </w:t>
            </w:r>
            <w:r w:rsidRPr="00785011">
              <w:rPr>
                <w:rFonts w:ascii="Times New Roman" w:hAnsi="Times New Roman" w:cs="Times New Roman"/>
                <w:sz w:val="20"/>
                <w:szCs w:val="20"/>
              </w:rPr>
              <w:t>наследствени пенсии</w:t>
            </w:r>
            <w:r w:rsidRPr="008C41A1">
              <w:rPr>
                <w:rFonts w:ascii="Times New Roman" w:hAnsi="Times New Roman" w:cs="Times New Roman"/>
                <w:sz w:val="20"/>
                <w:szCs w:val="20"/>
                <w:lang w:val="ru-RU"/>
              </w:rPr>
              <w:t xml:space="preserve">; </w:t>
            </w:r>
            <w:r w:rsidRPr="00785011">
              <w:rPr>
                <w:rFonts w:ascii="Times New Roman" w:hAnsi="Times New Roman" w:cs="Times New Roman"/>
                <w:sz w:val="20"/>
                <w:szCs w:val="20"/>
              </w:rPr>
              <w:t>пенсии несвързани с трудова дейност</w:t>
            </w:r>
            <w:r w:rsidRPr="008C41A1">
              <w:rPr>
                <w:rFonts w:ascii="Times New Roman" w:hAnsi="Times New Roman" w:cs="Times New Roman"/>
                <w:sz w:val="20"/>
                <w:szCs w:val="20"/>
                <w:lang w:val="ru-RU"/>
              </w:rPr>
              <w:t>);</w:t>
            </w:r>
          </w:p>
          <w:p w:rsidR="00AE2225" w:rsidRPr="00785011" w:rsidRDefault="00AE2225" w:rsidP="002175E5">
            <w:pPr>
              <w:snapToGrid w:val="0"/>
              <w:spacing w:after="0" w:line="240" w:lineRule="auto"/>
              <w:jc w:val="both"/>
              <w:rPr>
                <w:rFonts w:ascii="Times New Roman" w:hAnsi="Times New Roman" w:cs="Times New Roman"/>
                <w:sz w:val="20"/>
                <w:szCs w:val="20"/>
              </w:rPr>
            </w:pPr>
            <w:r w:rsidRPr="008C41A1">
              <w:rPr>
                <w:rFonts w:ascii="Times New Roman" w:hAnsi="Times New Roman" w:cs="Times New Roman"/>
                <w:sz w:val="20"/>
                <w:szCs w:val="20"/>
                <w:lang w:val="ru-RU"/>
              </w:rPr>
              <w:t xml:space="preserve">- </w:t>
            </w:r>
            <w:r w:rsidRPr="00785011">
              <w:rPr>
                <w:rFonts w:ascii="Times New Roman" w:hAnsi="Times New Roman" w:cs="Times New Roman"/>
                <w:sz w:val="20"/>
                <w:szCs w:val="20"/>
              </w:rPr>
              <w:t>скитащи и бездомни деца и лица.</w:t>
            </w:r>
          </w:p>
        </w:tc>
        <w:tc>
          <w:tcPr>
            <w:tcW w:w="1984"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Летница</w:t>
            </w: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100</w:t>
            </w: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100</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100</w:t>
            </w:r>
          </w:p>
        </w:tc>
        <w:tc>
          <w:tcPr>
            <w:tcW w:w="3543" w:type="dxa"/>
          </w:tcPr>
          <w:p w:rsidR="00AE2225" w:rsidRPr="00785011" w:rsidRDefault="00AE2225" w:rsidP="002175E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Основни дейности:</w:t>
            </w:r>
          </w:p>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Предоставяне на топъл обяд.</w:t>
            </w:r>
          </w:p>
          <w:p w:rsidR="00AE2225" w:rsidRPr="00785011" w:rsidRDefault="00AE2225" w:rsidP="002175E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Планирани насоки за развитие на услугата: </w:t>
            </w:r>
            <w:r w:rsidRPr="00785011">
              <w:rPr>
                <w:rFonts w:ascii="Times New Roman" w:hAnsi="Times New Roman" w:cs="Times New Roman"/>
                <w:sz w:val="20"/>
                <w:szCs w:val="20"/>
              </w:rPr>
              <w:t>Допълнително предлагане на съпътстващи мерки изразяващи се в консултиране по различни въпроси.</w:t>
            </w:r>
          </w:p>
        </w:tc>
        <w:tc>
          <w:tcPr>
            <w:tcW w:w="1276"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Летница, бул. България № 19</w:t>
            </w:r>
          </w:p>
        </w:tc>
        <w:tc>
          <w:tcPr>
            <w:tcW w:w="2228" w:type="dxa"/>
          </w:tcPr>
          <w:p w:rsidR="00AE2225" w:rsidRPr="003A11EF" w:rsidRDefault="00AE2225" w:rsidP="002175E5">
            <w:pPr>
              <w:snapToGrid w:val="0"/>
              <w:spacing w:after="0" w:line="240" w:lineRule="auto"/>
              <w:jc w:val="both"/>
              <w:rPr>
                <w:rFonts w:ascii="Times New Roman" w:hAnsi="Times New Roman" w:cs="Times New Roman"/>
                <w:sz w:val="20"/>
                <w:szCs w:val="20"/>
                <w:highlight w:val="lightGray"/>
              </w:rPr>
            </w:pPr>
          </w:p>
        </w:tc>
      </w:tr>
      <w:tr w:rsidR="00AE2225" w:rsidRPr="00785011">
        <w:trPr>
          <w:jc w:val="center"/>
        </w:trPr>
        <w:tc>
          <w:tcPr>
            <w:tcW w:w="648" w:type="dxa"/>
          </w:tcPr>
          <w:p w:rsidR="00AE2225" w:rsidRPr="00785011" w:rsidRDefault="00AE2225" w:rsidP="00686C20">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13</w:t>
            </w:r>
          </w:p>
        </w:tc>
        <w:tc>
          <w:tcPr>
            <w:tcW w:w="1728" w:type="dxa"/>
            <w:gridSpan w:val="2"/>
          </w:tcPr>
          <w:p w:rsidR="00AE2225" w:rsidRPr="00785011" w:rsidRDefault="00AE2225" w:rsidP="002175E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Обществена трапезария</w:t>
            </w:r>
          </w:p>
        </w:tc>
        <w:tc>
          <w:tcPr>
            <w:tcW w:w="2150"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Лица и семейства на месечно социално подпомагане чл.9 ППЗСП</w:t>
            </w:r>
          </w:p>
        </w:tc>
        <w:tc>
          <w:tcPr>
            <w:tcW w:w="1984"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Луковит</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130</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130</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w:t>
            </w:r>
          </w:p>
        </w:tc>
        <w:tc>
          <w:tcPr>
            <w:tcW w:w="3543"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Осигуряване на топъл обяд</w:t>
            </w:r>
          </w:p>
        </w:tc>
        <w:tc>
          <w:tcPr>
            <w:tcW w:w="1276"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Луковит</w:t>
            </w:r>
          </w:p>
        </w:tc>
        <w:tc>
          <w:tcPr>
            <w:tcW w:w="2228" w:type="dxa"/>
          </w:tcPr>
          <w:p w:rsidR="00AE2225" w:rsidRPr="003A11EF" w:rsidRDefault="00AE2225" w:rsidP="002175E5">
            <w:pPr>
              <w:spacing w:after="0" w:line="240" w:lineRule="auto"/>
              <w:jc w:val="both"/>
              <w:rPr>
                <w:rFonts w:ascii="Times New Roman" w:hAnsi="Times New Roman" w:cs="Times New Roman"/>
                <w:sz w:val="20"/>
                <w:szCs w:val="20"/>
                <w:highlight w:val="lightGray"/>
              </w:rPr>
            </w:pPr>
            <w:r w:rsidRPr="00785011">
              <w:rPr>
                <w:rFonts w:ascii="Times New Roman" w:hAnsi="Times New Roman" w:cs="Times New Roman"/>
                <w:sz w:val="20"/>
                <w:szCs w:val="20"/>
              </w:rPr>
              <w:t>Проект по ОП Храни/или основно материално подпомагане</w:t>
            </w:r>
          </w:p>
        </w:tc>
      </w:tr>
      <w:tr w:rsidR="00AE2225" w:rsidRPr="00785011">
        <w:trPr>
          <w:jc w:val="center"/>
        </w:trPr>
        <w:tc>
          <w:tcPr>
            <w:tcW w:w="648" w:type="dxa"/>
          </w:tcPr>
          <w:p w:rsidR="00AE2225" w:rsidRPr="00785011" w:rsidRDefault="00AE2225" w:rsidP="00686C20">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14</w:t>
            </w:r>
          </w:p>
        </w:tc>
        <w:tc>
          <w:tcPr>
            <w:tcW w:w="1728" w:type="dxa"/>
            <w:gridSpan w:val="2"/>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b/>
                <w:bCs/>
                <w:sz w:val="20"/>
                <w:szCs w:val="20"/>
              </w:rPr>
              <w:t>Обществена трапезария</w:t>
            </w:r>
            <w:r w:rsidRPr="00785011">
              <w:rPr>
                <w:rFonts w:ascii="Times New Roman" w:hAnsi="Times New Roman" w:cs="Times New Roman"/>
                <w:sz w:val="20"/>
                <w:szCs w:val="20"/>
              </w:rPr>
              <w:t xml:space="preserve"> </w:t>
            </w:r>
          </w:p>
          <w:p w:rsidR="00AE2225" w:rsidRPr="00785011" w:rsidRDefault="00AE2225" w:rsidP="002175E5">
            <w:pPr>
              <w:spacing w:after="0" w:line="240" w:lineRule="auto"/>
              <w:jc w:val="both"/>
              <w:rPr>
                <w:rFonts w:ascii="Times New Roman" w:hAnsi="Times New Roman" w:cs="Times New Roman"/>
                <w:b/>
                <w:bCs/>
                <w:sz w:val="20"/>
                <w:szCs w:val="20"/>
              </w:rPr>
            </w:pPr>
            <w:r w:rsidRPr="00785011">
              <w:rPr>
                <w:rFonts w:ascii="Times New Roman" w:hAnsi="Times New Roman" w:cs="Times New Roman"/>
                <w:sz w:val="20"/>
                <w:szCs w:val="20"/>
              </w:rPr>
              <w:t>(</w:t>
            </w:r>
            <w:r w:rsidRPr="00785011">
              <w:rPr>
                <w:rFonts w:ascii="Times New Roman" w:hAnsi="Times New Roman" w:cs="Times New Roman"/>
                <w:i/>
                <w:iCs/>
                <w:sz w:val="20"/>
                <w:szCs w:val="20"/>
              </w:rPr>
              <w:t>Проект „Обществена трапезария“ на МТСП през 2015г. и по проект на ОП РЧР 2015-2020г. Схема „Топъл Обяд 2016)“ през 2016г. и 2017г.</w:t>
            </w:r>
            <w:r w:rsidRPr="00785011">
              <w:rPr>
                <w:rFonts w:ascii="Times New Roman" w:hAnsi="Times New Roman" w:cs="Times New Roman"/>
                <w:sz w:val="20"/>
                <w:szCs w:val="20"/>
              </w:rPr>
              <w:t>)</w:t>
            </w:r>
          </w:p>
        </w:tc>
        <w:tc>
          <w:tcPr>
            <w:tcW w:w="2150"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Хора с ниски или без  доходи, в невъзможност да си осигурят прехраната сами. </w:t>
            </w:r>
          </w:p>
        </w:tc>
        <w:tc>
          <w:tcPr>
            <w:tcW w:w="1984"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гр.Троян и 19 села в общината </w:t>
            </w:r>
          </w:p>
          <w:p w:rsidR="00AE2225" w:rsidRPr="00785011" w:rsidRDefault="00AE2225" w:rsidP="002175E5">
            <w:pPr>
              <w:spacing w:after="0" w:line="240" w:lineRule="auto"/>
              <w:jc w:val="both"/>
              <w:rPr>
                <w:rFonts w:ascii="Times New Roman" w:hAnsi="Times New Roman" w:cs="Times New Roman"/>
                <w:sz w:val="20"/>
                <w:szCs w:val="20"/>
              </w:rPr>
            </w:pP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160</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60</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120</w:t>
            </w:r>
          </w:p>
        </w:tc>
        <w:tc>
          <w:tcPr>
            <w:tcW w:w="3543"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Приготвяне на топъл обяд за целевата група, предоставян на лицата в пунктове – пенсионерските клубове, а за възрастни в невъзможност да се движат – доставяне на място в дома с автомобилите на Домашен социален патронаж.</w:t>
            </w:r>
          </w:p>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Предоставяне на подкрепящи услуги за социално включване – информиране, консултиране, насочване и информиране за възможности за ползване на социални и здравни услуги и права на потребителите.  </w:t>
            </w:r>
          </w:p>
        </w:tc>
        <w:tc>
          <w:tcPr>
            <w:tcW w:w="1276"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 Добродан</w:t>
            </w:r>
          </w:p>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се приготвя обяда и се доставя в селата с автомобилите на ДСП </w:t>
            </w:r>
          </w:p>
        </w:tc>
        <w:tc>
          <w:tcPr>
            <w:tcW w:w="2228"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2015 г. по проект на МТСП за зимните месеци - 60 лица се обслужват от доставчик на общината и 100 лица от кетаринг. </w:t>
            </w:r>
          </w:p>
          <w:p w:rsidR="00AE2225" w:rsidRPr="00785011" w:rsidRDefault="00AE2225" w:rsidP="002175E5">
            <w:pPr>
              <w:spacing w:after="0" w:line="240" w:lineRule="auto"/>
              <w:jc w:val="both"/>
              <w:rPr>
                <w:rFonts w:ascii="Times New Roman" w:hAnsi="Times New Roman" w:cs="Times New Roman"/>
                <w:sz w:val="20"/>
                <w:szCs w:val="20"/>
              </w:rPr>
            </w:pPr>
          </w:p>
          <w:p w:rsidR="00AE2225" w:rsidRPr="003A11EF" w:rsidRDefault="00AE2225" w:rsidP="002175E5">
            <w:pPr>
              <w:spacing w:after="0" w:line="240" w:lineRule="auto"/>
              <w:jc w:val="both"/>
              <w:rPr>
                <w:rFonts w:ascii="Times New Roman" w:hAnsi="Times New Roman" w:cs="Times New Roman"/>
                <w:sz w:val="20"/>
                <w:szCs w:val="20"/>
                <w:highlight w:val="lightGray"/>
              </w:rPr>
            </w:pPr>
            <w:r w:rsidRPr="00785011">
              <w:rPr>
                <w:rFonts w:ascii="Times New Roman" w:hAnsi="Times New Roman" w:cs="Times New Roman"/>
                <w:sz w:val="20"/>
                <w:szCs w:val="20"/>
              </w:rPr>
              <w:t xml:space="preserve">2016г.  по проект на общината - 60 лица, чрез договор за готвене с външен доставчик </w:t>
            </w:r>
          </w:p>
        </w:tc>
      </w:tr>
      <w:tr w:rsidR="00AE2225" w:rsidRPr="00785011">
        <w:trPr>
          <w:jc w:val="center"/>
        </w:trPr>
        <w:tc>
          <w:tcPr>
            <w:tcW w:w="648" w:type="dxa"/>
          </w:tcPr>
          <w:p w:rsidR="00AE2225" w:rsidRPr="00785011" w:rsidRDefault="00AE2225" w:rsidP="00686C20">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15</w:t>
            </w:r>
          </w:p>
        </w:tc>
        <w:tc>
          <w:tcPr>
            <w:tcW w:w="1728" w:type="dxa"/>
            <w:gridSpan w:val="2"/>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Обществена трапезария – услуга финансирана от МТСП Фонд „Социална закрила“</w:t>
            </w:r>
          </w:p>
        </w:tc>
        <w:tc>
          <w:tcPr>
            <w:tcW w:w="2150"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Лица и семейства, получаващи месечно подпомагане по реда и условията на чл. 9 от правилника за прилагане на Закона за социално подпомагане;</w:t>
            </w:r>
          </w:p>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Лица с доказана липса на доходи и близки, които да се грижат за тях;</w:t>
            </w:r>
          </w:p>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Самотно живеещи лица и семейства, получаващи минимални пенсии (пенсия за осигурителен стаж и възраст; пенсии за инвалидност; наследствени пенсии; пенсии несвързани с трудова дейност);</w:t>
            </w:r>
          </w:p>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скитащи и бездомни деца и лица.</w:t>
            </w:r>
          </w:p>
        </w:tc>
        <w:tc>
          <w:tcPr>
            <w:tcW w:w="1984"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Угърчин</w:t>
            </w: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100</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100</w:t>
            </w:r>
          </w:p>
        </w:tc>
        <w:tc>
          <w:tcPr>
            <w:tcW w:w="3543" w:type="dxa"/>
          </w:tcPr>
          <w:p w:rsidR="00AE2225" w:rsidRPr="00785011" w:rsidRDefault="00AE2225" w:rsidP="002175E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Основни дейности:</w:t>
            </w:r>
          </w:p>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Предоставяне на топъл обяд.</w:t>
            </w:r>
          </w:p>
          <w:p w:rsidR="00AE2225" w:rsidRPr="00785011" w:rsidRDefault="00AE2225" w:rsidP="002175E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Планирани насоки за развитие на услугата: </w:t>
            </w:r>
            <w:r w:rsidRPr="00785011">
              <w:rPr>
                <w:rFonts w:ascii="Times New Roman" w:hAnsi="Times New Roman" w:cs="Times New Roman"/>
                <w:sz w:val="20"/>
                <w:szCs w:val="20"/>
              </w:rPr>
              <w:t>Допълнително предлагане на съпътстващи мерки и консултиране на потребителите.</w:t>
            </w:r>
          </w:p>
        </w:tc>
        <w:tc>
          <w:tcPr>
            <w:tcW w:w="1276"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Угърчин</w:t>
            </w:r>
          </w:p>
        </w:tc>
        <w:tc>
          <w:tcPr>
            <w:tcW w:w="2228"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Разработване на проектно предложение</w:t>
            </w:r>
          </w:p>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/към 31.07.2016/</w:t>
            </w:r>
          </w:p>
        </w:tc>
      </w:tr>
      <w:tr w:rsidR="00AE2225" w:rsidRPr="00785011">
        <w:trPr>
          <w:jc w:val="center"/>
        </w:trPr>
        <w:tc>
          <w:tcPr>
            <w:tcW w:w="648" w:type="dxa"/>
          </w:tcPr>
          <w:p w:rsidR="00AE2225" w:rsidRPr="00785011" w:rsidRDefault="00AE2225" w:rsidP="00686C20">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16</w:t>
            </w:r>
          </w:p>
        </w:tc>
        <w:tc>
          <w:tcPr>
            <w:tcW w:w="1728" w:type="dxa"/>
            <w:gridSpan w:val="2"/>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Център за обществена подкрепа</w:t>
            </w:r>
          </w:p>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 /ДДД/</w:t>
            </w:r>
          </w:p>
        </w:tc>
        <w:tc>
          <w:tcPr>
            <w:tcW w:w="2150"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Уязвими семейства с деца в риск;</w:t>
            </w:r>
          </w:p>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Деца необхванати, отпаднали и в риск от отпадане</w:t>
            </w:r>
          </w:p>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от училище;</w:t>
            </w:r>
          </w:p>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Деца, отглеждани в специализирани институции;</w:t>
            </w:r>
          </w:p>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Семейства с възрастни</w:t>
            </w:r>
          </w:p>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със зависимости и деца със зависимости</w:t>
            </w:r>
          </w:p>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Деца отглеждащи деца</w:t>
            </w:r>
          </w:p>
        </w:tc>
        <w:tc>
          <w:tcPr>
            <w:tcW w:w="1984"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Априлци</w:t>
            </w: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w:t>
            </w: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w:t>
            </w:r>
          </w:p>
        </w:tc>
        <w:tc>
          <w:tcPr>
            <w:tcW w:w="3543"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Планираната услуга ще се разкрие като държавно делегирана дейност и ще се управлява от община Априлци и ще обслужва</w:t>
            </w:r>
          </w:p>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потребители от общината.ЦОП ще извършва следните услуги:</w:t>
            </w:r>
          </w:p>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семейно консултиране, подкрепа и развитие на родителски умения, превенция на</w:t>
            </w:r>
          </w:p>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насилието и неглижирането, семейно планиране, приемна грижа, осиновяване,</w:t>
            </w:r>
          </w:p>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превенция на отпадането от училище, превенция на отклоняващо се поведение и</w:t>
            </w:r>
          </w:p>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работа с деца с отклоняващо се поведение</w:t>
            </w:r>
          </w:p>
          <w:p w:rsidR="00AE2225" w:rsidRPr="00785011" w:rsidRDefault="00AE2225" w:rsidP="002175E5">
            <w:pPr>
              <w:spacing w:after="0" w:line="240" w:lineRule="auto"/>
              <w:jc w:val="both"/>
              <w:rPr>
                <w:rFonts w:ascii="Times New Roman" w:hAnsi="Times New Roman" w:cs="Times New Roman"/>
                <w:sz w:val="20"/>
                <w:szCs w:val="20"/>
              </w:rPr>
            </w:pPr>
          </w:p>
        </w:tc>
        <w:tc>
          <w:tcPr>
            <w:tcW w:w="1276"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Априлци</w:t>
            </w:r>
          </w:p>
        </w:tc>
        <w:tc>
          <w:tcPr>
            <w:tcW w:w="2228" w:type="dxa"/>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Нова за разкриване</w:t>
            </w:r>
          </w:p>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Планира се да стартират етапите за реализация на дейността през 2018 г. Към края на 2015 г. не са предприети стъпки за реализация на дейността.</w:t>
            </w:r>
          </w:p>
        </w:tc>
      </w:tr>
      <w:tr w:rsidR="00AE2225" w:rsidRPr="00785011">
        <w:trPr>
          <w:jc w:val="center"/>
        </w:trPr>
        <w:tc>
          <w:tcPr>
            <w:tcW w:w="648" w:type="dxa"/>
          </w:tcPr>
          <w:p w:rsidR="00AE2225" w:rsidRPr="00785011" w:rsidRDefault="00AE2225" w:rsidP="00686C20">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17</w:t>
            </w:r>
          </w:p>
        </w:tc>
        <w:tc>
          <w:tcPr>
            <w:tcW w:w="1728" w:type="dxa"/>
            <w:gridSpan w:val="2"/>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Център за обществена подкрепа   /ДДД/</w:t>
            </w:r>
          </w:p>
          <w:p w:rsidR="00AE2225" w:rsidRPr="00785011" w:rsidRDefault="00AE2225" w:rsidP="002175E5">
            <w:pPr>
              <w:snapToGrid w:val="0"/>
              <w:spacing w:after="0" w:line="240" w:lineRule="auto"/>
              <w:jc w:val="both"/>
              <w:rPr>
                <w:rFonts w:ascii="Times New Roman" w:hAnsi="Times New Roman" w:cs="Times New Roman"/>
                <w:b/>
                <w:bCs/>
                <w:sz w:val="20"/>
                <w:szCs w:val="20"/>
              </w:rPr>
            </w:pPr>
          </w:p>
        </w:tc>
        <w:tc>
          <w:tcPr>
            <w:tcW w:w="2150"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Деца и семейства  в риск; деца в риск от отпадане от училище; деца, отпаднали от училище</w:t>
            </w:r>
          </w:p>
        </w:tc>
        <w:tc>
          <w:tcPr>
            <w:tcW w:w="1984"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      Община Ловеч</w:t>
            </w: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20</w:t>
            </w: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20</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40</w:t>
            </w:r>
          </w:p>
        </w:tc>
        <w:tc>
          <w:tcPr>
            <w:tcW w:w="3543"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lang w:eastAsia="bg-BG"/>
              </w:rPr>
              <w:t>Услуги по превенция на изоставянето на деца; услуги, подпомагащи работата по реинтеграция на деца в семейството, подготовка в умения за самостоятелен живот и подкрепа за успешна социална интеграция и професионална реализация на деца и младежи от услуги от резидентен тип; социално-педагогическо и психологическо консултиране на деца с поведенчески проблеми, зависимости и техните семейства; превенция на отпадането от училище; подкрепа и консултиране на семейства от общността; мобилна социална работа /осигуряване на достъп до социални ресурси/; услуги по превенция на рисково поведение на деца и младежи от общността; работа с деца и възрастни, жертви на насилие</w:t>
            </w:r>
          </w:p>
        </w:tc>
        <w:tc>
          <w:tcPr>
            <w:tcW w:w="1276"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Ловеч</w:t>
            </w:r>
          </w:p>
        </w:tc>
        <w:tc>
          <w:tcPr>
            <w:tcW w:w="2228"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 с капацитет 20 места, планира се увеличаване на капацитета на 40 места до 2020 г.</w:t>
            </w:r>
          </w:p>
        </w:tc>
      </w:tr>
      <w:tr w:rsidR="00AE2225" w:rsidRPr="00785011">
        <w:trPr>
          <w:jc w:val="center"/>
        </w:trPr>
        <w:tc>
          <w:tcPr>
            <w:tcW w:w="648" w:type="dxa"/>
          </w:tcPr>
          <w:p w:rsidR="00AE2225" w:rsidRPr="00785011" w:rsidRDefault="00AE2225" w:rsidP="00686C20">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18</w:t>
            </w:r>
          </w:p>
        </w:tc>
        <w:tc>
          <w:tcPr>
            <w:tcW w:w="1728" w:type="dxa"/>
            <w:gridSpan w:val="2"/>
          </w:tcPr>
          <w:p w:rsidR="00AE2225" w:rsidRPr="00785011" w:rsidRDefault="00AE2225" w:rsidP="002175E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Център за обществена подкрепа</w:t>
            </w:r>
          </w:p>
          <w:p w:rsidR="00AE2225" w:rsidRPr="00785011" w:rsidRDefault="00AE2225" w:rsidP="002175E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 /ДДД/</w:t>
            </w:r>
          </w:p>
        </w:tc>
        <w:tc>
          <w:tcPr>
            <w:tcW w:w="2150"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Деца от 0 до 18 години в риск  и техните семейства</w:t>
            </w:r>
          </w:p>
        </w:tc>
        <w:tc>
          <w:tcPr>
            <w:tcW w:w="1984"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Ползватели на услугите преимуществено са жители на Община Тетевен. Жители на други общини могат да ползват услугите, само ако по местоживеене не се предлагат такива услуги и ако ЦОП в дадения момент има капацитет за работа по случая.</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60</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60</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60</w:t>
            </w:r>
          </w:p>
        </w:tc>
        <w:tc>
          <w:tcPr>
            <w:tcW w:w="3543"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Индивидуална подкрепа на всеки клиент от ключов социален работник до преодоляване на проблема; Специализирани консултации със соц.работник, психолог, педагог, мед.сестра и др.; Насочване, посредничество, установяване на контакти, придружаване до институции, предлагащи специализирана помощ, или административни услуги; Практическа помощ за преодоляване на проблеми в ежедневието; Мобилна социална работа- подкрепа в дома на клиента; Услугата „Спешен прием“ осигурява за срок от един месец защитено място за деца, жертви на насилие, или изпаднали в криза.</w:t>
            </w:r>
          </w:p>
        </w:tc>
        <w:tc>
          <w:tcPr>
            <w:tcW w:w="1276"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Тетевен, ул.“Здравец“ №19</w:t>
            </w:r>
          </w:p>
        </w:tc>
        <w:tc>
          <w:tcPr>
            <w:tcW w:w="2228" w:type="dxa"/>
          </w:tcPr>
          <w:p w:rsidR="00AE2225" w:rsidRPr="00785011" w:rsidRDefault="00AE2225" w:rsidP="002175E5">
            <w:pPr>
              <w:spacing w:after="0" w:line="240" w:lineRule="auto"/>
              <w:jc w:val="both"/>
              <w:rPr>
                <w:rFonts w:ascii="Times New Roman" w:hAnsi="Times New Roman" w:cs="Times New Roman"/>
                <w:sz w:val="20"/>
                <w:szCs w:val="20"/>
                <w:highlight w:val="yellow"/>
              </w:rPr>
            </w:pPr>
          </w:p>
        </w:tc>
      </w:tr>
      <w:tr w:rsidR="00AE2225" w:rsidRPr="00785011">
        <w:trPr>
          <w:jc w:val="center"/>
        </w:trPr>
        <w:tc>
          <w:tcPr>
            <w:tcW w:w="648" w:type="dxa"/>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19</w:t>
            </w:r>
          </w:p>
        </w:tc>
        <w:tc>
          <w:tcPr>
            <w:tcW w:w="1728" w:type="dxa"/>
            <w:gridSpan w:val="2"/>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Център за обществена подкрепа </w:t>
            </w:r>
          </w:p>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/ДДД/</w:t>
            </w:r>
          </w:p>
        </w:tc>
        <w:tc>
          <w:tcPr>
            <w:tcW w:w="2150" w:type="dxa"/>
          </w:tcPr>
          <w:p w:rsidR="00AE2225" w:rsidRPr="00785011" w:rsidRDefault="00AE2225" w:rsidP="002175E5">
            <w:pPr>
              <w:snapToGrid w:val="0"/>
              <w:spacing w:after="0" w:line="240" w:lineRule="auto"/>
              <w:jc w:val="both"/>
              <w:rPr>
                <w:rFonts w:ascii="Times New Roman" w:hAnsi="Times New Roman" w:cs="Times New Roman"/>
                <w:sz w:val="20"/>
                <w:szCs w:val="20"/>
                <w:highlight w:val="yellow"/>
              </w:rPr>
            </w:pPr>
            <w:r w:rsidRPr="00785011">
              <w:rPr>
                <w:rFonts w:ascii="Times New Roman" w:hAnsi="Times New Roman" w:cs="Times New Roman"/>
                <w:sz w:val="20"/>
                <w:szCs w:val="20"/>
              </w:rPr>
              <w:t>Деца, младежи, лица и семейства в риск</w:t>
            </w:r>
          </w:p>
        </w:tc>
        <w:tc>
          <w:tcPr>
            <w:tcW w:w="1984"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Луковит</w:t>
            </w: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20</w:t>
            </w:r>
          </w:p>
        </w:tc>
        <w:tc>
          <w:tcPr>
            <w:tcW w:w="3543"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обучителна, възпитателна и консултативна дейност по превенция на отпадането от училище, отклоняващо поведение, изоставянето, насилието и други.</w:t>
            </w:r>
          </w:p>
        </w:tc>
        <w:tc>
          <w:tcPr>
            <w:tcW w:w="1276"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Луковит</w:t>
            </w:r>
          </w:p>
        </w:tc>
        <w:tc>
          <w:tcPr>
            <w:tcW w:w="2228" w:type="dxa"/>
          </w:tcPr>
          <w:p w:rsidR="00AE2225" w:rsidRPr="003A11EF" w:rsidRDefault="00AE2225" w:rsidP="002175E5">
            <w:pPr>
              <w:snapToGrid w:val="0"/>
              <w:spacing w:after="0" w:line="240" w:lineRule="auto"/>
              <w:jc w:val="both"/>
              <w:rPr>
                <w:rFonts w:ascii="Times New Roman" w:hAnsi="Times New Roman" w:cs="Times New Roman"/>
                <w:b/>
                <w:bCs/>
                <w:i/>
                <w:iCs/>
                <w:sz w:val="20"/>
                <w:szCs w:val="20"/>
                <w:highlight w:val="lightGray"/>
              </w:rPr>
            </w:pPr>
            <w:r w:rsidRPr="00785011">
              <w:rPr>
                <w:rFonts w:ascii="Times New Roman" w:hAnsi="Times New Roman" w:cs="Times New Roman"/>
                <w:b/>
                <w:bCs/>
                <w:i/>
                <w:iCs/>
                <w:sz w:val="20"/>
                <w:szCs w:val="20"/>
              </w:rPr>
              <w:t xml:space="preserve">Нова за разкриване </w:t>
            </w:r>
          </w:p>
        </w:tc>
      </w:tr>
      <w:tr w:rsidR="00AE2225" w:rsidRPr="00785011">
        <w:trPr>
          <w:jc w:val="center"/>
        </w:trPr>
        <w:tc>
          <w:tcPr>
            <w:tcW w:w="648" w:type="dxa"/>
          </w:tcPr>
          <w:p w:rsidR="00AE2225" w:rsidRPr="00785011" w:rsidRDefault="00AE2225" w:rsidP="00686C20">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20</w:t>
            </w:r>
          </w:p>
        </w:tc>
        <w:tc>
          <w:tcPr>
            <w:tcW w:w="1728" w:type="dxa"/>
            <w:gridSpan w:val="2"/>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Център за обществена подкрепа</w:t>
            </w:r>
          </w:p>
          <w:p w:rsidR="00AE2225" w:rsidRPr="008C41A1" w:rsidRDefault="00AE2225" w:rsidP="002175E5">
            <w:pPr>
              <w:snapToGrid w:val="0"/>
              <w:spacing w:after="0" w:line="240" w:lineRule="auto"/>
              <w:jc w:val="both"/>
              <w:rPr>
                <w:rFonts w:ascii="Times New Roman" w:hAnsi="Times New Roman" w:cs="Times New Roman"/>
                <w:b/>
                <w:bCs/>
                <w:i/>
                <w:iCs/>
                <w:sz w:val="20"/>
                <w:szCs w:val="20"/>
                <w:lang w:val="ru-RU"/>
              </w:rPr>
            </w:pPr>
            <w:r w:rsidRPr="008C41A1">
              <w:rPr>
                <w:rFonts w:ascii="Times New Roman" w:hAnsi="Times New Roman" w:cs="Times New Roman"/>
                <w:b/>
                <w:bCs/>
                <w:i/>
                <w:iCs/>
                <w:sz w:val="20"/>
                <w:szCs w:val="20"/>
                <w:lang w:val="ru-RU"/>
              </w:rPr>
              <w:t>(</w:t>
            </w:r>
            <w:r w:rsidRPr="00785011">
              <w:rPr>
                <w:rFonts w:ascii="Times New Roman" w:hAnsi="Times New Roman" w:cs="Times New Roman"/>
                <w:b/>
                <w:bCs/>
                <w:i/>
                <w:iCs/>
                <w:sz w:val="20"/>
                <w:szCs w:val="20"/>
              </w:rPr>
              <w:t>ДДД</w:t>
            </w:r>
            <w:r w:rsidRPr="008C41A1">
              <w:rPr>
                <w:rFonts w:ascii="Times New Roman" w:hAnsi="Times New Roman" w:cs="Times New Roman"/>
                <w:b/>
                <w:bCs/>
                <w:i/>
                <w:iCs/>
                <w:sz w:val="20"/>
                <w:szCs w:val="20"/>
                <w:lang w:val="ru-RU"/>
              </w:rPr>
              <w:t>)</w:t>
            </w:r>
          </w:p>
        </w:tc>
        <w:tc>
          <w:tcPr>
            <w:tcW w:w="2150" w:type="dxa"/>
          </w:tcPr>
          <w:p w:rsidR="00AE2225" w:rsidRPr="008C41A1" w:rsidRDefault="00AE2225" w:rsidP="002175E5">
            <w:pPr>
              <w:spacing w:after="0"/>
              <w:jc w:val="both"/>
              <w:rPr>
                <w:rFonts w:ascii="Times New Roman" w:hAnsi="Times New Roman" w:cs="Times New Roman"/>
                <w:sz w:val="20"/>
                <w:szCs w:val="20"/>
                <w:lang w:val="ru-RU"/>
              </w:rPr>
            </w:pPr>
            <w:r w:rsidRPr="00785011">
              <w:rPr>
                <w:rFonts w:ascii="Times New Roman" w:hAnsi="Times New Roman" w:cs="Times New Roman"/>
                <w:sz w:val="20"/>
                <w:szCs w:val="20"/>
              </w:rPr>
              <w:t>Деца и семейства в риск: деца в риск от отпадане от училище;</w:t>
            </w:r>
          </w:p>
          <w:p w:rsidR="00AE2225" w:rsidRPr="00785011" w:rsidRDefault="00AE2225" w:rsidP="002175E5">
            <w:pPr>
              <w:spacing w:after="0"/>
              <w:jc w:val="both"/>
              <w:rPr>
                <w:rFonts w:ascii="Times New Roman" w:hAnsi="Times New Roman" w:cs="Times New Roman"/>
                <w:sz w:val="20"/>
                <w:szCs w:val="20"/>
              </w:rPr>
            </w:pPr>
            <w:r w:rsidRPr="00785011">
              <w:rPr>
                <w:rFonts w:ascii="Times New Roman" w:hAnsi="Times New Roman" w:cs="Times New Roman"/>
                <w:sz w:val="20"/>
                <w:szCs w:val="20"/>
              </w:rPr>
              <w:t>деца необхванати и отпаднали от училище; семейства с проблеми-социални, битови, здравни; приемни родители, осиновители; деца с противообществени прояви</w:t>
            </w:r>
          </w:p>
        </w:tc>
        <w:tc>
          <w:tcPr>
            <w:tcW w:w="1984"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Троян</w:t>
            </w: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30</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40</w:t>
            </w:r>
          </w:p>
        </w:tc>
        <w:tc>
          <w:tcPr>
            <w:tcW w:w="3543" w:type="dxa"/>
          </w:tcPr>
          <w:p w:rsidR="00AE2225" w:rsidRPr="00785011" w:rsidRDefault="00AE2225" w:rsidP="002175E5">
            <w:pPr>
              <w:spacing w:after="0"/>
              <w:jc w:val="both"/>
              <w:rPr>
                <w:rFonts w:ascii="Times New Roman" w:hAnsi="Times New Roman" w:cs="Times New Roman"/>
                <w:sz w:val="20"/>
                <w:szCs w:val="20"/>
              </w:rPr>
            </w:pPr>
            <w:r w:rsidRPr="00785011">
              <w:rPr>
                <w:rFonts w:ascii="Times New Roman" w:hAnsi="Times New Roman" w:cs="Times New Roman"/>
                <w:sz w:val="20"/>
                <w:szCs w:val="20"/>
              </w:rPr>
              <w:t>Комплекс от социални услуги, свързани с извършване на рехабилитация,  социално-правни консултации, образователно и професионално ориентиране, изготвяне и осъществяване на индивидуални програми за социално включване. Мобилни екипи за предоставяне на услугата в малките населени места. Консултиране и подкрепа на семейства в риск, оценяване и обучение на бъдещи приемни родители и осиновители, консултиране и подкрепа на деца с противообществени прояви.</w:t>
            </w:r>
          </w:p>
        </w:tc>
        <w:tc>
          <w:tcPr>
            <w:tcW w:w="1276"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гр.Троян</w:t>
            </w:r>
          </w:p>
        </w:tc>
        <w:tc>
          <w:tcPr>
            <w:tcW w:w="2228" w:type="dxa"/>
          </w:tcPr>
          <w:p w:rsidR="00AE2225" w:rsidRPr="00785011" w:rsidRDefault="00AE2225" w:rsidP="002175E5">
            <w:pPr>
              <w:snapToGrid w:val="0"/>
              <w:spacing w:after="0" w:line="240" w:lineRule="auto"/>
              <w:jc w:val="both"/>
              <w:rPr>
                <w:rFonts w:ascii="Times New Roman" w:hAnsi="Times New Roman" w:cs="Times New Roman"/>
                <w:b/>
                <w:bCs/>
                <w:i/>
                <w:iCs/>
                <w:sz w:val="20"/>
                <w:szCs w:val="20"/>
              </w:rPr>
            </w:pPr>
            <w:r w:rsidRPr="00785011">
              <w:rPr>
                <w:rFonts w:ascii="Times New Roman" w:hAnsi="Times New Roman" w:cs="Times New Roman"/>
                <w:b/>
                <w:bCs/>
                <w:i/>
                <w:iCs/>
                <w:sz w:val="20"/>
                <w:szCs w:val="20"/>
              </w:rPr>
              <w:t>Нова за разкриване през 2016г.</w:t>
            </w:r>
          </w:p>
          <w:p w:rsidR="00AE2225" w:rsidRPr="00785011" w:rsidRDefault="00AE2225" w:rsidP="002175E5">
            <w:pPr>
              <w:snapToGrid w:val="0"/>
              <w:spacing w:after="0" w:line="240" w:lineRule="auto"/>
              <w:jc w:val="both"/>
              <w:rPr>
                <w:rFonts w:ascii="Times New Roman" w:hAnsi="Times New Roman" w:cs="Times New Roman"/>
                <w:sz w:val="20"/>
                <w:szCs w:val="20"/>
              </w:rPr>
            </w:pPr>
          </w:p>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До м. юли 2016 - ремонт с финансиране от Фонд „Социална закрила“ на МТСП извършен от доставчик</w:t>
            </w:r>
          </w:p>
          <w:p w:rsidR="00AE2225" w:rsidRPr="00785011" w:rsidRDefault="00AE2225" w:rsidP="002175E5">
            <w:pPr>
              <w:snapToGrid w:val="0"/>
              <w:spacing w:after="0" w:line="240" w:lineRule="auto"/>
              <w:jc w:val="both"/>
              <w:rPr>
                <w:rFonts w:ascii="Times New Roman" w:hAnsi="Times New Roman" w:cs="Times New Roman"/>
                <w:sz w:val="20"/>
                <w:szCs w:val="20"/>
              </w:rPr>
            </w:pPr>
          </w:p>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Август 2016г. – оборудване и обзавеждане </w:t>
            </w:r>
          </w:p>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Септември 2016г. – разкриване чрез компенсирана промяна</w:t>
            </w:r>
          </w:p>
        </w:tc>
      </w:tr>
      <w:tr w:rsidR="00AE2225" w:rsidRPr="00785011">
        <w:trPr>
          <w:jc w:val="center"/>
        </w:trPr>
        <w:tc>
          <w:tcPr>
            <w:tcW w:w="648" w:type="dxa"/>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21</w:t>
            </w:r>
          </w:p>
        </w:tc>
        <w:tc>
          <w:tcPr>
            <w:tcW w:w="1728" w:type="dxa"/>
            <w:gridSpan w:val="2"/>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Център за обществена подкрепа</w:t>
            </w:r>
          </w:p>
          <w:p w:rsidR="00AE2225" w:rsidRPr="008C41A1" w:rsidRDefault="00AE2225" w:rsidP="002175E5">
            <w:pPr>
              <w:snapToGrid w:val="0"/>
              <w:spacing w:after="0" w:line="240" w:lineRule="auto"/>
              <w:jc w:val="both"/>
              <w:rPr>
                <w:rFonts w:ascii="Times New Roman" w:hAnsi="Times New Roman" w:cs="Times New Roman"/>
                <w:b/>
                <w:bCs/>
                <w:i/>
                <w:iCs/>
                <w:sz w:val="20"/>
                <w:szCs w:val="20"/>
                <w:lang w:val="ru-RU"/>
              </w:rPr>
            </w:pPr>
            <w:r w:rsidRPr="008C41A1">
              <w:rPr>
                <w:rFonts w:ascii="Times New Roman" w:hAnsi="Times New Roman" w:cs="Times New Roman"/>
                <w:b/>
                <w:bCs/>
                <w:i/>
                <w:iCs/>
                <w:sz w:val="20"/>
                <w:szCs w:val="20"/>
                <w:lang w:val="ru-RU"/>
              </w:rPr>
              <w:t>(</w:t>
            </w:r>
            <w:r w:rsidRPr="00785011">
              <w:rPr>
                <w:rFonts w:ascii="Times New Roman" w:hAnsi="Times New Roman" w:cs="Times New Roman"/>
                <w:b/>
                <w:bCs/>
                <w:i/>
                <w:iCs/>
                <w:sz w:val="20"/>
                <w:szCs w:val="20"/>
              </w:rPr>
              <w:t>ДДД</w:t>
            </w:r>
            <w:r w:rsidRPr="008C41A1">
              <w:rPr>
                <w:rFonts w:ascii="Times New Roman" w:hAnsi="Times New Roman" w:cs="Times New Roman"/>
                <w:b/>
                <w:bCs/>
                <w:i/>
                <w:iCs/>
                <w:sz w:val="20"/>
                <w:szCs w:val="20"/>
                <w:lang w:val="ru-RU"/>
              </w:rPr>
              <w:t>)</w:t>
            </w:r>
          </w:p>
        </w:tc>
        <w:tc>
          <w:tcPr>
            <w:tcW w:w="2150" w:type="dxa"/>
          </w:tcPr>
          <w:p w:rsidR="00AE2225" w:rsidRPr="008C41A1" w:rsidRDefault="00AE2225" w:rsidP="002175E5">
            <w:pPr>
              <w:spacing w:after="0"/>
              <w:jc w:val="both"/>
              <w:rPr>
                <w:rFonts w:ascii="Times New Roman" w:hAnsi="Times New Roman" w:cs="Times New Roman"/>
                <w:sz w:val="20"/>
                <w:szCs w:val="20"/>
                <w:lang w:val="ru-RU"/>
              </w:rPr>
            </w:pPr>
            <w:r w:rsidRPr="00785011">
              <w:rPr>
                <w:rFonts w:ascii="Times New Roman" w:hAnsi="Times New Roman" w:cs="Times New Roman"/>
                <w:sz w:val="20"/>
                <w:szCs w:val="20"/>
              </w:rPr>
              <w:t>Деца и семейства в риск: деца в риск от отпадане от училище;</w:t>
            </w:r>
          </w:p>
          <w:p w:rsidR="00AE2225" w:rsidRPr="00785011" w:rsidRDefault="00AE2225" w:rsidP="002175E5">
            <w:pPr>
              <w:spacing w:after="0"/>
              <w:jc w:val="both"/>
              <w:rPr>
                <w:rFonts w:ascii="Times New Roman" w:hAnsi="Times New Roman" w:cs="Times New Roman"/>
                <w:sz w:val="20"/>
                <w:szCs w:val="20"/>
              </w:rPr>
            </w:pPr>
            <w:r w:rsidRPr="00785011">
              <w:rPr>
                <w:rFonts w:ascii="Times New Roman" w:hAnsi="Times New Roman" w:cs="Times New Roman"/>
                <w:sz w:val="20"/>
                <w:szCs w:val="20"/>
              </w:rPr>
              <w:t>деца необхванати и отпаднали от училище; семейства с проблеми-социални, битови, здравни; приемни родители, осиновители; деца с противообществени прояви</w:t>
            </w:r>
          </w:p>
        </w:tc>
        <w:tc>
          <w:tcPr>
            <w:tcW w:w="1984"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Ябланица</w:t>
            </w: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30</w:t>
            </w:r>
          </w:p>
        </w:tc>
        <w:tc>
          <w:tcPr>
            <w:tcW w:w="3543" w:type="dxa"/>
          </w:tcPr>
          <w:p w:rsidR="00AE2225" w:rsidRPr="00785011" w:rsidRDefault="00AE2225" w:rsidP="002175E5">
            <w:pPr>
              <w:spacing w:after="0"/>
              <w:jc w:val="both"/>
              <w:rPr>
                <w:rFonts w:ascii="Times New Roman" w:hAnsi="Times New Roman" w:cs="Times New Roman"/>
                <w:sz w:val="20"/>
                <w:szCs w:val="20"/>
              </w:rPr>
            </w:pPr>
            <w:r w:rsidRPr="00785011">
              <w:rPr>
                <w:rFonts w:ascii="Times New Roman" w:hAnsi="Times New Roman" w:cs="Times New Roman"/>
                <w:sz w:val="20"/>
                <w:szCs w:val="20"/>
              </w:rPr>
              <w:t>Комплекс от социални услуги, свързани с извършване на рехабилитация,  социално-правни консултации, образователно и професионално ориентиране, изготвяне и осъществяване на индивидуални програми за социално включване. Мобилни екипи за предоставяне на услугата в малките населени места. Консултиране и подкрепа на семейства в риск, оценяване и обучение на бъдещи приемни родители и осиновители, консултиране и подкрепа на деца с противообществени прояви.</w:t>
            </w:r>
          </w:p>
        </w:tc>
        <w:tc>
          <w:tcPr>
            <w:tcW w:w="1276"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Ябланица</w:t>
            </w:r>
          </w:p>
        </w:tc>
        <w:tc>
          <w:tcPr>
            <w:tcW w:w="2228"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b/>
                <w:bCs/>
                <w:i/>
                <w:iCs/>
                <w:sz w:val="20"/>
                <w:szCs w:val="20"/>
              </w:rPr>
              <w:t>Нова за разкриване през 2018 г</w:t>
            </w:r>
            <w:r w:rsidRPr="00785011">
              <w:rPr>
                <w:rFonts w:ascii="Times New Roman" w:hAnsi="Times New Roman" w:cs="Times New Roman"/>
                <w:sz w:val="20"/>
                <w:szCs w:val="20"/>
              </w:rPr>
              <w:t>.</w:t>
            </w:r>
          </w:p>
          <w:p w:rsidR="00AE2225" w:rsidRPr="00785011" w:rsidRDefault="00AE2225" w:rsidP="002175E5">
            <w:pPr>
              <w:snapToGrid w:val="0"/>
              <w:spacing w:after="0" w:line="240" w:lineRule="auto"/>
              <w:jc w:val="both"/>
              <w:rPr>
                <w:rFonts w:ascii="Times New Roman" w:hAnsi="Times New Roman" w:cs="Times New Roman"/>
                <w:sz w:val="20"/>
                <w:szCs w:val="20"/>
              </w:rPr>
            </w:pPr>
          </w:p>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Септември 2017г. – разкриване чрез Решение на ОбС</w:t>
            </w:r>
          </w:p>
        </w:tc>
      </w:tr>
      <w:tr w:rsidR="00AE2225" w:rsidRPr="00785011">
        <w:trPr>
          <w:jc w:val="center"/>
        </w:trPr>
        <w:tc>
          <w:tcPr>
            <w:tcW w:w="648" w:type="dxa"/>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22</w:t>
            </w:r>
          </w:p>
        </w:tc>
        <w:tc>
          <w:tcPr>
            <w:tcW w:w="1728" w:type="dxa"/>
            <w:gridSpan w:val="2"/>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Център за настаняване от семеен тип за деца и младежи без увреждания</w:t>
            </w:r>
          </w:p>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50"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lang w:eastAsia="bg-BG"/>
              </w:rPr>
              <w:t>Деца и младежи без увреждания, за които до момента на настаняването им няма възможност да бъдат отглеждани в биологичното им семейство, в семейство на близки и роднини или в приемно семейство</w:t>
            </w:r>
          </w:p>
        </w:tc>
        <w:tc>
          <w:tcPr>
            <w:tcW w:w="1984"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Ловеч</w:t>
            </w: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10</w:t>
            </w: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10</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10</w:t>
            </w:r>
          </w:p>
        </w:tc>
        <w:tc>
          <w:tcPr>
            <w:tcW w:w="3543" w:type="dxa"/>
          </w:tcPr>
          <w:p w:rsidR="00AE2225" w:rsidRPr="00785011" w:rsidRDefault="00AE2225" w:rsidP="002175E5">
            <w:pPr>
              <w:spacing w:after="0" w:line="240" w:lineRule="auto"/>
              <w:jc w:val="both"/>
              <w:rPr>
                <w:rFonts w:ascii="Times New Roman" w:hAnsi="Times New Roman" w:cs="Times New Roman"/>
                <w:sz w:val="20"/>
                <w:szCs w:val="20"/>
                <w:lang w:eastAsia="bg-BG"/>
              </w:rPr>
            </w:pPr>
            <w:r w:rsidRPr="00785011">
              <w:rPr>
                <w:rFonts w:ascii="Times New Roman" w:hAnsi="Times New Roman" w:cs="Times New Roman"/>
                <w:sz w:val="20"/>
                <w:szCs w:val="20"/>
              </w:rPr>
              <w:t xml:space="preserve">Предоставяне на сигурна и защитена среда за децата, чрез индивидуализирана грижа и подкрепа в условия близки до семейната среда. </w:t>
            </w:r>
            <w:r w:rsidRPr="00785011">
              <w:rPr>
                <w:rFonts w:ascii="Times New Roman" w:hAnsi="Times New Roman" w:cs="Times New Roman"/>
                <w:sz w:val="20"/>
                <w:szCs w:val="20"/>
                <w:lang w:eastAsia="bg-BG"/>
              </w:rPr>
              <w:t>Задоволяване на потребностите на детето/младежа от подслон, храна, лични вещи и други; организиране на ежедневието; грижи за здравето; психологическа подкрепа; осигуряване на достъп до образование; развиване на умения за самостоятелен и независим живот, отдих и свободно време; работа с родители и семейства; работа с общността, други институции и организации</w:t>
            </w:r>
          </w:p>
          <w:p w:rsidR="00AE2225" w:rsidRPr="00785011" w:rsidRDefault="00AE2225" w:rsidP="002175E5">
            <w:pPr>
              <w:spacing w:after="0" w:line="240" w:lineRule="auto"/>
              <w:jc w:val="both"/>
              <w:rPr>
                <w:rFonts w:ascii="Times New Roman" w:hAnsi="Times New Roman" w:cs="Times New Roman"/>
                <w:sz w:val="20"/>
                <w:szCs w:val="20"/>
              </w:rPr>
            </w:pPr>
          </w:p>
          <w:p w:rsidR="00AE2225" w:rsidRPr="00785011" w:rsidRDefault="00AE2225" w:rsidP="002175E5">
            <w:pPr>
              <w:spacing w:after="0" w:line="240" w:lineRule="auto"/>
              <w:jc w:val="both"/>
              <w:rPr>
                <w:rFonts w:ascii="Times New Roman" w:hAnsi="Times New Roman" w:cs="Times New Roman"/>
                <w:sz w:val="20"/>
                <w:szCs w:val="20"/>
              </w:rPr>
            </w:pPr>
          </w:p>
        </w:tc>
        <w:tc>
          <w:tcPr>
            <w:tcW w:w="1276"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Ловеч</w:t>
            </w:r>
          </w:p>
        </w:tc>
        <w:tc>
          <w:tcPr>
            <w:tcW w:w="2228" w:type="dxa"/>
          </w:tcPr>
          <w:p w:rsidR="00AE2225" w:rsidRPr="003A11EF" w:rsidRDefault="00AE2225" w:rsidP="002175E5">
            <w:pPr>
              <w:snapToGrid w:val="0"/>
              <w:spacing w:after="0" w:line="240" w:lineRule="auto"/>
              <w:jc w:val="both"/>
              <w:rPr>
                <w:rFonts w:ascii="Times New Roman" w:hAnsi="Times New Roman" w:cs="Times New Roman"/>
                <w:sz w:val="20"/>
                <w:szCs w:val="20"/>
                <w:highlight w:val="lightGray"/>
              </w:rPr>
            </w:pPr>
            <w:r w:rsidRPr="00785011">
              <w:rPr>
                <w:rFonts w:ascii="Times New Roman" w:hAnsi="Times New Roman" w:cs="Times New Roman"/>
                <w:sz w:val="20"/>
                <w:szCs w:val="20"/>
              </w:rPr>
              <w:t>налична</w:t>
            </w:r>
          </w:p>
        </w:tc>
      </w:tr>
      <w:tr w:rsidR="00AE2225" w:rsidRPr="00785011">
        <w:trPr>
          <w:jc w:val="center"/>
        </w:trPr>
        <w:tc>
          <w:tcPr>
            <w:tcW w:w="648" w:type="dxa"/>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23</w:t>
            </w:r>
          </w:p>
        </w:tc>
        <w:tc>
          <w:tcPr>
            <w:tcW w:w="1728" w:type="dxa"/>
            <w:gridSpan w:val="2"/>
          </w:tcPr>
          <w:p w:rsidR="00AE2225" w:rsidRPr="00785011" w:rsidRDefault="00AE2225" w:rsidP="002175E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Център за настаняване от семеен тип за деца и младежи без увреждания</w:t>
            </w:r>
          </w:p>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50"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lang w:eastAsia="bg-BG"/>
              </w:rPr>
              <w:t>Деца и младежи без увреждания, за които до момента на настаняването им няма възможност да бъдат отглеждани в биологичното им семейство, в семейство на близки и роднини или в приемно семейство</w:t>
            </w:r>
          </w:p>
        </w:tc>
        <w:tc>
          <w:tcPr>
            <w:tcW w:w="1984"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Ловеч</w:t>
            </w: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12</w:t>
            </w:r>
          </w:p>
        </w:tc>
        <w:tc>
          <w:tcPr>
            <w:tcW w:w="709" w:type="dxa"/>
          </w:tcPr>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12</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12</w:t>
            </w:r>
          </w:p>
        </w:tc>
        <w:tc>
          <w:tcPr>
            <w:tcW w:w="3543" w:type="dxa"/>
          </w:tcPr>
          <w:p w:rsidR="00AE2225" w:rsidRPr="00785011" w:rsidRDefault="00AE2225" w:rsidP="002175E5">
            <w:pPr>
              <w:spacing w:after="0" w:line="240" w:lineRule="auto"/>
              <w:jc w:val="both"/>
              <w:rPr>
                <w:rFonts w:ascii="Times New Roman" w:hAnsi="Times New Roman" w:cs="Times New Roman"/>
                <w:sz w:val="20"/>
                <w:szCs w:val="20"/>
                <w:lang w:eastAsia="bg-BG"/>
              </w:rPr>
            </w:pPr>
            <w:r w:rsidRPr="00785011">
              <w:rPr>
                <w:rFonts w:ascii="Times New Roman" w:hAnsi="Times New Roman" w:cs="Times New Roman"/>
                <w:sz w:val="20"/>
                <w:szCs w:val="20"/>
              </w:rPr>
              <w:t xml:space="preserve">Предоставяне на сигурна и защитена среда за децата, чрез индивидуализирана грижа и подкрепа в условия близки до семейната среда. </w:t>
            </w:r>
            <w:r w:rsidRPr="00785011">
              <w:rPr>
                <w:rFonts w:ascii="Times New Roman" w:hAnsi="Times New Roman" w:cs="Times New Roman"/>
                <w:sz w:val="20"/>
                <w:szCs w:val="20"/>
                <w:lang w:eastAsia="bg-BG"/>
              </w:rPr>
              <w:t>Задоволяване на потребностите на детето/младежа от подслон, храна, лични вещи и други; организиране на ежедневието; грижи за здравето; психологическа подкрепа; осигуряване на достъп до образование; развиване на умения за самостоятелен и независим живот, отдих и свободно време; работа с родители и семейства; работа с общността, други институции и организации</w:t>
            </w:r>
          </w:p>
          <w:p w:rsidR="00AE2225" w:rsidRPr="00785011" w:rsidRDefault="00AE2225" w:rsidP="002175E5">
            <w:pPr>
              <w:spacing w:after="0" w:line="240" w:lineRule="auto"/>
              <w:jc w:val="both"/>
              <w:rPr>
                <w:rFonts w:ascii="Times New Roman" w:hAnsi="Times New Roman" w:cs="Times New Roman"/>
                <w:sz w:val="20"/>
                <w:szCs w:val="20"/>
              </w:rPr>
            </w:pPr>
          </w:p>
        </w:tc>
        <w:tc>
          <w:tcPr>
            <w:tcW w:w="1276"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Ловеч</w:t>
            </w:r>
          </w:p>
        </w:tc>
        <w:tc>
          <w:tcPr>
            <w:tcW w:w="2228"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w:t>
            </w:r>
          </w:p>
        </w:tc>
      </w:tr>
      <w:tr w:rsidR="00AE2225" w:rsidRPr="00785011">
        <w:trPr>
          <w:jc w:val="center"/>
        </w:trPr>
        <w:tc>
          <w:tcPr>
            <w:tcW w:w="648" w:type="dxa"/>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24</w:t>
            </w:r>
          </w:p>
        </w:tc>
        <w:tc>
          <w:tcPr>
            <w:tcW w:w="1728" w:type="dxa"/>
            <w:gridSpan w:val="2"/>
          </w:tcPr>
          <w:p w:rsidR="00AE2225" w:rsidRPr="00785011" w:rsidRDefault="00AE2225" w:rsidP="002175E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Център за настаняване от семеен тип за деца и младежи без увреждания</w:t>
            </w:r>
          </w:p>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50"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lang w:eastAsia="bg-BG"/>
              </w:rPr>
              <w:t>Деца и младежи без увреждания, за които до момента на настаняването им няма възможност да бъдат отглеждани в биологичното им семейство, в семейство на близки и роднини или в приемно семейство</w:t>
            </w:r>
          </w:p>
        </w:tc>
        <w:tc>
          <w:tcPr>
            <w:tcW w:w="1984"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Ловеч</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8</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8</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8</w:t>
            </w:r>
          </w:p>
        </w:tc>
        <w:tc>
          <w:tcPr>
            <w:tcW w:w="3543" w:type="dxa"/>
          </w:tcPr>
          <w:p w:rsidR="00AE2225" w:rsidRPr="00785011" w:rsidRDefault="00AE2225" w:rsidP="002175E5">
            <w:pPr>
              <w:spacing w:after="0" w:line="240" w:lineRule="auto"/>
              <w:jc w:val="both"/>
              <w:rPr>
                <w:rFonts w:ascii="Times New Roman" w:hAnsi="Times New Roman" w:cs="Times New Roman"/>
                <w:sz w:val="20"/>
                <w:szCs w:val="20"/>
                <w:lang w:eastAsia="bg-BG"/>
              </w:rPr>
            </w:pPr>
            <w:r w:rsidRPr="00785011">
              <w:rPr>
                <w:rFonts w:ascii="Times New Roman" w:hAnsi="Times New Roman" w:cs="Times New Roman"/>
                <w:sz w:val="20"/>
                <w:szCs w:val="20"/>
              </w:rPr>
              <w:t xml:space="preserve">Предоставяне на сигурна и защитена среда за децата, чрез индивидуализирана грижа и подкрепа в условия близки до семейната среда. </w:t>
            </w:r>
            <w:r w:rsidRPr="00785011">
              <w:rPr>
                <w:rFonts w:ascii="Times New Roman" w:hAnsi="Times New Roman" w:cs="Times New Roman"/>
                <w:sz w:val="20"/>
                <w:szCs w:val="20"/>
                <w:lang w:eastAsia="bg-BG"/>
              </w:rPr>
              <w:t>Задоволяване на потребностите на детето/младежа от подслон, храна, лични вещи и други; организиране на ежедневието; грижи за здравето; психологическа подкрепа; осигуряване на достъп до образование; развиване на умения за самостоятелен и независим живот, отдих и свободно време; работа с родители и семейства; работа с общността, други институции и организации</w:t>
            </w:r>
          </w:p>
          <w:p w:rsidR="00AE2225" w:rsidRPr="00785011" w:rsidRDefault="00AE2225" w:rsidP="002175E5">
            <w:pPr>
              <w:spacing w:after="0" w:line="240" w:lineRule="auto"/>
              <w:jc w:val="both"/>
              <w:rPr>
                <w:rFonts w:ascii="Times New Roman" w:hAnsi="Times New Roman" w:cs="Times New Roman"/>
                <w:sz w:val="20"/>
                <w:szCs w:val="20"/>
              </w:rPr>
            </w:pPr>
          </w:p>
        </w:tc>
        <w:tc>
          <w:tcPr>
            <w:tcW w:w="1276"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Ловеч</w:t>
            </w:r>
          </w:p>
        </w:tc>
        <w:tc>
          <w:tcPr>
            <w:tcW w:w="2228"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w:t>
            </w:r>
          </w:p>
        </w:tc>
      </w:tr>
      <w:tr w:rsidR="00AE2225" w:rsidRPr="00785011">
        <w:trPr>
          <w:jc w:val="center"/>
        </w:trPr>
        <w:tc>
          <w:tcPr>
            <w:tcW w:w="648" w:type="dxa"/>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25</w:t>
            </w:r>
          </w:p>
        </w:tc>
        <w:tc>
          <w:tcPr>
            <w:tcW w:w="1728" w:type="dxa"/>
            <w:gridSpan w:val="2"/>
          </w:tcPr>
          <w:p w:rsidR="00AE2225" w:rsidRPr="00785011" w:rsidRDefault="00AE2225" w:rsidP="002175E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Център за настаняване от семеен тип за деца/младежи без увреждания</w:t>
            </w:r>
          </w:p>
          <w:p w:rsidR="00AE2225" w:rsidRPr="008C41A1" w:rsidRDefault="00AE2225" w:rsidP="002175E5">
            <w:pPr>
              <w:spacing w:after="0" w:line="240" w:lineRule="auto"/>
              <w:jc w:val="both"/>
              <w:rPr>
                <w:rFonts w:ascii="Times New Roman" w:hAnsi="Times New Roman" w:cs="Times New Roman"/>
                <w:i/>
                <w:iCs/>
                <w:sz w:val="20"/>
                <w:szCs w:val="20"/>
                <w:lang w:val="ru-RU"/>
              </w:rPr>
            </w:pPr>
            <w:r w:rsidRPr="008C41A1">
              <w:rPr>
                <w:rFonts w:ascii="Times New Roman" w:hAnsi="Times New Roman" w:cs="Times New Roman"/>
                <w:i/>
                <w:iCs/>
                <w:sz w:val="20"/>
                <w:szCs w:val="20"/>
                <w:lang w:val="ru-RU"/>
              </w:rPr>
              <w:t>(</w:t>
            </w:r>
            <w:r w:rsidRPr="00785011">
              <w:rPr>
                <w:rFonts w:ascii="Times New Roman" w:hAnsi="Times New Roman" w:cs="Times New Roman"/>
                <w:i/>
                <w:iCs/>
                <w:sz w:val="20"/>
                <w:szCs w:val="20"/>
              </w:rPr>
              <w:t>ДДД</w:t>
            </w:r>
            <w:r w:rsidRPr="008C41A1">
              <w:rPr>
                <w:rFonts w:ascii="Times New Roman" w:hAnsi="Times New Roman" w:cs="Times New Roman"/>
                <w:i/>
                <w:iCs/>
                <w:sz w:val="20"/>
                <w:szCs w:val="20"/>
                <w:lang w:val="ru-RU"/>
              </w:rPr>
              <w:t>)</w:t>
            </w:r>
          </w:p>
          <w:p w:rsidR="00AE2225" w:rsidRPr="00785011" w:rsidRDefault="00AE2225" w:rsidP="002175E5">
            <w:pPr>
              <w:spacing w:after="0" w:line="240" w:lineRule="auto"/>
              <w:jc w:val="both"/>
              <w:rPr>
                <w:rFonts w:ascii="Times New Roman" w:hAnsi="Times New Roman" w:cs="Times New Roman"/>
                <w:b/>
                <w:bCs/>
                <w:sz w:val="20"/>
                <w:szCs w:val="20"/>
              </w:rPr>
            </w:pPr>
            <w:r w:rsidRPr="00785011">
              <w:rPr>
                <w:rFonts w:ascii="Times New Roman" w:hAnsi="Times New Roman" w:cs="Times New Roman"/>
                <w:sz w:val="20"/>
                <w:szCs w:val="20"/>
              </w:rPr>
              <w:t xml:space="preserve">Дофинансирана от доставчика с 10 % над бюджетните средства </w:t>
            </w:r>
          </w:p>
        </w:tc>
        <w:tc>
          <w:tcPr>
            <w:tcW w:w="2150"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Деца и младежи, изведени от СИ или в риск</w:t>
            </w:r>
          </w:p>
        </w:tc>
        <w:tc>
          <w:tcPr>
            <w:tcW w:w="1984"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Област Ловеч </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14</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14</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14</w:t>
            </w:r>
          </w:p>
        </w:tc>
        <w:tc>
          <w:tcPr>
            <w:tcW w:w="3543"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Предоставяне на подслон и ежедневни грижи за деца и младежи в риск, в среда близка до семейната</w:t>
            </w:r>
          </w:p>
        </w:tc>
        <w:tc>
          <w:tcPr>
            <w:tcW w:w="1276"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 Дълбок дол, Община Троян</w:t>
            </w:r>
          </w:p>
        </w:tc>
        <w:tc>
          <w:tcPr>
            <w:tcW w:w="2228" w:type="dxa"/>
          </w:tcPr>
          <w:p w:rsidR="00AE2225" w:rsidRPr="003A11EF" w:rsidRDefault="00AE2225" w:rsidP="002175E5">
            <w:pPr>
              <w:jc w:val="both"/>
              <w:rPr>
                <w:rFonts w:ascii="Times New Roman" w:hAnsi="Times New Roman" w:cs="Times New Roman"/>
                <w:sz w:val="20"/>
                <w:szCs w:val="20"/>
                <w:highlight w:val="lightGray"/>
              </w:rPr>
            </w:pPr>
            <w:r w:rsidRPr="00785011">
              <w:rPr>
                <w:rFonts w:ascii="Times New Roman" w:hAnsi="Times New Roman" w:cs="Times New Roman"/>
                <w:sz w:val="20"/>
                <w:szCs w:val="20"/>
              </w:rPr>
              <w:t>налична</w:t>
            </w:r>
          </w:p>
        </w:tc>
      </w:tr>
      <w:tr w:rsidR="00AE2225" w:rsidRPr="00785011">
        <w:trPr>
          <w:jc w:val="center"/>
        </w:trPr>
        <w:tc>
          <w:tcPr>
            <w:tcW w:w="648" w:type="dxa"/>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26</w:t>
            </w:r>
          </w:p>
        </w:tc>
        <w:tc>
          <w:tcPr>
            <w:tcW w:w="1728" w:type="dxa"/>
            <w:gridSpan w:val="2"/>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b/>
                <w:bCs/>
                <w:sz w:val="20"/>
                <w:szCs w:val="20"/>
              </w:rPr>
              <w:t>Наблюдавано жилище</w:t>
            </w:r>
          </w:p>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50"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Лица, навършили 18 години, които напускат специализирана институция, преходно жилище или защитено жилище и им предстои да водят независим начин на живот. Лица в риск от общността в трудоспособна възраст, които нямат семейства или не получават семейна подкрепа и се нуждаят от професионална помощ в прехода към самостоятелен живот</w:t>
            </w:r>
          </w:p>
        </w:tc>
        <w:tc>
          <w:tcPr>
            <w:tcW w:w="1984"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Ловеч</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4</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4</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4</w:t>
            </w:r>
          </w:p>
        </w:tc>
        <w:tc>
          <w:tcPr>
            <w:tcW w:w="3543" w:type="dxa"/>
          </w:tcPr>
          <w:p w:rsidR="00AE2225" w:rsidRPr="00785011" w:rsidRDefault="00AE2225" w:rsidP="002175E5">
            <w:pPr>
              <w:spacing w:after="0" w:line="240" w:lineRule="auto"/>
              <w:jc w:val="both"/>
              <w:rPr>
                <w:rFonts w:ascii="Times New Roman" w:hAnsi="Times New Roman" w:cs="Times New Roman"/>
                <w:sz w:val="20"/>
                <w:szCs w:val="20"/>
                <w:lang w:eastAsia="bg-BG"/>
              </w:rPr>
            </w:pPr>
            <w:r w:rsidRPr="00785011">
              <w:rPr>
                <w:rFonts w:ascii="Times New Roman" w:hAnsi="Times New Roman" w:cs="Times New Roman"/>
                <w:sz w:val="20"/>
                <w:szCs w:val="20"/>
              </w:rPr>
              <w:t>Оказване на подкрепа и консултиране</w:t>
            </w:r>
            <w:r w:rsidRPr="00785011">
              <w:rPr>
                <w:rFonts w:ascii="Times New Roman" w:hAnsi="Times New Roman" w:cs="Times New Roman"/>
                <w:sz w:val="20"/>
                <w:szCs w:val="20"/>
                <w:lang w:eastAsia="bg-BG"/>
              </w:rPr>
              <w:t xml:space="preserve"> на настанените в наблюдаваното жилище лица при формиране на социални умения за самостоятелен живот, умения за комуникация с институции при намиране на работа, представяне пред работодател, подготовка за напускане на жилището</w:t>
            </w:r>
          </w:p>
          <w:p w:rsidR="00AE2225" w:rsidRPr="00785011" w:rsidRDefault="00AE2225" w:rsidP="002175E5">
            <w:pPr>
              <w:spacing w:after="0" w:line="240" w:lineRule="auto"/>
              <w:jc w:val="both"/>
              <w:rPr>
                <w:rFonts w:ascii="Times New Roman" w:hAnsi="Times New Roman" w:cs="Times New Roman"/>
                <w:sz w:val="20"/>
                <w:szCs w:val="20"/>
              </w:rPr>
            </w:pPr>
          </w:p>
        </w:tc>
        <w:tc>
          <w:tcPr>
            <w:tcW w:w="1276"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Ловеч</w:t>
            </w:r>
          </w:p>
        </w:tc>
        <w:tc>
          <w:tcPr>
            <w:tcW w:w="2228" w:type="dxa"/>
          </w:tcPr>
          <w:p w:rsidR="00AE2225" w:rsidRPr="003A11EF" w:rsidRDefault="00AE2225" w:rsidP="002175E5">
            <w:pPr>
              <w:spacing w:after="0" w:line="240" w:lineRule="auto"/>
              <w:jc w:val="both"/>
              <w:rPr>
                <w:rFonts w:ascii="Times New Roman" w:hAnsi="Times New Roman" w:cs="Times New Roman"/>
                <w:sz w:val="20"/>
                <w:szCs w:val="20"/>
                <w:highlight w:val="lightGray"/>
              </w:rPr>
            </w:pPr>
            <w:r w:rsidRPr="00785011">
              <w:rPr>
                <w:rFonts w:ascii="Times New Roman" w:hAnsi="Times New Roman" w:cs="Times New Roman"/>
                <w:sz w:val="20"/>
                <w:szCs w:val="20"/>
              </w:rPr>
              <w:t>налична</w:t>
            </w:r>
          </w:p>
        </w:tc>
      </w:tr>
      <w:tr w:rsidR="00AE2225" w:rsidRPr="00785011">
        <w:trPr>
          <w:jc w:val="center"/>
        </w:trPr>
        <w:tc>
          <w:tcPr>
            <w:tcW w:w="648" w:type="dxa"/>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27</w:t>
            </w:r>
          </w:p>
        </w:tc>
        <w:tc>
          <w:tcPr>
            <w:tcW w:w="1728" w:type="dxa"/>
            <w:gridSpan w:val="2"/>
          </w:tcPr>
          <w:p w:rsidR="00AE2225" w:rsidRPr="00785011" w:rsidRDefault="00AE2225" w:rsidP="002175E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Център за временно настаняване</w:t>
            </w:r>
          </w:p>
          <w:p w:rsidR="00AE2225" w:rsidRPr="008C41A1" w:rsidRDefault="00AE2225" w:rsidP="002175E5">
            <w:pPr>
              <w:spacing w:after="0" w:line="240" w:lineRule="auto"/>
              <w:jc w:val="both"/>
              <w:rPr>
                <w:rFonts w:ascii="Times New Roman" w:hAnsi="Times New Roman" w:cs="Times New Roman"/>
                <w:i/>
                <w:iCs/>
                <w:sz w:val="20"/>
                <w:szCs w:val="20"/>
                <w:lang w:val="ru-RU"/>
              </w:rPr>
            </w:pPr>
            <w:r w:rsidRPr="008C41A1">
              <w:rPr>
                <w:rFonts w:ascii="Times New Roman" w:hAnsi="Times New Roman" w:cs="Times New Roman"/>
                <w:i/>
                <w:iCs/>
                <w:sz w:val="20"/>
                <w:szCs w:val="20"/>
                <w:lang w:val="ru-RU"/>
              </w:rPr>
              <w:t>(</w:t>
            </w:r>
            <w:r w:rsidRPr="00785011">
              <w:rPr>
                <w:rFonts w:ascii="Times New Roman" w:hAnsi="Times New Roman" w:cs="Times New Roman"/>
                <w:i/>
                <w:iCs/>
                <w:sz w:val="20"/>
                <w:szCs w:val="20"/>
              </w:rPr>
              <w:t>Общинско финансиране</w:t>
            </w:r>
            <w:r w:rsidRPr="008C41A1">
              <w:rPr>
                <w:rFonts w:ascii="Times New Roman" w:hAnsi="Times New Roman" w:cs="Times New Roman"/>
                <w:i/>
                <w:iCs/>
                <w:sz w:val="20"/>
                <w:szCs w:val="20"/>
                <w:lang w:val="ru-RU"/>
              </w:rPr>
              <w:t>)</w:t>
            </w:r>
          </w:p>
          <w:p w:rsidR="00AE2225" w:rsidRPr="00785011" w:rsidRDefault="00AE2225" w:rsidP="002175E5">
            <w:pPr>
              <w:spacing w:after="0" w:line="240" w:lineRule="auto"/>
              <w:jc w:val="both"/>
              <w:rPr>
                <w:rFonts w:ascii="Times New Roman" w:hAnsi="Times New Roman" w:cs="Times New Roman"/>
                <w:i/>
                <w:iCs/>
                <w:sz w:val="20"/>
                <w:szCs w:val="20"/>
              </w:rPr>
            </w:pPr>
            <w:r w:rsidRPr="00785011">
              <w:rPr>
                <w:rFonts w:ascii="Times New Roman" w:hAnsi="Times New Roman" w:cs="Times New Roman"/>
                <w:sz w:val="20"/>
                <w:szCs w:val="20"/>
              </w:rPr>
              <w:t>Дофинансирана от доставчика с 1% над осигурените от ОБ средства</w:t>
            </w:r>
          </w:p>
        </w:tc>
        <w:tc>
          <w:tcPr>
            <w:tcW w:w="2150" w:type="dxa"/>
          </w:tcPr>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sz w:val="20"/>
                <w:szCs w:val="20"/>
              </w:rPr>
              <w:t>Краткосрочна услуга за лица в риск временно или трайно останали без дом</w:t>
            </w:r>
          </w:p>
        </w:tc>
        <w:tc>
          <w:tcPr>
            <w:tcW w:w="1984" w:type="dxa"/>
          </w:tcPr>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sz w:val="20"/>
                <w:szCs w:val="20"/>
              </w:rPr>
              <w:t>Община Троян</w:t>
            </w:r>
          </w:p>
        </w:tc>
        <w:tc>
          <w:tcPr>
            <w:tcW w:w="709" w:type="dxa"/>
          </w:tcPr>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sz w:val="20"/>
                <w:szCs w:val="20"/>
              </w:rPr>
              <w:t>4</w:t>
            </w:r>
          </w:p>
        </w:tc>
        <w:tc>
          <w:tcPr>
            <w:tcW w:w="709" w:type="dxa"/>
          </w:tcPr>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sz w:val="20"/>
                <w:szCs w:val="20"/>
              </w:rPr>
              <w:t>4</w:t>
            </w:r>
          </w:p>
        </w:tc>
        <w:tc>
          <w:tcPr>
            <w:tcW w:w="709" w:type="dxa"/>
          </w:tcPr>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sz w:val="20"/>
                <w:szCs w:val="20"/>
              </w:rPr>
              <w:t>4</w:t>
            </w:r>
          </w:p>
        </w:tc>
        <w:tc>
          <w:tcPr>
            <w:tcW w:w="3543" w:type="dxa"/>
          </w:tcPr>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sz w:val="20"/>
                <w:szCs w:val="20"/>
              </w:rPr>
              <w:t>Социална работа, консултиране, медицинска и социална рехабилитация, подкрепа за социално включване.</w:t>
            </w:r>
          </w:p>
        </w:tc>
        <w:tc>
          <w:tcPr>
            <w:tcW w:w="1276" w:type="dxa"/>
          </w:tcPr>
          <w:p w:rsidR="00AE2225" w:rsidRPr="00785011" w:rsidRDefault="00AE2225" w:rsidP="002175E5">
            <w:pPr>
              <w:snapToGrid w:val="0"/>
              <w:spacing w:after="0"/>
              <w:jc w:val="both"/>
              <w:rPr>
                <w:rFonts w:ascii="Times New Roman" w:hAnsi="Times New Roman" w:cs="Times New Roman"/>
                <w:sz w:val="20"/>
                <w:szCs w:val="20"/>
              </w:rPr>
            </w:pPr>
            <w:r w:rsidRPr="00785011">
              <w:rPr>
                <w:rFonts w:ascii="Times New Roman" w:hAnsi="Times New Roman" w:cs="Times New Roman"/>
                <w:sz w:val="20"/>
                <w:szCs w:val="20"/>
              </w:rPr>
              <w:t>с. Добродан</w:t>
            </w:r>
          </w:p>
          <w:p w:rsidR="00AE2225" w:rsidRPr="00785011" w:rsidRDefault="00AE2225" w:rsidP="002175E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Троян</w:t>
            </w:r>
          </w:p>
        </w:tc>
        <w:tc>
          <w:tcPr>
            <w:tcW w:w="2228" w:type="dxa"/>
          </w:tcPr>
          <w:p w:rsidR="00AE2225" w:rsidRPr="00785011" w:rsidRDefault="00AE2225" w:rsidP="002175E5">
            <w:pPr>
              <w:jc w:val="both"/>
              <w:rPr>
                <w:rFonts w:ascii="Times New Roman" w:hAnsi="Times New Roman" w:cs="Times New Roman"/>
                <w:sz w:val="20"/>
                <w:szCs w:val="20"/>
              </w:rPr>
            </w:pPr>
            <w:r w:rsidRPr="00785011">
              <w:rPr>
                <w:rFonts w:ascii="Times New Roman" w:hAnsi="Times New Roman" w:cs="Times New Roman"/>
                <w:sz w:val="20"/>
                <w:szCs w:val="20"/>
              </w:rPr>
              <w:t xml:space="preserve">Налична </w:t>
            </w:r>
          </w:p>
        </w:tc>
      </w:tr>
      <w:tr w:rsidR="00AE2225" w:rsidRPr="00785011">
        <w:trPr>
          <w:jc w:val="center"/>
        </w:trPr>
        <w:tc>
          <w:tcPr>
            <w:tcW w:w="648" w:type="dxa"/>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28</w:t>
            </w:r>
          </w:p>
        </w:tc>
        <w:tc>
          <w:tcPr>
            <w:tcW w:w="1728" w:type="dxa"/>
            <w:gridSpan w:val="2"/>
          </w:tcPr>
          <w:p w:rsidR="00AE2225" w:rsidRPr="00785011" w:rsidRDefault="00AE2225" w:rsidP="002175E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Социални жилища</w:t>
            </w:r>
          </w:p>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/ОП РР 2014-2020</w:t>
            </w:r>
          </w:p>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ОП РЧР 2014-2020/</w:t>
            </w:r>
          </w:p>
        </w:tc>
        <w:tc>
          <w:tcPr>
            <w:tcW w:w="2150"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Лица, в т.ч. деца и семейства в риск</w:t>
            </w:r>
          </w:p>
        </w:tc>
        <w:tc>
          <w:tcPr>
            <w:tcW w:w="1984"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Ловеч</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170</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170</w:t>
            </w:r>
          </w:p>
        </w:tc>
        <w:tc>
          <w:tcPr>
            <w:tcW w:w="709"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170</w:t>
            </w:r>
          </w:p>
        </w:tc>
        <w:tc>
          <w:tcPr>
            <w:tcW w:w="3543"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Задоволяване на жилищните нужди със съвременни социални жилища на нуждаещите се лица и семейства в общината; повишаване качеството на живот чрез осигуряване на интегрирани услуги</w:t>
            </w:r>
          </w:p>
        </w:tc>
        <w:tc>
          <w:tcPr>
            <w:tcW w:w="1276" w:type="dxa"/>
          </w:tcPr>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Ловеч</w:t>
            </w:r>
          </w:p>
        </w:tc>
        <w:tc>
          <w:tcPr>
            <w:tcW w:w="2228" w:type="dxa"/>
          </w:tcPr>
          <w:p w:rsidR="00AE2225" w:rsidRPr="00785011" w:rsidRDefault="00AE2225" w:rsidP="002175E5">
            <w:pPr>
              <w:spacing w:after="0" w:line="240" w:lineRule="auto"/>
              <w:jc w:val="both"/>
              <w:rPr>
                <w:rFonts w:ascii="Times New Roman" w:hAnsi="Times New Roman" w:cs="Times New Roman"/>
                <w:b/>
                <w:bCs/>
                <w:i/>
                <w:iCs/>
                <w:sz w:val="20"/>
                <w:szCs w:val="20"/>
              </w:rPr>
            </w:pPr>
            <w:r w:rsidRPr="00785011">
              <w:rPr>
                <w:rFonts w:ascii="Times New Roman" w:hAnsi="Times New Roman" w:cs="Times New Roman"/>
                <w:b/>
                <w:bCs/>
                <w:i/>
                <w:iCs/>
                <w:sz w:val="20"/>
                <w:szCs w:val="20"/>
              </w:rPr>
              <w:t>нова, планирана за разкриване 2018 г.</w:t>
            </w:r>
          </w:p>
        </w:tc>
      </w:tr>
      <w:tr w:rsidR="00AE2225" w:rsidRPr="00785011">
        <w:trPr>
          <w:jc w:val="center"/>
        </w:trPr>
        <w:tc>
          <w:tcPr>
            <w:tcW w:w="648" w:type="dxa"/>
          </w:tcPr>
          <w:p w:rsidR="00AE2225" w:rsidRPr="00785011" w:rsidRDefault="00AE2225" w:rsidP="002175E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29</w:t>
            </w:r>
          </w:p>
        </w:tc>
        <w:tc>
          <w:tcPr>
            <w:tcW w:w="1728" w:type="dxa"/>
            <w:gridSpan w:val="2"/>
          </w:tcPr>
          <w:p w:rsidR="00AE2225" w:rsidRPr="00785011" w:rsidRDefault="00AE2225" w:rsidP="002175E5">
            <w:pPr>
              <w:spacing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Социални жилища</w:t>
            </w:r>
          </w:p>
          <w:p w:rsidR="00AE2225" w:rsidRPr="008C41A1" w:rsidRDefault="00AE2225" w:rsidP="002175E5">
            <w:pPr>
              <w:spacing w:after="0" w:line="240" w:lineRule="auto"/>
              <w:jc w:val="both"/>
              <w:rPr>
                <w:rFonts w:ascii="Times New Roman" w:hAnsi="Times New Roman" w:cs="Times New Roman"/>
                <w:i/>
                <w:iCs/>
                <w:sz w:val="20"/>
                <w:szCs w:val="20"/>
                <w:lang w:val="ru-RU"/>
              </w:rPr>
            </w:pPr>
            <w:r w:rsidRPr="008C41A1">
              <w:rPr>
                <w:rFonts w:ascii="Times New Roman" w:hAnsi="Times New Roman" w:cs="Times New Roman"/>
                <w:i/>
                <w:iCs/>
                <w:sz w:val="20"/>
                <w:szCs w:val="20"/>
                <w:lang w:val="ru-RU"/>
              </w:rPr>
              <w:t>(</w:t>
            </w:r>
            <w:r w:rsidRPr="00785011">
              <w:rPr>
                <w:rFonts w:ascii="Times New Roman" w:hAnsi="Times New Roman" w:cs="Times New Roman"/>
                <w:i/>
                <w:iCs/>
                <w:sz w:val="20"/>
                <w:szCs w:val="20"/>
              </w:rPr>
              <w:t>Общинско и проектно финансиране</w:t>
            </w:r>
            <w:r w:rsidRPr="008C41A1">
              <w:rPr>
                <w:rFonts w:ascii="Times New Roman" w:hAnsi="Times New Roman" w:cs="Times New Roman"/>
                <w:i/>
                <w:iCs/>
                <w:sz w:val="20"/>
                <w:szCs w:val="20"/>
                <w:lang w:val="ru-RU"/>
              </w:rPr>
              <w:t>)</w:t>
            </w:r>
          </w:p>
          <w:p w:rsidR="00AE2225" w:rsidRPr="00785011" w:rsidRDefault="00AE2225" w:rsidP="002175E5">
            <w:pPr>
              <w:spacing w:line="240" w:lineRule="auto"/>
              <w:jc w:val="both"/>
              <w:rPr>
                <w:rFonts w:ascii="Times New Roman" w:hAnsi="Times New Roman" w:cs="Times New Roman"/>
                <w:sz w:val="20"/>
                <w:szCs w:val="20"/>
              </w:rPr>
            </w:pPr>
          </w:p>
        </w:tc>
        <w:tc>
          <w:tcPr>
            <w:tcW w:w="2150" w:type="dxa"/>
          </w:tcPr>
          <w:p w:rsidR="00AE2225" w:rsidRPr="00785011" w:rsidRDefault="00AE2225" w:rsidP="002175E5">
            <w:pPr>
              <w:spacing w:line="240" w:lineRule="auto"/>
              <w:jc w:val="both"/>
              <w:rPr>
                <w:rFonts w:ascii="Times New Roman" w:hAnsi="Times New Roman" w:cs="Times New Roman"/>
                <w:sz w:val="20"/>
                <w:szCs w:val="20"/>
              </w:rPr>
            </w:pPr>
            <w:r w:rsidRPr="00785011">
              <w:rPr>
                <w:rFonts w:ascii="Times New Roman" w:hAnsi="Times New Roman" w:cs="Times New Roman"/>
                <w:sz w:val="20"/>
                <w:szCs w:val="20"/>
              </w:rPr>
              <w:t>За хора с доказана нужда от жилище и невъзможност да си го осигурят сами</w:t>
            </w:r>
          </w:p>
        </w:tc>
        <w:tc>
          <w:tcPr>
            <w:tcW w:w="1984" w:type="dxa"/>
          </w:tcPr>
          <w:p w:rsidR="00AE2225" w:rsidRPr="00785011" w:rsidRDefault="00AE2225" w:rsidP="002175E5">
            <w:pPr>
              <w:spacing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Троян</w:t>
            </w:r>
          </w:p>
        </w:tc>
        <w:tc>
          <w:tcPr>
            <w:tcW w:w="709" w:type="dxa"/>
          </w:tcPr>
          <w:p w:rsidR="00AE2225" w:rsidRPr="00785011" w:rsidRDefault="00AE2225" w:rsidP="002175E5">
            <w:pPr>
              <w:snapToGrid w:val="0"/>
              <w:spacing w:line="240" w:lineRule="auto"/>
              <w:jc w:val="both"/>
              <w:rPr>
                <w:rFonts w:ascii="Times New Roman" w:hAnsi="Times New Roman" w:cs="Times New Roman"/>
                <w:sz w:val="20"/>
                <w:szCs w:val="20"/>
              </w:rPr>
            </w:pPr>
            <w:r w:rsidRPr="00785011">
              <w:rPr>
                <w:rFonts w:ascii="Times New Roman" w:hAnsi="Times New Roman" w:cs="Times New Roman"/>
                <w:sz w:val="20"/>
                <w:szCs w:val="20"/>
              </w:rPr>
              <w:t>-</w:t>
            </w:r>
          </w:p>
        </w:tc>
        <w:tc>
          <w:tcPr>
            <w:tcW w:w="709" w:type="dxa"/>
          </w:tcPr>
          <w:p w:rsidR="00AE2225" w:rsidRPr="00785011" w:rsidRDefault="00AE2225" w:rsidP="002175E5">
            <w:pPr>
              <w:spacing w:line="240" w:lineRule="auto"/>
              <w:jc w:val="both"/>
              <w:rPr>
                <w:rFonts w:ascii="Times New Roman" w:hAnsi="Times New Roman" w:cs="Times New Roman"/>
                <w:sz w:val="20"/>
                <w:szCs w:val="20"/>
              </w:rPr>
            </w:pPr>
            <w:r w:rsidRPr="00785011">
              <w:rPr>
                <w:rFonts w:ascii="Times New Roman" w:hAnsi="Times New Roman" w:cs="Times New Roman"/>
                <w:sz w:val="20"/>
                <w:szCs w:val="20"/>
              </w:rPr>
              <w:t>-</w:t>
            </w:r>
          </w:p>
        </w:tc>
        <w:tc>
          <w:tcPr>
            <w:tcW w:w="709" w:type="dxa"/>
          </w:tcPr>
          <w:p w:rsidR="00AE2225" w:rsidRPr="00785011" w:rsidRDefault="00AE2225" w:rsidP="002175E5">
            <w:pPr>
              <w:spacing w:line="240" w:lineRule="auto"/>
              <w:jc w:val="both"/>
              <w:rPr>
                <w:rFonts w:ascii="Times New Roman" w:hAnsi="Times New Roman" w:cs="Times New Roman"/>
                <w:sz w:val="20"/>
                <w:szCs w:val="20"/>
              </w:rPr>
            </w:pPr>
            <w:r w:rsidRPr="00785011">
              <w:rPr>
                <w:rFonts w:ascii="Times New Roman" w:hAnsi="Times New Roman" w:cs="Times New Roman"/>
                <w:sz w:val="20"/>
                <w:szCs w:val="20"/>
              </w:rPr>
              <w:t>20</w:t>
            </w:r>
          </w:p>
        </w:tc>
        <w:tc>
          <w:tcPr>
            <w:tcW w:w="3543" w:type="dxa"/>
          </w:tcPr>
          <w:p w:rsidR="00AE2225" w:rsidRPr="00785011" w:rsidRDefault="00AE2225" w:rsidP="002175E5">
            <w:pPr>
              <w:spacing w:line="240" w:lineRule="auto"/>
              <w:jc w:val="both"/>
              <w:rPr>
                <w:rFonts w:ascii="Times New Roman" w:hAnsi="Times New Roman" w:cs="Times New Roman"/>
                <w:sz w:val="20"/>
                <w:szCs w:val="20"/>
              </w:rPr>
            </w:pPr>
            <w:r w:rsidRPr="00785011">
              <w:rPr>
                <w:rFonts w:ascii="Times New Roman" w:hAnsi="Times New Roman" w:cs="Times New Roman"/>
                <w:sz w:val="20"/>
                <w:szCs w:val="20"/>
              </w:rPr>
              <w:t>Задоволяване на жилищни нужди на хора в невъзможност да ги осигурят.</w:t>
            </w:r>
          </w:p>
          <w:p w:rsidR="00AE2225" w:rsidRPr="00785011" w:rsidRDefault="00AE2225" w:rsidP="002175E5">
            <w:pPr>
              <w:spacing w:line="240" w:lineRule="auto"/>
              <w:jc w:val="both"/>
              <w:rPr>
                <w:rFonts w:ascii="Times New Roman" w:hAnsi="Times New Roman" w:cs="Times New Roman"/>
                <w:sz w:val="20"/>
                <w:szCs w:val="20"/>
              </w:rPr>
            </w:pPr>
            <w:r w:rsidRPr="00785011">
              <w:rPr>
                <w:rFonts w:ascii="Times New Roman" w:hAnsi="Times New Roman" w:cs="Times New Roman"/>
                <w:sz w:val="20"/>
                <w:szCs w:val="20"/>
              </w:rPr>
              <w:t>Подкрепа за изграждане на социални жилища, чрез предоставяне на: общински терени с изградена инфраструктура и типови проекти за изграждане на жилища от нуждаещите се.</w:t>
            </w:r>
          </w:p>
        </w:tc>
        <w:tc>
          <w:tcPr>
            <w:tcW w:w="1276" w:type="dxa"/>
          </w:tcPr>
          <w:p w:rsidR="00AE2225" w:rsidRPr="00785011" w:rsidRDefault="00AE2225" w:rsidP="002175E5">
            <w:pPr>
              <w:spacing w:line="240" w:lineRule="auto"/>
              <w:jc w:val="both"/>
              <w:rPr>
                <w:rFonts w:ascii="Times New Roman" w:hAnsi="Times New Roman" w:cs="Times New Roman"/>
                <w:sz w:val="20"/>
                <w:szCs w:val="20"/>
              </w:rPr>
            </w:pPr>
            <w:r w:rsidRPr="00785011">
              <w:rPr>
                <w:rFonts w:ascii="Times New Roman" w:hAnsi="Times New Roman" w:cs="Times New Roman"/>
                <w:sz w:val="20"/>
                <w:szCs w:val="20"/>
              </w:rPr>
              <w:t>гр. Троян</w:t>
            </w:r>
          </w:p>
        </w:tc>
        <w:tc>
          <w:tcPr>
            <w:tcW w:w="2228" w:type="dxa"/>
          </w:tcPr>
          <w:p w:rsidR="00AE2225" w:rsidRPr="00785011" w:rsidRDefault="00AE2225" w:rsidP="002175E5">
            <w:pPr>
              <w:spacing w:line="240" w:lineRule="auto"/>
              <w:jc w:val="both"/>
              <w:rPr>
                <w:rFonts w:ascii="Times New Roman" w:hAnsi="Times New Roman" w:cs="Times New Roman"/>
                <w:b/>
                <w:bCs/>
                <w:i/>
                <w:iCs/>
                <w:sz w:val="20"/>
                <w:szCs w:val="20"/>
              </w:rPr>
            </w:pPr>
            <w:r w:rsidRPr="00785011">
              <w:rPr>
                <w:rFonts w:ascii="Times New Roman" w:hAnsi="Times New Roman" w:cs="Times New Roman"/>
                <w:b/>
                <w:bCs/>
                <w:i/>
                <w:iCs/>
                <w:sz w:val="20"/>
                <w:szCs w:val="20"/>
              </w:rPr>
              <w:t>Нова, за планиране и разкриване до 2020г.</w:t>
            </w:r>
          </w:p>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Изграждане на инфраструктура на определен терен 2017-2018г.</w:t>
            </w:r>
          </w:p>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Изготвяне на типов проект – 2019г.</w:t>
            </w:r>
          </w:p>
          <w:p w:rsidR="00AE2225" w:rsidRPr="00785011" w:rsidRDefault="00AE2225" w:rsidP="002175E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Изграждане на социални жилища от нуждаещите се 2020г.</w:t>
            </w:r>
          </w:p>
        </w:tc>
      </w:tr>
      <w:tr w:rsidR="00AE2225" w:rsidRPr="00785011">
        <w:trPr>
          <w:jc w:val="center"/>
        </w:trPr>
        <w:tc>
          <w:tcPr>
            <w:tcW w:w="648" w:type="dxa"/>
          </w:tcPr>
          <w:p w:rsidR="00AE2225" w:rsidRDefault="00AE2225" w:rsidP="002175E5">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30</w:t>
            </w:r>
          </w:p>
          <w:p w:rsidR="00AE2225" w:rsidRPr="00785011" w:rsidRDefault="00AE2225" w:rsidP="002175E5">
            <w:pPr>
              <w:snapToGrid w:val="0"/>
              <w:spacing w:after="0" w:line="240" w:lineRule="auto"/>
              <w:jc w:val="both"/>
              <w:rPr>
                <w:rFonts w:ascii="Times New Roman" w:hAnsi="Times New Roman" w:cs="Times New Roman"/>
                <w:b/>
                <w:bCs/>
                <w:sz w:val="20"/>
                <w:szCs w:val="20"/>
              </w:rPr>
            </w:pPr>
          </w:p>
        </w:tc>
        <w:tc>
          <w:tcPr>
            <w:tcW w:w="1728" w:type="dxa"/>
            <w:gridSpan w:val="2"/>
          </w:tcPr>
          <w:p w:rsidR="00AE2225" w:rsidRPr="003268EE" w:rsidRDefault="00AE2225" w:rsidP="00810AC1">
            <w:pPr>
              <w:spacing w:line="240" w:lineRule="auto"/>
              <w:jc w:val="both"/>
              <w:rPr>
                <w:rFonts w:ascii="Times New Roman" w:hAnsi="Times New Roman" w:cs="Times New Roman"/>
                <w:b/>
                <w:bCs/>
                <w:color w:val="000000" w:themeColor="text1"/>
                <w:sz w:val="20"/>
                <w:szCs w:val="20"/>
              </w:rPr>
            </w:pPr>
            <w:r w:rsidRPr="003268EE">
              <w:rPr>
                <w:rFonts w:ascii="Times New Roman" w:hAnsi="Times New Roman" w:cs="Times New Roman"/>
                <w:b/>
                <w:bCs/>
                <w:color w:val="000000" w:themeColor="text1"/>
                <w:sz w:val="20"/>
                <w:szCs w:val="20"/>
              </w:rPr>
              <w:t>Социално предприятие</w:t>
            </w:r>
          </w:p>
          <w:p w:rsidR="00AE2225" w:rsidRPr="003268EE" w:rsidRDefault="00AE2225" w:rsidP="00810AC1">
            <w:pPr>
              <w:spacing w:line="240" w:lineRule="auto"/>
              <w:jc w:val="both"/>
              <w:rPr>
                <w:rFonts w:ascii="Times New Roman" w:hAnsi="Times New Roman" w:cs="Times New Roman"/>
                <w:iCs/>
                <w:color w:val="000000" w:themeColor="text1"/>
                <w:sz w:val="20"/>
                <w:szCs w:val="20"/>
              </w:rPr>
            </w:pPr>
            <w:r w:rsidRPr="003268EE">
              <w:rPr>
                <w:rFonts w:ascii="Times New Roman" w:hAnsi="Times New Roman" w:cs="Times New Roman"/>
                <w:b/>
                <w:bCs/>
                <w:color w:val="000000" w:themeColor="text1"/>
                <w:sz w:val="20"/>
                <w:szCs w:val="20"/>
              </w:rPr>
              <w:t>/</w:t>
            </w:r>
            <w:r w:rsidRPr="003268EE">
              <w:rPr>
                <w:rFonts w:ascii="Times New Roman" w:hAnsi="Times New Roman" w:cs="Times New Roman"/>
                <w:iCs/>
                <w:color w:val="000000" w:themeColor="text1"/>
                <w:sz w:val="20"/>
                <w:szCs w:val="20"/>
              </w:rPr>
              <w:t>проектно финансиране и/или публично частно партньорство /ПЧП/ с организации на хора с увреждания/ до 2020 г.</w:t>
            </w:r>
          </w:p>
          <w:p w:rsidR="00AE2225" w:rsidRPr="003268EE" w:rsidRDefault="00AE2225" w:rsidP="00810AC1">
            <w:pPr>
              <w:spacing w:line="240" w:lineRule="auto"/>
              <w:jc w:val="both"/>
              <w:rPr>
                <w:rFonts w:ascii="Times New Roman" w:hAnsi="Times New Roman" w:cs="Times New Roman"/>
                <w:i/>
                <w:iCs/>
                <w:color w:val="000000" w:themeColor="text1"/>
                <w:sz w:val="20"/>
                <w:szCs w:val="20"/>
              </w:rPr>
            </w:pPr>
            <w:r w:rsidRPr="003268EE">
              <w:rPr>
                <w:rFonts w:ascii="Times New Roman" w:hAnsi="Times New Roman" w:cs="Times New Roman"/>
                <w:i/>
                <w:iCs/>
                <w:color w:val="000000" w:themeColor="text1"/>
                <w:sz w:val="20"/>
                <w:szCs w:val="20"/>
              </w:rPr>
              <w:t>Актуализация:</w:t>
            </w:r>
          </w:p>
          <w:p w:rsidR="00AE2225" w:rsidRPr="003268EE" w:rsidRDefault="00AE2225" w:rsidP="0061543B">
            <w:pPr>
              <w:spacing w:line="240" w:lineRule="auto"/>
              <w:jc w:val="both"/>
              <w:rPr>
                <w:rFonts w:ascii="Times New Roman" w:hAnsi="Times New Roman" w:cs="Times New Roman"/>
                <w:b/>
                <w:bCs/>
                <w:color w:val="000000" w:themeColor="text1"/>
                <w:sz w:val="20"/>
                <w:szCs w:val="20"/>
              </w:rPr>
            </w:pPr>
            <w:r w:rsidRPr="003268EE">
              <w:rPr>
                <w:rFonts w:ascii="Times New Roman" w:hAnsi="Times New Roman" w:cs="Times New Roman"/>
                <w:b/>
                <w:bCs/>
                <w:color w:val="000000" w:themeColor="text1"/>
                <w:sz w:val="20"/>
                <w:szCs w:val="20"/>
              </w:rPr>
              <w:t>Социално предприятие</w:t>
            </w:r>
          </w:p>
          <w:p w:rsidR="00AE2225" w:rsidRPr="003268EE" w:rsidRDefault="00AE2225" w:rsidP="00810AC1">
            <w:pPr>
              <w:spacing w:line="240" w:lineRule="auto"/>
              <w:jc w:val="both"/>
              <w:rPr>
                <w:rFonts w:ascii="Times New Roman" w:hAnsi="Times New Roman" w:cs="Times New Roman"/>
                <w:iCs/>
                <w:color w:val="000000" w:themeColor="text1"/>
                <w:sz w:val="20"/>
                <w:szCs w:val="20"/>
              </w:rPr>
            </w:pPr>
            <w:r w:rsidRPr="003268EE">
              <w:rPr>
                <w:rFonts w:ascii="Times New Roman" w:hAnsi="Times New Roman" w:cs="Times New Roman"/>
                <w:b/>
                <w:bCs/>
                <w:color w:val="000000" w:themeColor="text1"/>
                <w:sz w:val="20"/>
                <w:szCs w:val="20"/>
              </w:rPr>
              <w:t>/</w:t>
            </w:r>
            <w:r w:rsidRPr="003268EE">
              <w:rPr>
                <w:rFonts w:ascii="Times New Roman" w:hAnsi="Times New Roman" w:cs="Times New Roman"/>
                <w:iCs/>
                <w:color w:val="000000" w:themeColor="text1"/>
                <w:sz w:val="20"/>
                <w:szCs w:val="20"/>
              </w:rPr>
              <w:t xml:space="preserve">проектно финансиране и/или публично частно партньорство / </w:t>
            </w:r>
          </w:p>
          <w:p w:rsidR="00AE2225" w:rsidRPr="003268EE" w:rsidRDefault="00AE2225" w:rsidP="00B51458">
            <w:pPr>
              <w:spacing w:after="120" w:line="240" w:lineRule="auto"/>
              <w:jc w:val="both"/>
              <w:rPr>
                <w:rFonts w:ascii="Times New Roman" w:hAnsi="Times New Roman" w:cs="Times New Roman"/>
                <w:iCs/>
                <w:strike/>
                <w:color w:val="000000" w:themeColor="text1"/>
                <w:sz w:val="24"/>
                <w:szCs w:val="24"/>
              </w:rPr>
            </w:pPr>
          </w:p>
        </w:tc>
        <w:tc>
          <w:tcPr>
            <w:tcW w:w="2150" w:type="dxa"/>
          </w:tcPr>
          <w:p w:rsidR="00AE2225" w:rsidRPr="003268EE" w:rsidRDefault="00AE2225" w:rsidP="002175E5">
            <w:pPr>
              <w:spacing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Младежи с увреждания.</w:t>
            </w: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930B89" w:rsidP="002175E5">
            <w:pPr>
              <w:spacing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 xml:space="preserve">Младежи </w:t>
            </w:r>
            <w:r w:rsidR="00AE2225" w:rsidRPr="003268EE">
              <w:rPr>
                <w:rFonts w:ascii="Times New Roman" w:hAnsi="Times New Roman" w:cs="Times New Roman"/>
                <w:color w:val="000000" w:themeColor="text1"/>
                <w:sz w:val="20"/>
                <w:szCs w:val="20"/>
              </w:rPr>
              <w:t>с увреждания.</w:t>
            </w:r>
          </w:p>
        </w:tc>
        <w:tc>
          <w:tcPr>
            <w:tcW w:w="1984" w:type="dxa"/>
          </w:tcPr>
          <w:p w:rsidR="00AE2225" w:rsidRPr="003268EE" w:rsidRDefault="00AE2225" w:rsidP="002175E5">
            <w:pPr>
              <w:spacing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Община Троян</w:t>
            </w: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61543B">
            <w:pPr>
              <w:spacing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 xml:space="preserve">                       Община Троян</w:t>
            </w: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tc>
        <w:tc>
          <w:tcPr>
            <w:tcW w:w="709" w:type="dxa"/>
          </w:tcPr>
          <w:p w:rsidR="00AE2225" w:rsidRPr="003268EE" w:rsidRDefault="00AE2225" w:rsidP="002175E5">
            <w:pPr>
              <w:snapToGrid w:val="0"/>
              <w:spacing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w:t>
            </w:r>
          </w:p>
          <w:p w:rsidR="00AE2225" w:rsidRPr="003268EE" w:rsidRDefault="00AE2225" w:rsidP="002175E5">
            <w:pPr>
              <w:snapToGrid w:val="0"/>
              <w:spacing w:line="240" w:lineRule="auto"/>
              <w:jc w:val="both"/>
              <w:rPr>
                <w:rFonts w:ascii="Times New Roman" w:hAnsi="Times New Roman" w:cs="Times New Roman"/>
                <w:color w:val="000000" w:themeColor="text1"/>
                <w:sz w:val="20"/>
                <w:szCs w:val="20"/>
              </w:rPr>
            </w:pPr>
          </w:p>
          <w:p w:rsidR="00AE2225" w:rsidRPr="003268EE" w:rsidRDefault="00AE2225" w:rsidP="002175E5">
            <w:pPr>
              <w:snapToGrid w:val="0"/>
              <w:spacing w:line="240" w:lineRule="auto"/>
              <w:jc w:val="both"/>
              <w:rPr>
                <w:rFonts w:ascii="Times New Roman" w:hAnsi="Times New Roman" w:cs="Times New Roman"/>
                <w:color w:val="000000" w:themeColor="text1"/>
                <w:sz w:val="20"/>
                <w:szCs w:val="20"/>
              </w:rPr>
            </w:pPr>
          </w:p>
          <w:p w:rsidR="00AE2225" w:rsidRPr="003268EE" w:rsidRDefault="00AE2225" w:rsidP="002175E5">
            <w:pPr>
              <w:snapToGrid w:val="0"/>
              <w:spacing w:line="240" w:lineRule="auto"/>
              <w:jc w:val="both"/>
              <w:rPr>
                <w:rFonts w:ascii="Times New Roman" w:hAnsi="Times New Roman" w:cs="Times New Roman"/>
                <w:color w:val="000000" w:themeColor="text1"/>
                <w:sz w:val="20"/>
                <w:szCs w:val="20"/>
              </w:rPr>
            </w:pPr>
          </w:p>
          <w:p w:rsidR="00AE2225" w:rsidRPr="003268EE" w:rsidRDefault="00AE2225" w:rsidP="002175E5">
            <w:pPr>
              <w:snapToGrid w:val="0"/>
              <w:spacing w:line="240" w:lineRule="auto"/>
              <w:jc w:val="both"/>
              <w:rPr>
                <w:rFonts w:ascii="Times New Roman" w:hAnsi="Times New Roman" w:cs="Times New Roman"/>
                <w:color w:val="000000" w:themeColor="text1"/>
                <w:sz w:val="20"/>
                <w:szCs w:val="20"/>
              </w:rPr>
            </w:pPr>
          </w:p>
          <w:p w:rsidR="00AE2225" w:rsidRPr="003268EE" w:rsidRDefault="00AE2225" w:rsidP="002175E5">
            <w:pPr>
              <w:snapToGrid w:val="0"/>
              <w:spacing w:line="240" w:lineRule="auto"/>
              <w:jc w:val="both"/>
              <w:rPr>
                <w:rFonts w:ascii="Times New Roman" w:hAnsi="Times New Roman" w:cs="Times New Roman"/>
                <w:color w:val="000000" w:themeColor="text1"/>
                <w:sz w:val="20"/>
                <w:szCs w:val="20"/>
              </w:rPr>
            </w:pPr>
          </w:p>
          <w:p w:rsidR="00AE2225" w:rsidRPr="003268EE" w:rsidRDefault="00AE2225" w:rsidP="002175E5">
            <w:pPr>
              <w:snapToGrid w:val="0"/>
              <w:spacing w:line="240" w:lineRule="auto"/>
              <w:jc w:val="both"/>
              <w:rPr>
                <w:rFonts w:ascii="Times New Roman" w:hAnsi="Times New Roman" w:cs="Times New Roman"/>
                <w:color w:val="000000" w:themeColor="text1"/>
                <w:sz w:val="20"/>
                <w:szCs w:val="20"/>
              </w:rPr>
            </w:pPr>
          </w:p>
          <w:p w:rsidR="00AE2225" w:rsidRPr="003268EE" w:rsidRDefault="00AE2225" w:rsidP="002175E5">
            <w:pPr>
              <w:snapToGrid w:val="0"/>
              <w:spacing w:line="240" w:lineRule="auto"/>
              <w:jc w:val="both"/>
              <w:rPr>
                <w:rFonts w:ascii="Times New Roman" w:hAnsi="Times New Roman" w:cs="Times New Roman"/>
                <w:color w:val="000000" w:themeColor="text1"/>
                <w:sz w:val="20"/>
                <w:szCs w:val="20"/>
              </w:rPr>
            </w:pPr>
          </w:p>
          <w:p w:rsidR="00AE2225" w:rsidRPr="003268EE" w:rsidRDefault="00AE2225" w:rsidP="002175E5">
            <w:pPr>
              <w:snapToGrid w:val="0"/>
              <w:spacing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 xml:space="preserve"> </w:t>
            </w:r>
          </w:p>
          <w:p w:rsidR="00AE2225" w:rsidRPr="003268EE" w:rsidRDefault="00AE2225" w:rsidP="002175E5">
            <w:pPr>
              <w:snapToGrid w:val="0"/>
              <w:spacing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 xml:space="preserve">-                    </w:t>
            </w:r>
          </w:p>
          <w:p w:rsidR="00AE2225" w:rsidRPr="003268EE" w:rsidRDefault="00AE2225" w:rsidP="002175E5">
            <w:pPr>
              <w:snapToGrid w:val="0"/>
              <w:spacing w:line="240" w:lineRule="auto"/>
              <w:jc w:val="both"/>
              <w:rPr>
                <w:rFonts w:ascii="Times New Roman" w:hAnsi="Times New Roman" w:cs="Times New Roman"/>
                <w:color w:val="000000" w:themeColor="text1"/>
                <w:sz w:val="20"/>
                <w:szCs w:val="20"/>
              </w:rPr>
            </w:pPr>
          </w:p>
        </w:tc>
        <w:tc>
          <w:tcPr>
            <w:tcW w:w="709" w:type="dxa"/>
          </w:tcPr>
          <w:p w:rsidR="00AE2225" w:rsidRPr="003268EE" w:rsidRDefault="00AE2225" w:rsidP="002175E5">
            <w:pPr>
              <w:spacing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w:t>
            </w: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w:t>
            </w:r>
          </w:p>
        </w:tc>
        <w:tc>
          <w:tcPr>
            <w:tcW w:w="709" w:type="dxa"/>
          </w:tcPr>
          <w:p w:rsidR="00AE2225" w:rsidRPr="003268EE" w:rsidRDefault="00AE2225" w:rsidP="002175E5">
            <w:pPr>
              <w:spacing w:line="240" w:lineRule="auto"/>
              <w:jc w:val="both"/>
              <w:rPr>
                <w:rFonts w:ascii="Times New Roman" w:hAnsi="Times New Roman" w:cs="Times New Roman"/>
                <w:color w:val="000000" w:themeColor="text1"/>
                <w:sz w:val="20"/>
                <w:szCs w:val="20"/>
              </w:rPr>
            </w:pPr>
          </w:p>
        </w:tc>
        <w:tc>
          <w:tcPr>
            <w:tcW w:w="3543" w:type="dxa"/>
          </w:tcPr>
          <w:p w:rsidR="00AE2225" w:rsidRPr="003268EE" w:rsidRDefault="00AE2225" w:rsidP="0061543B">
            <w:pPr>
              <w:spacing w:after="12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Осигуряване на заетост на младежи с увреждания, които имат художествени умения и желание да ги развиват с наставници от Сдружение „Задруга на майсторите на художествени занаяти“ гр. Троян.</w:t>
            </w: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61543B">
            <w:pPr>
              <w:spacing w:after="120" w:line="240" w:lineRule="auto"/>
              <w:jc w:val="both"/>
              <w:rPr>
                <w:rFonts w:ascii="Times New Roman" w:hAnsi="Times New Roman" w:cs="Times New Roman"/>
                <w:iCs/>
                <w:color w:val="000000" w:themeColor="text1"/>
                <w:sz w:val="24"/>
                <w:szCs w:val="24"/>
              </w:rPr>
            </w:pPr>
            <w:r w:rsidRPr="003268EE">
              <w:rPr>
                <w:rFonts w:ascii="Times New Roman" w:hAnsi="Times New Roman" w:cs="Times New Roman"/>
                <w:iCs/>
                <w:color w:val="000000" w:themeColor="text1"/>
                <w:sz w:val="20"/>
                <w:szCs w:val="20"/>
              </w:rPr>
              <w:t>Осигуряване на заетост на младежи с увреждания в рамките на социално предприятие за изработка на керамични изделия в Комплекс за социални услуги с. Дълбок дол</w:t>
            </w:r>
          </w:p>
          <w:p w:rsidR="00AE2225" w:rsidRPr="003268EE" w:rsidRDefault="00AE2225" w:rsidP="002175E5">
            <w:pPr>
              <w:spacing w:line="240" w:lineRule="auto"/>
              <w:jc w:val="both"/>
              <w:rPr>
                <w:rFonts w:ascii="Times New Roman" w:hAnsi="Times New Roman" w:cs="Times New Roman"/>
                <w:color w:val="000000" w:themeColor="text1"/>
                <w:sz w:val="20"/>
                <w:szCs w:val="20"/>
              </w:rPr>
            </w:pPr>
          </w:p>
        </w:tc>
        <w:tc>
          <w:tcPr>
            <w:tcW w:w="1276" w:type="dxa"/>
          </w:tcPr>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p>
          <w:p w:rsidR="00AE2225" w:rsidRPr="003268EE" w:rsidRDefault="00AE2225" w:rsidP="002175E5">
            <w:pPr>
              <w:spacing w:line="240" w:lineRule="auto"/>
              <w:jc w:val="both"/>
              <w:rPr>
                <w:rFonts w:ascii="Times New Roman" w:hAnsi="Times New Roman" w:cs="Times New Roman"/>
                <w:color w:val="000000" w:themeColor="text1"/>
                <w:sz w:val="20"/>
                <w:szCs w:val="20"/>
              </w:rPr>
            </w:pPr>
            <w:r w:rsidRPr="003268EE">
              <w:rPr>
                <w:rFonts w:ascii="Times New Roman" w:hAnsi="Times New Roman" w:cs="Times New Roman"/>
                <w:iCs/>
                <w:color w:val="000000" w:themeColor="text1"/>
                <w:sz w:val="20"/>
                <w:szCs w:val="20"/>
              </w:rPr>
              <w:t>Комплекс за социални услуги с. Дълбок дол</w:t>
            </w:r>
          </w:p>
        </w:tc>
        <w:tc>
          <w:tcPr>
            <w:tcW w:w="2228" w:type="dxa"/>
          </w:tcPr>
          <w:p w:rsidR="00AE2225" w:rsidRPr="003268EE" w:rsidRDefault="00AE2225" w:rsidP="008B2A1A">
            <w:pPr>
              <w:spacing w:line="240" w:lineRule="auto"/>
              <w:jc w:val="both"/>
              <w:rPr>
                <w:rFonts w:ascii="Times New Roman" w:hAnsi="Times New Roman" w:cs="Times New Roman"/>
                <w:b/>
                <w:bCs/>
                <w:iCs/>
                <w:color w:val="000000" w:themeColor="text1"/>
                <w:sz w:val="20"/>
                <w:szCs w:val="20"/>
              </w:rPr>
            </w:pPr>
            <w:r w:rsidRPr="003268EE">
              <w:rPr>
                <w:rFonts w:ascii="Times New Roman" w:hAnsi="Times New Roman" w:cs="Times New Roman"/>
                <w:b/>
                <w:bCs/>
                <w:iCs/>
                <w:color w:val="000000" w:themeColor="text1"/>
                <w:sz w:val="20"/>
                <w:szCs w:val="20"/>
              </w:rPr>
              <w:t>Нова, за планиране и разкриване до 2020г.</w:t>
            </w:r>
          </w:p>
          <w:p w:rsidR="00AE2225" w:rsidRPr="003268EE" w:rsidRDefault="00AE2225" w:rsidP="008B2A1A">
            <w:pPr>
              <w:spacing w:line="240" w:lineRule="auto"/>
              <w:jc w:val="both"/>
              <w:rPr>
                <w:rFonts w:ascii="Times New Roman" w:hAnsi="Times New Roman" w:cs="Times New Roman"/>
                <w:b/>
                <w:bCs/>
                <w:iCs/>
                <w:color w:val="000000" w:themeColor="text1"/>
                <w:sz w:val="20"/>
                <w:szCs w:val="20"/>
              </w:rPr>
            </w:pPr>
          </w:p>
          <w:p w:rsidR="00AE2225" w:rsidRPr="003268EE" w:rsidRDefault="00AE2225" w:rsidP="008B2A1A">
            <w:pPr>
              <w:spacing w:line="240" w:lineRule="auto"/>
              <w:jc w:val="both"/>
              <w:rPr>
                <w:rFonts w:ascii="Times New Roman" w:hAnsi="Times New Roman" w:cs="Times New Roman"/>
                <w:b/>
                <w:bCs/>
                <w:iCs/>
                <w:color w:val="000000" w:themeColor="text1"/>
                <w:sz w:val="20"/>
                <w:szCs w:val="20"/>
              </w:rPr>
            </w:pPr>
          </w:p>
          <w:p w:rsidR="00AE2225" w:rsidRPr="003268EE" w:rsidRDefault="00AE2225" w:rsidP="008B2A1A">
            <w:pPr>
              <w:spacing w:line="240" w:lineRule="auto"/>
              <w:jc w:val="both"/>
              <w:rPr>
                <w:rFonts w:ascii="Times New Roman" w:hAnsi="Times New Roman" w:cs="Times New Roman"/>
                <w:b/>
                <w:bCs/>
                <w:iCs/>
                <w:color w:val="000000" w:themeColor="text1"/>
                <w:sz w:val="20"/>
                <w:szCs w:val="20"/>
              </w:rPr>
            </w:pPr>
          </w:p>
          <w:p w:rsidR="00AE2225" w:rsidRPr="003268EE" w:rsidRDefault="00AE2225" w:rsidP="008B2A1A">
            <w:pPr>
              <w:spacing w:line="240" w:lineRule="auto"/>
              <w:jc w:val="both"/>
              <w:rPr>
                <w:rFonts w:ascii="Times New Roman" w:hAnsi="Times New Roman" w:cs="Times New Roman"/>
                <w:b/>
                <w:bCs/>
                <w:iCs/>
                <w:color w:val="000000" w:themeColor="text1"/>
                <w:sz w:val="20"/>
                <w:szCs w:val="20"/>
              </w:rPr>
            </w:pPr>
          </w:p>
          <w:p w:rsidR="00AE2225" w:rsidRPr="003268EE" w:rsidRDefault="00AE2225" w:rsidP="008B2A1A">
            <w:pPr>
              <w:spacing w:line="240" w:lineRule="auto"/>
              <w:jc w:val="both"/>
              <w:rPr>
                <w:rFonts w:ascii="Times New Roman" w:hAnsi="Times New Roman" w:cs="Times New Roman"/>
                <w:b/>
                <w:bCs/>
                <w:iCs/>
                <w:color w:val="000000" w:themeColor="text1"/>
                <w:sz w:val="20"/>
                <w:szCs w:val="20"/>
              </w:rPr>
            </w:pPr>
          </w:p>
          <w:p w:rsidR="00AE2225" w:rsidRPr="003268EE" w:rsidRDefault="00AE2225" w:rsidP="008B2A1A">
            <w:pPr>
              <w:spacing w:line="240" w:lineRule="auto"/>
              <w:jc w:val="both"/>
              <w:rPr>
                <w:rFonts w:ascii="Times New Roman" w:hAnsi="Times New Roman" w:cs="Times New Roman"/>
                <w:b/>
                <w:bCs/>
                <w:iCs/>
                <w:color w:val="000000" w:themeColor="text1"/>
                <w:sz w:val="20"/>
                <w:szCs w:val="20"/>
              </w:rPr>
            </w:pPr>
          </w:p>
          <w:p w:rsidR="00AE2225" w:rsidRPr="003268EE" w:rsidRDefault="00AE2225" w:rsidP="008B2A1A">
            <w:pPr>
              <w:spacing w:line="240" w:lineRule="auto"/>
              <w:jc w:val="both"/>
              <w:rPr>
                <w:rFonts w:ascii="Times New Roman" w:hAnsi="Times New Roman" w:cs="Times New Roman"/>
                <w:b/>
                <w:bCs/>
                <w:iCs/>
                <w:color w:val="000000" w:themeColor="text1"/>
                <w:sz w:val="20"/>
                <w:szCs w:val="20"/>
              </w:rPr>
            </w:pPr>
          </w:p>
          <w:p w:rsidR="00CD26FC" w:rsidRPr="003268EE" w:rsidRDefault="00AE2225" w:rsidP="00CD26FC">
            <w:pPr>
              <w:spacing w:line="240" w:lineRule="auto"/>
              <w:jc w:val="both"/>
              <w:rPr>
                <w:rFonts w:ascii="Times New Roman" w:hAnsi="Times New Roman" w:cs="Times New Roman"/>
                <w:iCs/>
                <w:color w:val="000000" w:themeColor="text1"/>
                <w:sz w:val="24"/>
                <w:szCs w:val="24"/>
              </w:rPr>
            </w:pPr>
            <w:r w:rsidRPr="003268EE">
              <w:rPr>
                <w:rFonts w:ascii="Times New Roman" w:hAnsi="Times New Roman" w:cs="Times New Roman"/>
                <w:b/>
                <w:bCs/>
                <w:iCs/>
                <w:color w:val="000000" w:themeColor="text1"/>
                <w:sz w:val="20"/>
                <w:szCs w:val="20"/>
              </w:rPr>
              <w:t>Нов</w:t>
            </w:r>
            <w:r w:rsidR="00CD26FC" w:rsidRPr="003268EE">
              <w:rPr>
                <w:rFonts w:ascii="Times New Roman" w:hAnsi="Times New Roman" w:cs="Times New Roman"/>
                <w:b/>
                <w:bCs/>
                <w:iCs/>
                <w:color w:val="000000" w:themeColor="text1"/>
                <w:sz w:val="20"/>
                <w:szCs w:val="20"/>
              </w:rPr>
              <w:t>о</w:t>
            </w:r>
            <w:r w:rsidR="003268EE">
              <w:rPr>
                <w:rFonts w:ascii="Times New Roman" w:hAnsi="Times New Roman" w:cs="Times New Roman"/>
                <w:b/>
                <w:bCs/>
                <w:iCs/>
                <w:color w:val="000000" w:themeColor="text1"/>
                <w:sz w:val="20"/>
                <w:szCs w:val="20"/>
              </w:rPr>
              <w:t>,</w:t>
            </w:r>
            <w:r w:rsidR="00CD26FC" w:rsidRPr="003268EE">
              <w:rPr>
                <w:rFonts w:ascii="Times New Roman" w:hAnsi="Times New Roman" w:cs="Times New Roman"/>
                <w:b/>
                <w:bCs/>
                <w:iCs/>
                <w:color w:val="000000" w:themeColor="text1"/>
                <w:sz w:val="20"/>
                <w:szCs w:val="20"/>
              </w:rPr>
              <w:t xml:space="preserve"> </w:t>
            </w:r>
            <w:r w:rsidRPr="003268EE">
              <w:rPr>
                <w:rFonts w:ascii="Times New Roman" w:hAnsi="Times New Roman" w:cs="Times New Roman"/>
                <w:b/>
                <w:bCs/>
                <w:iCs/>
                <w:color w:val="000000" w:themeColor="text1"/>
                <w:sz w:val="20"/>
                <w:szCs w:val="20"/>
              </w:rPr>
              <w:t xml:space="preserve"> за  </w:t>
            </w:r>
            <w:r w:rsidR="00252D5A" w:rsidRPr="003268EE">
              <w:rPr>
                <w:rFonts w:ascii="Times New Roman" w:hAnsi="Times New Roman" w:cs="Times New Roman"/>
                <w:b/>
                <w:bCs/>
                <w:iCs/>
                <w:color w:val="000000" w:themeColor="text1"/>
                <w:sz w:val="20"/>
                <w:szCs w:val="20"/>
              </w:rPr>
              <w:t xml:space="preserve">изпълнение </w:t>
            </w:r>
            <w:r w:rsidRPr="003268EE">
              <w:rPr>
                <w:rFonts w:ascii="Times New Roman" w:hAnsi="Times New Roman" w:cs="Times New Roman"/>
                <w:b/>
                <w:bCs/>
                <w:iCs/>
                <w:color w:val="000000" w:themeColor="text1"/>
                <w:sz w:val="20"/>
                <w:szCs w:val="20"/>
              </w:rPr>
              <w:t>до 2020г.</w:t>
            </w:r>
            <w:r w:rsidR="00CD26FC" w:rsidRPr="003268EE">
              <w:rPr>
                <w:rFonts w:ascii="Times New Roman" w:hAnsi="Times New Roman" w:cs="Times New Roman"/>
                <w:b/>
                <w:bCs/>
                <w:iCs/>
                <w:color w:val="000000" w:themeColor="text1"/>
                <w:sz w:val="20"/>
                <w:szCs w:val="20"/>
              </w:rPr>
              <w:t xml:space="preserve"> по </w:t>
            </w:r>
            <w:r w:rsidR="00CD26FC" w:rsidRPr="003268EE">
              <w:rPr>
                <w:rFonts w:ascii="Times New Roman" w:hAnsi="Times New Roman" w:cs="Times New Roman"/>
                <w:iCs/>
                <w:color w:val="000000" w:themeColor="text1"/>
                <w:sz w:val="20"/>
                <w:szCs w:val="20"/>
              </w:rPr>
              <w:t>проект на Сдружение „Дете и пространство“ гр. София, финансиран по процедура BG05M9OP001-2.010 „Развитие на социалното предприемачество“ по ОП РЧР</w:t>
            </w:r>
            <w:r w:rsidR="00CD26FC" w:rsidRPr="003268EE">
              <w:rPr>
                <w:rFonts w:ascii="Times New Roman" w:hAnsi="Times New Roman" w:cs="Times New Roman"/>
                <w:iCs/>
                <w:color w:val="000000" w:themeColor="text1"/>
                <w:sz w:val="24"/>
                <w:szCs w:val="24"/>
              </w:rPr>
              <w:t xml:space="preserve"> </w:t>
            </w:r>
            <w:r w:rsidR="00CD26FC" w:rsidRPr="003268EE">
              <w:rPr>
                <w:rFonts w:ascii="Times New Roman" w:hAnsi="Times New Roman" w:cs="Times New Roman"/>
                <w:iCs/>
                <w:color w:val="000000" w:themeColor="text1"/>
                <w:sz w:val="20"/>
                <w:szCs w:val="20"/>
              </w:rPr>
              <w:t>2014-2020, приоритетна ос „Намаляване на бедността и насърчаване на социалното включване“.</w:t>
            </w:r>
          </w:p>
          <w:p w:rsidR="00CD26FC" w:rsidRPr="003268EE" w:rsidRDefault="00CD26FC" w:rsidP="0061543B">
            <w:pPr>
              <w:spacing w:line="240" w:lineRule="auto"/>
              <w:jc w:val="both"/>
              <w:rPr>
                <w:rFonts w:ascii="Times New Roman" w:hAnsi="Times New Roman" w:cs="Times New Roman"/>
                <w:b/>
                <w:bCs/>
                <w:iCs/>
                <w:color w:val="000000" w:themeColor="text1"/>
                <w:sz w:val="20"/>
                <w:szCs w:val="20"/>
              </w:rPr>
            </w:pPr>
          </w:p>
          <w:p w:rsidR="00AE2225" w:rsidRPr="003268EE" w:rsidRDefault="00AE2225" w:rsidP="008B2A1A">
            <w:pPr>
              <w:spacing w:line="240" w:lineRule="auto"/>
              <w:jc w:val="both"/>
              <w:rPr>
                <w:rFonts w:ascii="Times New Roman" w:hAnsi="Times New Roman" w:cs="Times New Roman"/>
                <w:b/>
                <w:bCs/>
                <w:iCs/>
                <w:color w:val="000000" w:themeColor="text1"/>
                <w:sz w:val="20"/>
                <w:szCs w:val="20"/>
              </w:rPr>
            </w:pPr>
          </w:p>
        </w:tc>
      </w:tr>
    </w:tbl>
    <w:p w:rsidR="00AE2225" w:rsidRPr="00622241" w:rsidRDefault="00AE2225" w:rsidP="002175E5">
      <w:pPr>
        <w:jc w:val="both"/>
        <w:rPr>
          <w:rFonts w:ascii="Times New Roman" w:hAnsi="Times New Roman" w:cs="Times New Roman"/>
          <w:sz w:val="20"/>
          <w:szCs w:val="20"/>
        </w:rPr>
      </w:pPr>
    </w:p>
    <w:p w:rsidR="00AE2225" w:rsidRDefault="00AE2225" w:rsidP="00AA7F33">
      <w:pPr>
        <w:rPr>
          <w:rFonts w:ascii="Times New Roman" w:hAnsi="Times New Roman" w:cs="Times New Roman"/>
        </w:rPr>
      </w:pPr>
    </w:p>
    <w:p w:rsidR="00AE2225" w:rsidRDefault="00AE2225" w:rsidP="00AA7F33">
      <w:pPr>
        <w:rPr>
          <w:rFonts w:ascii="Times New Roman" w:hAnsi="Times New Roman" w:cs="Times New Roman"/>
        </w:rPr>
        <w:sectPr w:rsidR="00AE2225" w:rsidSect="002175E5">
          <w:pgSz w:w="16838" w:h="11906" w:orient="landscape"/>
          <w:pgMar w:top="1418" w:right="1418" w:bottom="1418" w:left="1418" w:header="708" w:footer="708" w:gutter="0"/>
          <w:cols w:space="708"/>
          <w:docGrid w:linePitch="360"/>
        </w:sectPr>
      </w:pPr>
    </w:p>
    <w:p w:rsidR="00AE2225" w:rsidRPr="008574C8" w:rsidRDefault="00AE2225" w:rsidP="00AA7F33">
      <w:pPr>
        <w:rPr>
          <w:rFonts w:ascii="Times New Roman" w:hAnsi="Times New Roman" w:cs="Times New Roman"/>
        </w:rPr>
      </w:pPr>
    </w:p>
    <w:p w:rsidR="00AE2225" w:rsidRPr="009033B9" w:rsidRDefault="00AE2225" w:rsidP="00BB1739">
      <w:pPr>
        <w:pStyle w:val="Heading2"/>
        <w:numPr>
          <w:ilvl w:val="1"/>
          <w:numId w:val="4"/>
        </w:numPr>
        <w:spacing w:before="0" w:after="120" w:line="240" w:lineRule="auto"/>
        <w:jc w:val="both"/>
      </w:pPr>
      <w:r w:rsidRPr="009033B9">
        <w:t xml:space="preserve">Мерки и дейности по Направление </w:t>
      </w:r>
      <w:r w:rsidRPr="008C41A1">
        <w:rPr>
          <w:lang w:val="ru-RU"/>
        </w:rPr>
        <w:t>2</w:t>
      </w:r>
      <w:r w:rsidRPr="009033B9">
        <w:t>:</w:t>
      </w:r>
      <w:r w:rsidRPr="008C41A1">
        <w:rPr>
          <w:lang w:val="ru-RU"/>
        </w:rPr>
        <w:t xml:space="preserve"> </w:t>
      </w:r>
      <w:r w:rsidRPr="009033B9">
        <w:t xml:space="preserve">Хора с увреждания </w:t>
      </w:r>
    </w:p>
    <w:p w:rsidR="00AE2225" w:rsidRDefault="00AE2225" w:rsidP="004D0B3E">
      <w:pPr>
        <w:spacing w:after="120" w:line="240" w:lineRule="auto"/>
        <w:jc w:val="both"/>
        <w:rPr>
          <w:rFonts w:ascii="Times New Roman" w:hAnsi="Times New Roman" w:cs="Times New Roman"/>
          <w:sz w:val="24"/>
          <w:szCs w:val="24"/>
        </w:rPr>
      </w:pPr>
      <w:r w:rsidRPr="00C5207A">
        <w:rPr>
          <w:rFonts w:ascii="Times New Roman" w:hAnsi="Times New Roman" w:cs="Times New Roman"/>
          <w:b/>
          <w:bCs/>
          <w:sz w:val="24"/>
          <w:szCs w:val="24"/>
        </w:rPr>
        <w:t>Обща цел 2.</w:t>
      </w:r>
      <w:r w:rsidRPr="00FB28D8">
        <w:rPr>
          <w:rFonts w:ascii="Times New Roman" w:hAnsi="Times New Roman" w:cs="Times New Roman"/>
          <w:sz w:val="24"/>
          <w:szCs w:val="24"/>
        </w:rPr>
        <w:t xml:space="preserve">  </w:t>
      </w:r>
      <w:r w:rsidRPr="005C68DE">
        <w:rPr>
          <w:rFonts w:ascii="Times New Roman" w:hAnsi="Times New Roman" w:cs="Times New Roman"/>
          <w:sz w:val="24"/>
          <w:szCs w:val="24"/>
        </w:rPr>
        <w:t>Създаване на условия за социално включване и интегриране на хората с увреждания, чрез:</w:t>
      </w:r>
    </w:p>
    <w:p w:rsidR="00AE2225" w:rsidRPr="00FB28D8" w:rsidRDefault="00AE2225" w:rsidP="004D0B3E">
      <w:pPr>
        <w:spacing w:after="120" w:line="240" w:lineRule="auto"/>
        <w:jc w:val="both"/>
        <w:rPr>
          <w:rFonts w:ascii="Times New Roman" w:hAnsi="Times New Roman" w:cs="Times New Roman"/>
          <w:sz w:val="24"/>
          <w:szCs w:val="24"/>
        </w:rPr>
      </w:pPr>
    </w:p>
    <w:p w:rsidR="00AE2225" w:rsidRPr="004D2AE6" w:rsidRDefault="00AE2225" w:rsidP="005C68DE">
      <w:pPr>
        <w:shd w:val="clear" w:color="auto" w:fill="EEECE1"/>
        <w:spacing w:after="120" w:line="240" w:lineRule="auto"/>
        <w:jc w:val="both"/>
        <w:rPr>
          <w:rFonts w:ascii="Times New Roman" w:hAnsi="Times New Roman" w:cs="Times New Roman"/>
          <w:b/>
          <w:bCs/>
          <w:i/>
          <w:iCs/>
          <w:sz w:val="24"/>
          <w:szCs w:val="24"/>
        </w:rPr>
      </w:pPr>
      <w:r w:rsidRPr="004D2AE6">
        <w:rPr>
          <w:rFonts w:ascii="Times New Roman" w:hAnsi="Times New Roman" w:cs="Times New Roman"/>
          <w:b/>
          <w:bCs/>
          <w:sz w:val="24"/>
          <w:szCs w:val="24"/>
        </w:rPr>
        <w:t xml:space="preserve">Конкретна цел 2.1.  Услуги за превенция –  </w:t>
      </w:r>
      <w:r w:rsidRPr="005C68DE">
        <w:rPr>
          <w:rFonts w:ascii="Times New Roman" w:hAnsi="Times New Roman" w:cs="Times New Roman"/>
          <w:sz w:val="24"/>
          <w:szCs w:val="24"/>
        </w:rPr>
        <w:t>превенция на рисковете и ранна интервенция, подкрепа и консултиране на близките на хората с увреждания.</w:t>
      </w:r>
      <w:r w:rsidRPr="004D2AE6">
        <w:rPr>
          <w:rFonts w:ascii="Times New Roman" w:hAnsi="Times New Roman" w:cs="Times New Roman"/>
          <w:b/>
          <w:bCs/>
          <w:i/>
          <w:iCs/>
          <w:sz w:val="24"/>
          <w:szCs w:val="24"/>
        </w:rPr>
        <w:t xml:space="preserve"> </w:t>
      </w:r>
    </w:p>
    <w:p w:rsidR="00AE2225" w:rsidRPr="005C68DE" w:rsidRDefault="00AE2225" w:rsidP="004D0B3E">
      <w:pPr>
        <w:spacing w:after="120" w:line="240" w:lineRule="auto"/>
        <w:jc w:val="both"/>
        <w:rPr>
          <w:rFonts w:ascii="Times New Roman" w:hAnsi="Times New Roman" w:cs="Times New Roman"/>
          <w:b/>
          <w:bCs/>
          <w:sz w:val="24"/>
          <w:szCs w:val="24"/>
          <w:u w:val="single"/>
        </w:rPr>
      </w:pPr>
    </w:p>
    <w:p w:rsidR="00AE2225" w:rsidRPr="005C68DE" w:rsidRDefault="00AE2225" w:rsidP="004D0B3E">
      <w:pPr>
        <w:spacing w:after="120" w:line="240" w:lineRule="auto"/>
        <w:jc w:val="both"/>
        <w:rPr>
          <w:rFonts w:ascii="Times New Roman" w:hAnsi="Times New Roman" w:cs="Times New Roman"/>
          <w:b/>
          <w:bCs/>
          <w:sz w:val="24"/>
          <w:szCs w:val="24"/>
        </w:rPr>
      </w:pPr>
      <w:r w:rsidRPr="005C68DE">
        <w:rPr>
          <w:rFonts w:ascii="Times New Roman" w:hAnsi="Times New Roman" w:cs="Times New Roman"/>
          <w:b/>
          <w:bCs/>
          <w:sz w:val="24"/>
          <w:szCs w:val="24"/>
        </w:rPr>
        <w:t xml:space="preserve">Мярка 2.1.1 Информиране, превенция на рисковете, ранна интервенция.  </w:t>
      </w:r>
    </w:p>
    <w:p w:rsidR="00AE2225" w:rsidRDefault="00AE2225" w:rsidP="004D0B3E">
      <w:pPr>
        <w:spacing w:after="120" w:line="240" w:lineRule="auto"/>
        <w:jc w:val="both"/>
        <w:rPr>
          <w:rFonts w:ascii="Times New Roman" w:hAnsi="Times New Roman" w:cs="Times New Roman"/>
          <w:b/>
          <w:bCs/>
          <w:sz w:val="24"/>
          <w:szCs w:val="24"/>
        </w:rPr>
      </w:pP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2.1.1.1.</w:t>
      </w:r>
      <w:r w:rsidRPr="00AA21A9">
        <w:rPr>
          <w:rFonts w:ascii="Times New Roman" w:hAnsi="Times New Roman" w:cs="Times New Roman"/>
          <w:sz w:val="24"/>
          <w:szCs w:val="24"/>
        </w:rPr>
        <w:t xml:space="preserve">  Програми за здравна профилактика на територията на всяка община.</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2.1.1.2.</w:t>
      </w:r>
      <w:r>
        <w:rPr>
          <w:rFonts w:ascii="Times New Roman" w:hAnsi="Times New Roman" w:cs="Times New Roman"/>
          <w:sz w:val="24"/>
          <w:szCs w:val="24"/>
        </w:rPr>
        <w:t xml:space="preserve">  П</w:t>
      </w:r>
      <w:r w:rsidRPr="009675C8">
        <w:rPr>
          <w:rFonts w:ascii="Times New Roman" w:hAnsi="Times New Roman" w:cs="Times New Roman"/>
          <w:sz w:val="24"/>
          <w:szCs w:val="24"/>
        </w:rPr>
        <w:t>овишаване на информираността на населението от всички възрасти</w:t>
      </w:r>
      <w:r>
        <w:rPr>
          <w:rFonts w:ascii="Times New Roman" w:hAnsi="Times New Roman" w:cs="Times New Roman"/>
          <w:sz w:val="24"/>
          <w:szCs w:val="24"/>
        </w:rPr>
        <w:t xml:space="preserve"> за здравословен начин на живот.</w:t>
      </w:r>
    </w:p>
    <w:p w:rsidR="00AE2225" w:rsidRPr="009675C8"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2.1.1.3.</w:t>
      </w:r>
      <w:r>
        <w:rPr>
          <w:rFonts w:ascii="Times New Roman" w:hAnsi="Times New Roman" w:cs="Times New Roman"/>
          <w:sz w:val="24"/>
          <w:szCs w:val="24"/>
        </w:rPr>
        <w:t xml:space="preserve"> </w:t>
      </w:r>
      <w:r w:rsidRPr="009675C8">
        <w:rPr>
          <w:rFonts w:ascii="Times New Roman" w:hAnsi="Times New Roman" w:cs="Times New Roman"/>
          <w:sz w:val="24"/>
          <w:szCs w:val="24"/>
        </w:rPr>
        <w:t xml:space="preserve"> Комплексен подход за подобряване достъп до здравеопазване на хора с увреждания. Осигуряване на условия за равен достъп на  хората с увреждания до медицински и медико-социални услуги, с фокус върху малките населени места, в трудно достъпните </w:t>
      </w:r>
      <w:r>
        <w:rPr>
          <w:rFonts w:ascii="Times New Roman" w:hAnsi="Times New Roman" w:cs="Times New Roman"/>
          <w:sz w:val="24"/>
          <w:szCs w:val="24"/>
        </w:rPr>
        <w:t xml:space="preserve">и отдалечените райони. </w:t>
      </w:r>
      <w:r w:rsidRPr="009675C8">
        <w:rPr>
          <w:rFonts w:ascii="Times New Roman" w:hAnsi="Times New Roman" w:cs="Times New Roman"/>
          <w:sz w:val="24"/>
          <w:szCs w:val="24"/>
        </w:rPr>
        <w:t>Подобряване на достъпа на хората с увреждания до медицинска помощ, в т.ч. чрез изграждане на достъ</w:t>
      </w:r>
      <w:r>
        <w:rPr>
          <w:rFonts w:ascii="Times New Roman" w:hAnsi="Times New Roman" w:cs="Times New Roman"/>
          <w:sz w:val="24"/>
          <w:szCs w:val="24"/>
        </w:rPr>
        <w:t xml:space="preserve">пна среда в лечебните заведения. </w:t>
      </w:r>
    </w:p>
    <w:p w:rsidR="00AE2225" w:rsidRDefault="00AE2225" w:rsidP="004D0B3E">
      <w:pPr>
        <w:pStyle w:val="BodyTextIndent"/>
        <w:spacing w:after="120" w:line="240" w:lineRule="auto"/>
        <w:ind w:firstLine="0"/>
      </w:pPr>
      <w:r w:rsidRPr="005C68DE">
        <w:rPr>
          <w:b/>
          <w:bCs/>
        </w:rPr>
        <w:t>Дейност 2.1.1.4.</w:t>
      </w:r>
      <w:r>
        <w:t xml:space="preserve"> </w:t>
      </w:r>
      <w:r w:rsidRPr="00AA21A9">
        <w:t xml:space="preserve"> Информационни кампании по отношение превенция на рисковете и ранната интервенция на заболяванията.  </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2.1.1.5.</w:t>
      </w:r>
      <w:r>
        <w:rPr>
          <w:rFonts w:ascii="Times New Roman" w:hAnsi="Times New Roman" w:cs="Times New Roman"/>
          <w:sz w:val="24"/>
          <w:szCs w:val="24"/>
        </w:rPr>
        <w:t xml:space="preserve"> </w:t>
      </w:r>
      <w:r w:rsidRPr="00AA21A9">
        <w:rPr>
          <w:rFonts w:ascii="Times New Roman" w:hAnsi="Times New Roman" w:cs="Times New Roman"/>
          <w:sz w:val="24"/>
          <w:szCs w:val="24"/>
        </w:rPr>
        <w:t xml:space="preserve">Мобилни дейности на ЦОП по отношение идентифициране на рисковете, съвместно със здравните медиатори за ромските общности. </w:t>
      </w:r>
      <w:r w:rsidRPr="006C5C8D">
        <w:rPr>
          <w:rFonts w:ascii="Times New Roman" w:hAnsi="Times New Roman" w:cs="Times New Roman"/>
          <w:sz w:val="24"/>
          <w:szCs w:val="24"/>
        </w:rPr>
        <w:t>Продължаване дейнстта на здравните медиатори на територията на общините Троян и Ябланица.</w:t>
      </w:r>
    </w:p>
    <w:p w:rsidR="00AE2225" w:rsidRDefault="00AE2225" w:rsidP="004D0B3E">
      <w:pPr>
        <w:pStyle w:val="Default"/>
        <w:spacing w:after="120"/>
        <w:rPr>
          <w:sz w:val="23"/>
          <w:szCs w:val="23"/>
        </w:rPr>
      </w:pPr>
      <w:r w:rsidRPr="005C68DE">
        <w:rPr>
          <w:b/>
          <w:bCs/>
          <w:sz w:val="23"/>
          <w:szCs w:val="23"/>
        </w:rPr>
        <w:t xml:space="preserve">Дейност </w:t>
      </w:r>
      <w:r w:rsidRPr="005C68DE">
        <w:rPr>
          <w:b/>
          <w:bCs/>
        </w:rPr>
        <w:t>2.1.1.6.</w:t>
      </w:r>
      <w:r>
        <w:t xml:space="preserve"> </w:t>
      </w:r>
      <w:r w:rsidRPr="009675C8">
        <w:t xml:space="preserve"> </w:t>
      </w:r>
      <w:r>
        <w:rPr>
          <w:sz w:val="23"/>
          <w:szCs w:val="23"/>
        </w:rPr>
        <w:t xml:space="preserve">Подобряване на достъпа до здравеопазване в ромските общности, консултиране и подкрепа от здравните медиатори към общините. </w:t>
      </w:r>
    </w:p>
    <w:p w:rsidR="00AE2225" w:rsidRPr="00AA21A9" w:rsidRDefault="00AE2225" w:rsidP="004D0B3E">
      <w:pPr>
        <w:pStyle w:val="BodyTextIndent"/>
        <w:spacing w:after="120" w:line="240" w:lineRule="auto"/>
        <w:ind w:firstLine="0"/>
      </w:pPr>
      <w:r w:rsidRPr="005C68DE">
        <w:rPr>
          <w:b/>
          <w:bCs/>
        </w:rPr>
        <w:t>Дейност 2.1.1.7.</w:t>
      </w:r>
      <w:r>
        <w:t xml:space="preserve"> </w:t>
      </w:r>
      <w:r w:rsidRPr="00AA21A9">
        <w:t xml:space="preserve">Повишаване степента на информираност и съпричастност към проблемите на хората с увреждания чрез съвместни дейности и кампании на общините, Дирекции „Социално подпомагане“, организации на хора с увреждания по места и др. </w:t>
      </w:r>
    </w:p>
    <w:p w:rsidR="00AE2225" w:rsidRPr="004D2AE6"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2.1.1.8.</w:t>
      </w:r>
      <w:r>
        <w:rPr>
          <w:rFonts w:ascii="Times New Roman" w:hAnsi="Times New Roman" w:cs="Times New Roman"/>
          <w:sz w:val="24"/>
          <w:szCs w:val="24"/>
        </w:rPr>
        <w:t xml:space="preserve"> </w:t>
      </w:r>
      <w:r w:rsidRPr="009675C8">
        <w:rPr>
          <w:rFonts w:ascii="Times New Roman" w:hAnsi="Times New Roman" w:cs="Times New Roman"/>
          <w:sz w:val="24"/>
          <w:szCs w:val="24"/>
        </w:rPr>
        <w:t xml:space="preserve"> </w:t>
      </w:r>
      <w:r w:rsidRPr="00AA21A9">
        <w:rPr>
          <w:rFonts w:ascii="Times New Roman" w:hAnsi="Times New Roman" w:cs="Times New Roman"/>
          <w:sz w:val="24"/>
          <w:szCs w:val="24"/>
        </w:rPr>
        <w:t xml:space="preserve">Ранна интервенция при деца с увреждания, чрез проекти и дейности реализирани от НПО,  Центровете за социална рехабилитация и интеграция на </w:t>
      </w:r>
      <w:r w:rsidRPr="004D2AE6">
        <w:rPr>
          <w:rFonts w:ascii="Times New Roman" w:hAnsi="Times New Roman" w:cs="Times New Roman"/>
          <w:sz w:val="24"/>
          <w:szCs w:val="24"/>
        </w:rPr>
        <w:t xml:space="preserve">територията на областта. </w:t>
      </w:r>
    </w:p>
    <w:p w:rsidR="00AE2225" w:rsidRPr="005C68DE" w:rsidRDefault="00AE2225" w:rsidP="004D0B3E">
      <w:pPr>
        <w:spacing w:after="120" w:line="240" w:lineRule="auto"/>
        <w:jc w:val="both"/>
        <w:rPr>
          <w:rFonts w:ascii="Times New Roman" w:hAnsi="Times New Roman" w:cs="Times New Roman"/>
          <w:sz w:val="24"/>
          <w:szCs w:val="24"/>
        </w:rPr>
      </w:pPr>
    </w:p>
    <w:p w:rsidR="00AE2225" w:rsidRDefault="00AE2225" w:rsidP="004D0B3E">
      <w:pPr>
        <w:spacing w:after="120" w:line="240" w:lineRule="auto"/>
        <w:jc w:val="both"/>
        <w:rPr>
          <w:rFonts w:ascii="Times New Roman" w:hAnsi="Times New Roman" w:cs="Times New Roman"/>
          <w:b/>
          <w:bCs/>
          <w:sz w:val="24"/>
          <w:szCs w:val="24"/>
        </w:rPr>
      </w:pPr>
      <w:r w:rsidRPr="005C68DE">
        <w:rPr>
          <w:rFonts w:ascii="Times New Roman" w:hAnsi="Times New Roman" w:cs="Times New Roman"/>
          <w:b/>
          <w:bCs/>
          <w:sz w:val="24"/>
          <w:szCs w:val="24"/>
        </w:rPr>
        <w:t>Мярка 2.1.2. Предотвратяване на изоставянето и/или институционализирането на деца и възрастни с увреждания.</w:t>
      </w:r>
    </w:p>
    <w:p w:rsidR="00AE2225" w:rsidRPr="005C68DE" w:rsidRDefault="00AE2225" w:rsidP="004D0B3E">
      <w:pPr>
        <w:spacing w:after="120" w:line="240" w:lineRule="auto"/>
        <w:jc w:val="both"/>
        <w:rPr>
          <w:rFonts w:ascii="Times New Roman" w:hAnsi="Times New Roman" w:cs="Times New Roman"/>
          <w:b/>
          <w:bCs/>
          <w:sz w:val="24"/>
          <w:szCs w:val="24"/>
        </w:rPr>
      </w:pPr>
    </w:p>
    <w:p w:rsidR="00AE2225" w:rsidRPr="00075FC7"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2.1.2.1</w:t>
      </w:r>
      <w:r w:rsidRPr="00075FC7">
        <w:rPr>
          <w:rFonts w:ascii="Times New Roman" w:hAnsi="Times New Roman" w:cs="Times New Roman"/>
          <w:sz w:val="24"/>
          <w:szCs w:val="24"/>
        </w:rPr>
        <w:t xml:space="preserve"> Продължаване дейността на услугата „Спешен прием“ в ЦОП </w:t>
      </w:r>
      <w:r>
        <w:rPr>
          <w:rFonts w:ascii="Times New Roman" w:hAnsi="Times New Roman" w:cs="Times New Roman"/>
          <w:sz w:val="24"/>
          <w:szCs w:val="24"/>
        </w:rPr>
        <w:t xml:space="preserve">гр. </w:t>
      </w:r>
      <w:r w:rsidRPr="00075FC7">
        <w:rPr>
          <w:rFonts w:ascii="Times New Roman" w:hAnsi="Times New Roman" w:cs="Times New Roman"/>
          <w:sz w:val="24"/>
          <w:szCs w:val="24"/>
        </w:rPr>
        <w:t xml:space="preserve">Тетевен. </w:t>
      </w:r>
    </w:p>
    <w:p w:rsidR="00AE2225" w:rsidRPr="00075FC7"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2.1.2.2.</w:t>
      </w:r>
      <w:r w:rsidRPr="00075FC7">
        <w:rPr>
          <w:rFonts w:ascii="Times New Roman" w:hAnsi="Times New Roman" w:cs="Times New Roman"/>
          <w:sz w:val="24"/>
          <w:szCs w:val="24"/>
        </w:rPr>
        <w:t xml:space="preserve"> </w:t>
      </w:r>
      <w:r>
        <w:rPr>
          <w:rFonts w:ascii="Times New Roman" w:hAnsi="Times New Roman" w:cs="Times New Roman"/>
          <w:sz w:val="24"/>
          <w:szCs w:val="24"/>
        </w:rPr>
        <w:t xml:space="preserve">Настаняване на деца с увреждания в риск от изоставяне, в приемни семейства. </w:t>
      </w:r>
      <w:r w:rsidRPr="00075FC7">
        <w:rPr>
          <w:rFonts w:ascii="Times New Roman" w:hAnsi="Times New Roman" w:cs="Times New Roman"/>
          <w:sz w:val="24"/>
          <w:szCs w:val="24"/>
        </w:rPr>
        <w:t xml:space="preserve"> </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2.1.2.3.</w:t>
      </w:r>
      <w:r>
        <w:rPr>
          <w:rFonts w:ascii="Times New Roman" w:hAnsi="Times New Roman" w:cs="Times New Roman"/>
          <w:sz w:val="24"/>
          <w:szCs w:val="24"/>
        </w:rPr>
        <w:t xml:space="preserve"> Развитие</w:t>
      </w:r>
      <w:r w:rsidRPr="00075FC7">
        <w:rPr>
          <w:rFonts w:ascii="Times New Roman" w:hAnsi="Times New Roman" w:cs="Times New Roman"/>
          <w:sz w:val="24"/>
          <w:szCs w:val="24"/>
        </w:rPr>
        <w:t xml:space="preserve"> на базови родителск</w:t>
      </w:r>
      <w:r>
        <w:rPr>
          <w:rFonts w:ascii="Times New Roman" w:hAnsi="Times New Roman" w:cs="Times New Roman"/>
          <w:sz w:val="24"/>
          <w:szCs w:val="24"/>
        </w:rPr>
        <w:t xml:space="preserve">и умения за отглеждане на деца с увреждания от екипите </w:t>
      </w:r>
      <w:r w:rsidRPr="00075FC7">
        <w:rPr>
          <w:rFonts w:ascii="Times New Roman" w:hAnsi="Times New Roman" w:cs="Times New Roman"/>
          <w:sz w:val="24"/>
          <w:szCs w:val="24"/>
        </w:rPr>
        <w:t>в Центровете за обществена подкрепа</w:t>
      </w:r>
      <w:r>
        <w:rPr>
          <w:rFonts w:ascii="Times New Roman" w:hAnsi="Times New Roman" w:cs="Times New Roman"/>
          <w:sz w:val="24"/>
          <w:szCs w:val="24"/>
        </w:rPr>
        <w:t xml:space="preserve"> и</w:t>
      </w:r>
      <w:r w:rsidRPr="00075FC7">
        <w:rPr>
          <w:rFonts w:ascii="Times New Roman" w:hAnsi="Times New Roman" w:cs="Times New Roman"/>
          <w:sz w:val="24"/>
          <w:szCs w:val="24"/>
        </w:rPr>
        <w:t xml:space="preserve"> Ц</w:t>
      </w:r>
      <w:r>
        <w:rPr>
          <w:rFonts w:ascii="Times New Roman" w:hAnsi="Times New Roman" w:cs="Times New Roman"/>
          <w:sz w:val="24"/>
          <w:szCs w:val="24"/>
        </w:rPr>
        <w:t xml:space="preserve">ентровете за социална рехабилитация  и интеграция. </w:t>
      </w:r>
      <w:r w:rsidRPr="00075FC7">
        <w:rPr>
          <w:rFonts w:ascii="Times New Roman" w:hAnsi="Times New Roman" w:cs="Times New Roman"/>
          <w:sz w:val="24"/>
          <w:szCs w:val="24"/>
        </w:rPr>
        <w:t>Мобилни звена към ЦОП по отношение превенция на изоставянето</w:t>
      </w:r>
      <w:r>
        <w:rPr>
          <w:rFonts w:ascii="Times New Roman" w:hAnsi="Times New Roman" w:cs="Times New Roman"/>
          <w:sz w:val="24"/>
          <w:szCs w:val="24"/>
        </w:rPr>
        <w:t xml:space="preserve">. </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2.1.2.4.</w:t>
      </w:r>
      <w:r w:rsidRPr="00173D55">
        <w:rPr>
          <w:rFonts w:ascii="Times New Roman" w:hAnsi="Times New Roman" w:cs="Times New Roman"/>
          <w:sz w:val="24"/>
          <w:szCs w:val="24"/>
        </w:rPr>
        <w:t xml:space="preserve"> </w:t>
      </w:r>
      <w:r>
        <w:rPr>
          <w:rFonts w:ascii="Times New Roman" w:hAnsi="Times New Roman" w:cs="Times New Roman"/>
          <w:sz w:val="24"/>
          <w:szCs w:val="24"/>
        </w:rPr>
        <w:t xml:space="preserve">Осигуряване на комплексна подкрепа на семействата, полагащи грижи за зависими членове от социалните услуги в общността на територията на областта. </w:t>
      </w:r>
    </w:p>
    <w:p w:rsidR="00AE2225" w:rsidRPr="00075FC7" w:rsidRDefault="00AE2225" w:rsidP="004D0B3E">
      <w:pPr>
        <w:snapToGrid w:val="0"/>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2.1.2.5.</w:t>
      </w:r>
      <w:r w:rsidRPr="00075FC7">
        <w:rPr>
          <w:rFonts w:ascii="Times New Roman" w:hAnsi="Times New Roman" w:cs="Times New Roman"/>
          <w:sz w:val="24"/>
          <w:szCs w:val="24"/>
        </w:rPr>
        <w:t xml:space="preserve"> Интегрирани социални услуги за деца с увреждания и техните родители чрез мобилни екипи, предоставящи подкрепа на място в рамките на Проект Проект „Детски свят”, финансиран със заемни средства от Международната банка за възстановяване и развитие по Проекта за социално включване на територията на общ</w:t>
      </w:r>
      <w:r>
        <w:rPr>
          <w:rFonts w:ascii="Times New Roman" w:hAnsi="Times New Roman" w:cs="Times New Roman"/>
          <w:sz w:val="24"/>
          <w:szCs w:val="24"/>
        </w:rPr>
        <w:t>и</w:t>
      </w:r>
      <w:r w:rsidRPr="00075FC7">
        <w:rPr>
          <w:rFonts w:ascii="Times New Roman" w:hAnsi="Times New Roman" w:cs="Times New Roman"/>
          <w:sz w:val="24"/>
          <w:szCs w:val="24"/>
        </w:rPr>
        <w:t xml:space="preserve">на Тетевен. </w:t>
      </w:r>
    </w:p>
    <w:p w:rsidR="00AE2225" w:rsidRPr="003C5D14" w:rsidRDefault="00AE2225" w:rsidP="004D0B3E">
      <w:pPr>
        <w:spacing w:after="120" w:line="240" w:lineRule="auto"/>
        <w:jc w:val="both"/>
        <w:rPr>
          <w:rFonts w:ascii="Times New Roman" w:hAnsi="Times New Roman" w:cs="Times New Roman"/>
          <w:b/>
          <w:bCs/>
          <w:i/>
          <w:iCs/>
          <w:color w:val="FF0000"/>
          <w:sz w:val="24"/>
          <w:szCs w:val="24"/>
        </w:rPr>
      </w:pPr>
    </w:p>
    <w:p w:rsidR="00AE2225" w:rsidRPr="003C5D14" w:rsidRDefault="00AE2225" w:rsidP="005C68DE">
      <w:pPr>
        <w:shd w:val="clear" w:color="auto" w:fill="EEECE1"/>
        <w:spacing w:after="120" w:line="240" w:lineRule="auto"/>
        <w:jc w:val="both"/>
        <w:rPr>
          <w:rFonts w:ascii="Times New Roman" w:hAnsi="Times New Roman" w:cs="Times New Roman"/>
          <w:b/>
          <w:bCs/>
          <w:i/>
          <w:iCs/>
          <w:sz w:val="24"/>
          <w:szCs w:val="24"/>
        </w:rPr>
      </w:pPr>
      <w:r w:rsidRPr="004D2AE6">
        <w:rPr>
          <w:rFonts w:ascii="Times New Roman" w:hAnsi="Times New Roman" w:cs="Times New Roman"/>
          <w:b/>
          <w:bCs/>
          <w:sz w:val="24"/>
          <w:szCs w:val="24"/>
        </w:rPr>
        <w:t xml:space="preserve">Конкретна цел 2.2.  </w:t>
      </w:r>
      <w:r w:rsidRPr="005C68DE">
        <w:rPr>
          <w:rFonts w:ascii="Times New Roman" w:hAnsi="Times New Roman" w:cs="Times New Roman"/>
          <w:sz w:val="24"/>
          <w:szCs w:val="24"/>
        </w:rPr>
        <w:t>Услуги за социално включване - услуги в подкрепа личностното развитие и способности, умения за самостоятелен живот, консултиране, рехабилитация и др.</w:t>
      </w:r>
    </w:p>
    <w:p w:rsidR="00AE2225" w:rsidRDefault="00AE2225" w:rsidP="004D0B3E">
      <w:pPr>
        <w:spacing w:after="120" w:line="240" w:lineRule="auto"/>
        <w:jc w:val="both"/>
        <w:rPr>
          <w:rFonts w:ascii="Times New Roman" w:hAnsi="Times New Roman" w:cs="Times New Roman"/>
          <w:b/>
          <w:bCs/>
          <w:sz w:val="24"/>
          <w:szCs w:val="24"/>
        </w:rPr>
      </w:pPr>
    </w:p>
    <w:p w:rsidR="00AE2225" w:rsidRDefault="00AE2225" w:rsidP="004D0B3E">
      <w:pPr>
        <w:pStyle w:val="BodyTextIndent"/>
        <w:spacing w:after="120" w:line="240" w:lineRule="auto"/>
        <w:ind w:firstLine="0"/>
        <w:rPr>
          <w:b/>
          <w:bCs/>
        </w:rPr>
      </w:pPr>
      <w:r w:rsidRPr="005C68DE">
        <w:rPr>
          <w:b/>
          <w:bCs/>
        </w:rPr>
        <w:t>Мярка 2.2.1.</w:t>
      </w:r>
      <w:r w:rsidRPr="004D2AE6">
        <w:rPr>
          <w:b/>
          <w:bCs/>
        </w:rPr>
        <w:t xml:space="preserve"> </w:t>
      </w:r>
      <w:r w:rsidRPr="005C68DE">
        <w:rPr>
          <w:b/>
          <w:bCs/>
        </w:rPr>
        <w:t>Комплексна подкрепа и консултиране относно възможностите за подобряване на образование и квалификация.</w:t>
      </w:r>
    </w:p>
    <w:p w:rsidR="00AE2225" w:rsidRPr="00BE7FBE" w:rsidRDefault="00AE2225" w:rsidP="004D0B3E">
      <w:pPr>
        <w:pStyle w:val="BodyTextIndent"/>
        <w:spacing w:after="120" w:line="240" w:lineRule="auto"/>
        <w:ind w:firstLine="0"/>
      </w:pP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2.2.1.1.</w:t>
      </w:r>
      <w:r>
        <w:rPr>
          <w:rFonts w:ascii="Times New Roman" w:hAnsi="Times New Roman" w:cs="Times New Roman"/>
          <w:sz w:val="24"/>
          <w:szCs w:val="24"/>
        </w:rPr>
        <w:t xml:space="preserve"> </w:t>
      </w:r>
      <w:r w:rsidRPr="00E46047">
        <w:rPr>
          <w:rFonts w:ascii="Times New Roman" w:hAnsi="Times New Roman" w:cs="Times New Roman"/>
          <w:sz w:val="24"/>
          <w:szCs w:val="24"/>
        </w:rPr>
        <w:t>Интегрирано обучение на деца със специални образователни потребности</w:t>
      </w:r>
      <w:r>
        <w:rPr>
          <w:rFonts w:ascii="Times New Roman" w:hAnsi="Times New Roman" w:cs="Times New Roman"/>
          <w:sz w:val="24"/>
          <w:szCs w:val="24"/>
        </w:rPr>
        <w:t xml:space="preserve"> и с увреждания, чрез изграждането и функционирането на подкрепяща среда.</w:t>
      </w:r>
    </w:p>
    <w:p w:rsidR="00AE2225" w:rsidRPr="00ED1BF1"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2.2.1.2.</w:t>
      </w:r>
      <w:r>
        <w:rPr>
          <w:rFonts w:ascii="Times New Roman" w:hAnsi="Times New Roman" w:cs="Times New Roman"/>
          <w:sz w:val="24"/>
          <w:szCs w:val="24"/>
        </w:rPr>
        <w:t xml:space="preserve"> </w:t>
      </w:r>
      <w:r w:rsidRPr="00ED1BF1">
        <w:rPr>
          <w:rFonts w:ascii="Times New Roman" w:hAnsi="Times New Roman" w:cs="Times New Roman"/>
          <w:sz w:val="24"/>
          <w:szCs w:val="24"/>
        </w:rPr>
        <w:t xml:space="preserve">Обучение и квалификация на педагогически и управленски кадри за работа с деца със специални образователни потребности </w:t>
      </w:r>
      <w:r>
        <w:rPr>
          <w:rFonts w:ascii="Times New Roman" w:hAnsi="Times New Roman" w:cs="Times New Roman"/>
          <w:sz w:val="24"/>
          <w:szCs w:val="24"/>
        </w:rPr>
        <w:t xml:space="preserve">и с увреждания </w:t>
      </w:r>
      <w:r w:rsidRPr="00ED1BF1">
        <w:rPr>
          <w:rFonts w:ascii="Times New Roman" w:hAnsi="Times New Roman" w:cs="Times New Roman"/>
          <w:sz w:val="24"/>
          <w:szCs w:val="24"/>
        </w:rPr>
        <w:t>в обща образователна среда.</w:t>
      </w:r>
    </w:p>
    <w:p w:rsidR="00AE2225" w:rsidRPr="003C5D14" w:rsidRDefault="00AE2225" w:rsidP="004D0B3E">
      <w:pPr>
        <w:pStyle w:val="BodyTextIndent"/>
        <w:spacing w:after="120" w:line="240" w:lineRule="auto"/>
        <w:ind w:firstLine="0"/>
      </w:pPr>
      <w:r w:rsidRPr="005C68DE">
        <w:rPr>
          <w:b/>
          <w:bCs/>
        </w:rPr>
        <w:t>Дейност 2.2.1.3.</w:t>
      </w:r>
      <w:r w:rsidRPr="003C5D14">
        <w:t xml:space="preserve"> Съвместни дейности на ДБТ, общините</w:t>
      </w:r>
      <w:r>
        <w:t xml:space="preserve">, центъра за кариерно ориентиране, </w:t>
      </w:r>
      <w:r w:rsidRPr="003C5D14">
        <w:t xml:space="preserve">НПО за </w:t>
      </w:r>
      <w:r>
        <w:t xml:space="preserve">професионална ориентация, </w:t>
      </w:r>
      <w:r w:rsidRPr="003C5D14">
        <w:t>квалификация, преквалификаци и обучения на хора с увреждания</w:t>
      </w:r>
      <w:r>
        <w:t>.</w:t>
      </w:r>
    </w:p>
    <w:p w:rsidR="00AE2225" w:rsidRDefault="00AE2225" w:rsidP="004D0B3E">
      <w:pPr>
        <w:pStyle w:val="BodyTextIndent"/>
        <w:spacing w:after="120" w:line="240" w:lineRule="auto"/>
        <w:ind w:firstLine="0"/>
      </w:pPr>
    </w:p>
    <w:p w:rsidR="00AE2225" w:rsidRDefault="00AE2225" w:rsidP="004D0B3E">
      <w:pPr>
        <w:pStyle w:val="BodyTextIndent"/>
        <w:spacing w:after="120" w:line="240" w:lineRule="auto"/>
        <w:ind w:firstLine="0"/>
        <w:rPr>
          <w:b/>
          <w:bCs/>
        </w:rPr>
      </w:pPr>
      <w:r w:rsidRPr="005C68DE">
        <w:rPr>
          <w:b/>
          <w:bCs/>
        </w:rPr>
        <w:t>Мярка 2.2.</w:t>
      </w:r>
      <w:r w:rsidRPr="008C41A1">
        <w:rPr>
          <w:b/>
          <w:bCs/>
          <w:lang w:val="ru-RU"/>
        </w:rPr>
        <w:t>2</w:t>
      </w:r>
      <w:r w:rsidRPr="005C68DE">
        <w:rPr>
          <w:b/>
          <w:bCs/>
        </w:rPr>
        <w:t>.</w:t>
      </w:r>
      <w:r w:rsidRPr="004D2AE6">
        <w:rPr>
          <w:b/>
          <w:bCs/>
        </w:rPr>
        <w:t xml:space="preserve"> </w:t>
      </w:r>
      <w:r w:rsidRPr="005C68DE">
        <w:rPr>
          <w:b/>
          <w:bCs/>
        </w:rPr>
        <w:t>Комплексна подкрепа и консултиране относно възможностите за заетост.</w:t>
      </w:r>
    </w:p>
    <w:p w:rsidR="00AE2225" w:rsidRPr="00BE7FBE" w:rsidRDefault="00AE2225" w:rsidP="004D0B3E">
      <w:pPr>
        <w:pStyle w:val="BodyTextIndent"/>
        <w:spacing w:after="120" w:line="240" w:lineRule="auto"/>
        <w:ind w:firstLine="0"/>
      </w:pP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w:t>
      </w:r>
      <w:r w:rsidRPr="008C41A1">
        <w:rPr>
          <w:rFonts w:ascii="Times New Roman" w:hAnsi="Times New Roman" w:cs="Times New Roman"/>
          <w:b/>
          <w:bCs/>
          <w:sz w:val="24"/>
          <w:szCs w:val="24"/>
          <w:lang w:val="ru-RU"/>
        </w:rPr>
        <w:t xml:space="preserve"> 2</w:t>
      </w:r>
      <w:r w:rsidRPr="005C68DE">
        <w:rPr>
          <w:rFonts w:ascii="Times New Roman" w:hAnsi="Times New Roman" w:cs="Times New Roman"/>
          <w:b/>
          <w:bCs/>
          <w:sz w:val="24"/>
          <w:szCs w:val="24"/>
        </w:rPr>
        <w:t>.2.2.1</w:t>
      </w:r>
      <w:r>
        <w:rPr>
          <w:rFonts w:ascii="Times New Roman" w:hAnsi="Times New Roman" w:cs="Times New Roman"/>
          <w:sz w:val="24"/>
          <w:szCs w:val="24"/>
        </w:rPr>
        <w:t xml:space="preserve"> </w:t>
      </w:r>
      <w:r w:rsidRPr="0047677C">
        <w:rPr>
          <w:rFonts w:ascii="Times New Roman" w:hAnsi="Times New Roman" w:cs="Times New Roman"/>
          <w:sz w:val="24"/>
          <w:szCs w:val="24"/>
        </w:rPr>
        <w:t xml:space="preserve">Реализиране на </w:t>
      </w:r>
      <w:r>
        <w:rPr>
          <w:rFonts w:ascii="Times New Roman" w:hAnsi="Times New Roman" w:cs="Times New Roman"/>
          <w:sz w:val="24"/>
          <w:szCs w:val="24"/>
        </w:rPr>
        <w:t xml:space="preserve">проекти и </w:t>
      </w:r>
      <w:r w:rsidRPr="0047677C">
        <w:rPr>
          <w:rFonts w:ascii="Times New Roman" w:hAnsi="Times New Roman" w:cs="Times New Roman"/>
          <w:sz w:val="24"/>
          <w:szCs w:val="24"/>
        </w:rPr>
        <w:t>програми</w:t>
      </w:r>
      <w:r>
        <w:rPr>
          <w:rFonts w:ascii="Times New Roman" w:hAnsi="Times New Roman" w:cs="Times New Roman"/>
          <w:sz w:val="24"/>
          <w:szCs w:val="24"/>
        </w:rPr>
        <w:t>, финансиране от ЕС,</w:t>
      </w:r>
      <w:r w:rsidRPr="0047677C">
        <w:rPr>
          <w:rFonts w:ascii="Times New Roman" w:hAnsi="Times New Roman" w:cs="Times New Roman"/>
          <w:sz w:val="24"/>
          <w:szCs w:val="24"/>
        </w:rPr>
        <w:t xml:space="preserve"> мерки </w:t>
      </w:r>
      <w:r>
        <w:rPr>
          <w:rFonts w:ascii="Times New Roman" w:hAnsi="Times New Roman" w:cs="Times New Roman"/>
          <w:sz w:val="24"/>
          <w:szCs w:val="24"/>
        </w:rPr>
        <w:t xml:space="preserve">и дейности на ДБТ </w:t>
      </w:r>
      <w:r w:rsidRPr="0047677C">
        <w:rPr>
          <w:rFonts w:ascii="Times New Roman" w:hAnsi="Times New Roman" w:cs="Times New Roman"/>
          <w:sz w:val="24"/>
          <w:szCs w:val="24"/>
        </w:rPr>
        <w:t>за създаване на работни места</w:t>
      </w:r>
      <w:r>
        <w:rPr>
          <w:rFonts w:ascii="Times New Roman" w:hAnsi="Times New Roman" w:cs="Times New Roman"/>
          <w:sz w:val="24"/>
          <w:szCs w:val="24"/>
        </w:rPr>
        <w:t xml:space="preserve"> и</w:t>
      </w:r>
      <w:r w:rsidRPr="0047677C">
        <w:rPr>
          <w:rFonts w:ascii="Times New Roman" w:hAnsi="Times New Roman" w:cs="Times New Roman"/>
          <w:sz w:val="24"/>
          <w:szCs w:val="24"/>
        </w:rPr>
        <w:t xml:space="preserve"> осигуряване на постоянна заетост за хората с увреждания. </w:t>
      </w:r>
    </w:p>
    <w:p w:rsidR="00AE2225" w:rsidRPr="003C5D14" w:rsidRDefault="00AE2225" w:rsidP="004D0B3E">
      <w:pPr>
        <w:pStyle w:val="BodyTextIndent"/>
        <w:spacing w:after="120" w:line="240" w:lineRule="auto"/>
        <w:ind w:firstLine="0"/>
      </w:pPr>
      <w:r w:rsidRPr="005C68DE">
        <w:rPr>
          <w:b/>
          <w:bCs/>
        </w:rPr>
        <w:t>Дейност 2.2.2.2.</w:t>
      </w:r>
      <w:r w:rsidRPr="003C5D14">
        <w:t xml:space="preserve"> </w:t>
      </w:r>
      <w:r>
        <w:t>М</w:t>
      </w:r>
      <w:r w:rsidRPr="003C5D14">
        <w:t>ерки за адаптиране на работни места и помещения за хора с различни увреждания.</w:t>
      </w:r>
    </w:p>
    <w:p w:rsidR="00AE2225" w:rsidRPr="003C5D14"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2.2.2.3.</w:t>
      </w:r>
      <w:r>
        <w:rPr>
          <w:rFonts w:ascii="Times New Roman" w:hAnsi="Times New Roman" w:cs="Times New Roman"/>
          <w:sz w:val="24"/>
          <w:szCs w:val="24"/>
        </w:rPr>
        <w:t xml:space="preserve"> Подкрепа за започване на с</w:t>
      </w:r>
      <w:r w:rsidRPr="003C5D14">
        <w:rPr>
          <w:rFonts w:ascii="Times New Roman" w:hAnsi="Times New Roman" w:cs="Times New Roman"/>
          <w:sz w:val="24"/>
          <w:szCs w:val="24"/>
        </w:rPr>
        <w:t>амостоятелна стопанска дейност на хората с увреждания</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2.2.2.4.</w:t>
      </w:r>
      <w:r>
        <w:rPr>
          <w:rFonts w:ascii="Times New Roman" w:hAnsi="Times New Roman" w:cs="Times New Roman"/>
          <w:sz w:val="24"/>
          <w:szCs w:val="24"/>
        </w:rPr>
        <w:t xml:space="preserve"> Насърчителни мерки за работодатели да разкриват работни места за лица с увреждания и наемането им на работа. </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2.2.2.5.</w:t>
      </w:r>
      <w:r w:rsidRPr="001F32C6">
        <w:rPr>
          <w:rFonts w:ascii="Times New Roman" w:hAnsi="Times New Roman" w:cs="Times New Roman"/>
          <w:sz w:val="24"/>
          <w:szCs w:val="24"/>
          <w:u w:val="single"/>
        </w:rPr>
        <w:t xml:space="preserve"> </w:t>
      </w:r>
      <w:r>
        <w:rPr>
          <w:rFonts w:ascii="Times New Roman" w:hAnsi="Times New Roman" w:cs="Times New Roman"/>
          <w:sz w:val="24"/>
          <w:szCs w:val="24"/>
        </w:rPr>
        <w:t xml:space="preserve">Насърчаване на социалното предприемачество. </w:t>
      </w:r>
    </w:p>
    <w:p w:rsidR="00AE2225" w:rsidRDefault="00AE2225" w:rsidP="004D0B3E">
      <w:pPr>
        <w:spacing w:after="120" w:line="240" w:lineRule="auto"/>
        <w:jc w:val="both"/>
        <w:rPr>
          <w:rFonts w:ascii="Times New Roman" w:hAnsi="Times New Roman" w:cs="Times New Roman"/>
          <w:sz w:val="24"/>
          <w:szCs w:val="24"/>
        </w:rPr>
      </w:pPr>
      <w:r w:rsidRPr="00520CBA">
        <w:rPr>
          <w:rFonts w:ascii="Times New Roman" w:hAnsi="Times New Roman" w:cs="Times New Roman"/>
          <w:sz w:val="24"/>
          <w:szCs w:val="24"/>
        </w:rPr>
        <w:t>Осигуряване на заетост на младежи с увреждания, които имат художествени умения и желание да ги развиват с наставници от Сдружение „Задруга на майсторите на художе</w:t>
      </w:r>
      <w:r>
        <w:rPr>
          <w:rFonts w:ascii="Times New Roman" w:hAnsi="Times New Roman" w:cs="Times New Roman"/>
          <w:sz w:val="24"/>
          <w:szCs w:val="24"/>
        </w:rPr>
        <w:t xml:space="preserve">ствени занаяти“ гр. Троян чрез </w:t>
      </w:r>
      <w:r w:rsidRPr="00520CBA">
        <w:rPr>
          <w:rFonts w:ascii="Times New Roman" w:hAnsi="Times New Roman" w:cs="Times New Roman"/>
          <w:sz w:val="24"/>
          <w:szCs w:val="24"/>
        </w:rPr>
        <w:t>Социално предприятие за трудова заетост на хора с увреждания /проектно финансиране и публично частно партньорство /ПЧП/ с организации на хората с увреждания/ през 2018 г.</w:t>
      </w:r>
    </w:p>
    <w:p w:rsidR="00AE2225" w:rsidRPr="003268EE" w:rsidRDefault="00AE2225" w:rsidP="004D0B3E">
      <w:pPr>
        <w:spacing w:after="120" w:line="240" w:lineRule="auto"/>
        <w:jc w:val="both"/>
        <w:rPr>
          <w:rFonts w:ascii="Times New Roman" w:hAnsi="Times New Roman" w:cs="Times New Roman"/>
          <w:i/>
          <w:iCs/>
          <w:color w:val="000000" w:themeColor="text1"/>
        </w:rPr>
      </w:pPr>
      <w:r w:rsidRPr="003268EE">
        <w:rPr>
          <w:rFonts w:ascii="Times New Roman" w:hAnsi="Times New Roman" w:cs="Times New Roman"/>
          <w:i/>
          <w:iCs/>
          <w:color w:val="000000" w:themeColor="text1"/>
          <w:sz w:val="24"/>
          <w:szCs w:val="24"/>
        </w:rPr>
        <w:t xml:space="preserve"> Актуализация: Осигуряване на заетост на хора с увреждания, чрез социално предприятие (проектно финансиране и публично частно партньорство) до 2020г.</w:t>
      </w:r>
    </w:p>
    <w:p w:rsidR="00AE2225" w:rsidRPr="003268EE" w:rsidRDefault="003268EE" w:rsidP="004D0B3E">
      <w:pPr>
        <w:spacing w:after="120" w:line="240" w:lineRule="auto"/>
        <w:jc w:val="both"/>
        <w:rPr>
          <w:rFonts w:ascii="Times New Roman" w:hAnsi="Times New Roman" w:cs="Times New Roman"/>
          <w:i/>
          <w:iCs/>
          <w:color w:val="000000" w:themeColor="text1"/>
          <w:sz w:val="24"/>
          <w:szCs w:val="24"/>
        </w:rPr>
      </w:pPr>
      <w:r w:rsidRPr="003268EE">
        <w:rPr>
          <w:rFonts w:ascii="Times New Roman" w:hAnsi="Times New Roman" w:cs="Times New Roman"/>
          <w:i/>
          <w:iCs/>
          <w:color w:val="000000" w:themeColor="text1"/>
          <w:sz w:val="24"/>
          <w:szCs w:val="24"/>
        </w:rPr>
        <w:t xml:space="preserve"> </w:t>
      </w:r>
      <w:r w:rsidR="00AE2225" w:rsidRPr="003268EE">
        <w:rPr>
          <w:rFonts w:ascii="Times New Roman" w:hAnsi="Times New Roman" w:cs="Times New Roman"/>
          <w:i/>
          <w:iCs/>
          <w:color w:val="000000" w:themeColor="text1"/>
          <w:sz w:val="24"/>
          <w:szCs w:val="24"/>
        </w:rPr>
        <w:t xml:space="preserve">Осигуряване на заетост на младежи с увреждания, в рамките на социално предприятие за изработка на керамични изделия в Комплекс за социални услуги с. Дълбок дол, в рамките на проект на сдружение „Дете и пространство“, гр. София, финансиран по процедура </w:t>
      </w:r>
      <w:r w:rsidR="00AE2225" w:rsidRPr="003268EE">
        <w:rPr>
          <w:rFonts w:ascii="Times New Roman" w:hAnsi="Times New Roman" w:cs="Times New Roman"/>
          <w:i/>
          <w:iCs/>
          <w:color w:val="000000" w:themeColor="text1"/>
          <w:sz w:val="24"/>
          <w:szCs w:val="24"/>
          <w:lang w:val="en-US"/>
        </w:rPr>
        <w:t>BG</w:t>
      </w:r>
      <w:r w:rsidR="00AE2225" w:rsidRPr="003268EE">
        <w:rPr>
          <w:rFonts w:ascii="Times New Roman" w:hAnsi="Times New Roman" w:cs="Times New Roman"/>
          <w:i/>
          <w:iCs/>
          <w:color w:val="000000" w:themeColor="text1"/>
          <w:sz w:val="24"/>
          <w:szCs w:val="24"/>
          <w:lang w:val="ru-RU"/>
        </w:rPr>
        <w:t>05</w:t>
      </w:r>
      <w:r w:rsidR="00AE2225" w:rsidRPr="003268EE">
        <w:rPr>
          <w:rFonts w:ascii="Times New Roman" w:hAnsi="Times New Roman" w:cs="Times New Roman"/>
          <w:i/>
          <w:iCs/>
          <w:color w:val="000000" w:themeColor="text1"/>
          <w:sz w:val="24"/>
          <w:szCs w:val="24"/>
          <w:lang w:val="en-US"/>
        </w:rPr>
        <w:t>M</w:t>
      </w:r>
      <w:r w:rsidR="00AE2225" w:rsidRPr="003268EE">
        <w:rPr>
          <w:rFonts w:ascii="Times New Roman" w:hAnsi="Times New Roman" w:cs="Times New Roman"/>
          <w:i/>
          <w:iCs/>
          <w:color w:val="000000" w:themeColor="text1"/>
          <w:sz w:val="24"/>
          <w:szCs w:val="24"/>
          <w:lang w:val="ru-RU"/>
        </w:rPr>
        <w:t>9</w:t>
      </w:r>
      <w:r w:rsidR="00AE2225" w:rsidRPr="003268EE">
        <w:rPr>
          <w:rFonts w:ascii="Times New Roman" w:hAnsi="Times New Roman" w:cs="Times New Roman"/>
          <w:i/>
          <w:iCs/>
          <w:color w:val="000000" w:themeColor="text1"/>
          <w:sz w:val="24"/>
          <w:szCs w:val="24"/>
          <w:lang w:val="en-US"/>
        </w:rPr>
        <w:t>OP</w:t>
      </w:r>
      <w:r w:rsidR="00AE2225" w:rsidRPr="003268EE">
        <w:rPr>
          <w:rFonts w:ascii="Times New Roman" w:hAnsi="Times New Roman" w:cs="Times New Roman"/>
          <w:i/>
          <w:iCs/>
          <w:color w:val="000000" w:themeColor="text1"/>
          <w:sz w:val="24"/>
          <w:szCs w:val="24"/>
          <w:lang w:val="ru-RU"/>
        </w:rPr>
        <w:t xml:space="preserve">001-2.010 </w:t>
      </w:r>
      <w:r w:rsidR="00AE2225" w:rsidRPr="003268EE">
        <w:rPr>
          <w:rFonts w:ascii="Times New Roman" w:hAnsi="Times New Roman" w:cs="Times New Roman"/>
          <w:i/>
          <w:iCs/>
          <w:color w:val="000000" w:themeColor="text1"/>
          <w:sz w:val="24"/>
          <w:szCs w:val="24"/>
        </w:rPr>
        <w:t>„Развитие на социалното предприемачество“ по ОП РЧР 2014-2020, приоритетна ос „Намаляване на бедността и насърчаване на социалното включване“.</w:t>
      </w:r>
    </w:p>
    <w:p w:rsidR="00AE2225" w:rsidRPr="00520CBA" w:rsidRDefault="00AE2225" w:rsidP="004D0B3E">
      <w:pPr>
        <w:spacing w:after="120" w:line="240" w:lineRule="auto"/>
        <w:jc w:val="both"/>
        <w:rPr>
          <w:rFonts w:ascii="Times New Roman" w:hAnsi="Times New Roman" w:cs="Times New Roman"/>
          <w:sz w:val="24"/>
          <w:szCs w:val="24"/>
        </w:rPr>
      </w:pPr>
    </w:p>
    <w:p w:rsidR="00AE2225" w:rsidRPr="003C5D14" w:rsidRDefault="00AE2225" w:rsidP="004D0B3E">
      <w:pPr>
        <w:pStyle w:val="BodyTextIndent"/>
        <w:spacing w:after="120" w:line="240" w:lineRule="auto"/>
        <w:ind w:firstLine="0"/>
      </w:pPr>
      <w:r w:rsidRPr="003C5D14">
        <w:t xml:space="preserve">Продължаване и надграждане на дейността на Център за трудови занимания към ЦСРИ в гр. Ловеч </w:t>
      </w:r>
    </w:p>
    <w:p w:rsidR="00AE2225" w:rsidRPr="005C68DE" w:rsidRDefault="00AE2225" w:rsidP="004D0B3E">
      <w:pPr>
        <w:spacing w:after="120" w:line="240" w:lineRule="auto"/>
        <w:jc w:val="both"/>
        <w:rPr>
          <w:rFonts w:ascii="Times New Roman" w:hAnsi="Times New Roman" w:cs="Times New Roman"/>
          <w:b/>
          <w:bCs/>
          <w:sz w:val="24"/>
          <w:szCs w:val="24"/>
        </w:rPr>
      </w:pPr>
    </w:p>
    <w:p w:rsidR="00AE2225" w:rsidRDefault="00AE2225" w:rsidP="004D0B3E">
      <w:pPr>
        <w:spacing w:after="120" w:line="240" w:lineRule="auto"/>
        <w:jc w:val="both"/>
        <w:rPr>
          <w:rFonts w:ascii="Times New Roman" w:hAnsi="Times New Roman" w:cs="Times New Roman"/>
          <w:b/>
          <w:bCs/>
          <w:sz w:val="24"/>
          <w:szCs w:val="24"/>
        </w:rPr>
      </w:pPr>
      <w:r w:rsidRPr="005C68DE">
        <w:rPr>
          <w:rFonts w:ascii="Times New Roman" w:hAnsi="Times New Roman" w:cs="Times New Roman"/>
          <w:b/>
          <w:bCs/>
          <w:sz w:val="24"/>
          <w:szCs w:val="24"/>
        </w:rPr>
        <w:t>Мярка 2.2.3. Осигуряване на достъп до култура, спорт и туризъм</w:t>
      </w:r>
      <w:r>
        <w:rPr>
          <w:rFonts w:ascii="Times New Roman" w:hAnsi="Times New Roman" w:cs="Times New Roman"/>
          <w:b/>
          <w:bCs/>
          <w:sz w:val="24"/>
          <w:szCs w:val="24"/>
        </w:rPr>
        <w:t>.</w:t>
      </w:r>
    </w:p>
    <w:p w:rsidR="00AE2225" w:rsidRPr="005C68DE" w:rsidRDefault="00AE2225" w:rsidP="004D0B3E">
      <w:pPr>
        <w:spacing w:after="120" w:line="240" w:lineRule="auto"/>
        <w:jc w:val="both"/>
        <w:rPr>
          <w:rFonts w:ascii="Times New Roman" w:hAnsi="Times New Roman" w:cs="Times New Roman"/>
          <w:b/>
          <w:bCs/>
          <w:sz w:val="24"/>
          <w:szCs w:val="24"/>
        </w:rPr>
      </w:pPr>
    </w:p>
    <w:p w:rsidR="00AE2225" w:rsidRDefault="00AE2225" w:rsidP="004D0B3E">
      <w:pPr>
        <w:spacing w:after="120" w:line="240" w:lineRule="auto"/>
        <w:jc w:val="both"/>
        <w:rPr>
          <w:rFonts w:ascii="Times New Roman" w:hAnsi="Times New Roman" w:cs="Times New Roman"/>
          <w:color w:val="000000"/>
          <w:sz w:val="24"/>
          <w:szCs w:val="24"/>
          <w:lang w:eastAsia="bg-BG"/>
        </w:rPr>
      </w:pPr>
      <w:r w:rsidRPr="005C68DE">
        <w:rPr>
          <w:rFonts w:ascii="Times New Roman" w:hAnsi="Times New Roman" w:cs="Times New Roman"/>
          <w:b/>
          <w:bCs/>
          <w:color w:val="000000"/>
          <w:sz w:val="24"/>
          <w:szCs w:val="24"/>
          <w:lang w:eastAsia="bg-BG"/>
        </w:rPr>
        <w:t>Дейност 2.2.3.1.</w:t>
      </w:r>
      <w:r>
        <w:rPr>
          <w:rFonts w:ascii="Times New Roman" w:hAnsi="Times New Roman" w:cs="Times New Roman"/>
          <w:color w:val="000000"/>
          <w:sz w:val="24"/>
          <w:szCs w:val="24"/>
          <w:lang w:eastAsia="bg-BG"/>
        </w:rPr>
        <w:t xml:space="preserve"> Популяризиране на възможностите за спорт от деца и възрастни с увреждания на територията на общините в областта. </w:t>
      </w:r>
    </w:p>
    <w:p w:rsidR="00AE2225" w:rsidRDefault="00AE2225" w:rsidP="004D0B3E">
      <w:pPr>
        <w:spacing w:after="120" w:line="240" w:lineRule="auto"/>
        <w:jc w:val="both"/>
        <w:rPr>
          <w:rFonts w:ascii="Times New Roman" w:hAnsi="Times New Roman" w:cs="Times New Roman"/>
          <w:color w:val="000000"/>
          <w:sz w:val="24"/>
          <w:szCs w:val="24"/>
          <w:lang w:eastAsia="bg-BG"/>
        </w:rPr>
      </w:pPr>
      <w:r w:rsidRPr="005C68DE">
        <w:rPr>
          <w:rFonts w:ascii="Times New Roman" w:hAnsi="Times New Roman" w:cs="Times New Roman"/>
          <w:b/>
          <w:bCs/>
          <w:color w:val="000000"/>
          <w:sz w:val="24"/>
          <w:szCs w:val="24"/>
          <w:lang w:eastAsia="bg-BG"/>
        </w:rPr>
        <w:t>Дейност 2.2.3.2.</w:t>
      </w:r>
      <w:r>
        <w:rPr>
          <w:rFonts w:ascii="Times New Roman" w:hAnsi="Times New Roman" w:cs="Times New Roman"/>
          <w:color w:val="000000"/>
          <w:sz w:val="24"/>
          <w:szCs w:val="24"/>
          <w:lang w:eastAsia="bg-BG"/>
        </w:rPr>
        <w:t xml:space="preserve"> Развитие на услуги, в областта на адаптираната физическа активност и адаптирания спорт, осигуряване на спортни съоръжения и спортни уреди. </w:t>
      </w:r>
    </w:p>
    <w:p w:rsidR="00AE2225" w:rsidRPr="0018319D"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2.2.3.3.</w:t>
      </w:r>
      <w:r w:rsidRPr="0018319D">
        <w:rPr>
          <w:rFonts w:ascii="Times New Roman" w:hAnsi="Times New Roman" w:cs="Times New Roman"/>
          <w:sz w:val="24"/>
          <w:szCs w:val="24"/>
        </w:rPr>
        <w:t xml:space="preserve"> Подобряване на инфраструктурата и осигуряване на достъпна среда в културни и туристически обекти на територията на областта.</w:t>
      </w:r>
    </w:p>
    <w:p w:rsidR="00AE2225" w:rsidRPr="007E14CA"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2.2.3.4.</w:t>
      </w:r>
      <w:r w:rsidRPr="007E14CA">
        <w:rPr>
          <w:rFonts w:ascii="Times New Roman" w:hAnsi="Times New Roman" w:cs="Times New Roman"/>
          <w:sz w:val="24"/>
          <w:szCs w:val="24"/>
        </w:rPr>
        <w:t xml:space="preserve"> Повишаване на социалната адаптивност и подобряване възможностите за комуникация на лицата с увреждания, чрез</w:t>
      </w:r>
      <w:r>
        <w:rPr>
          <w:rFonts w:ascii="Times New Roman" w:hAnsi="Times New Roman" w:cs="Times New Roman"/>
          <w:sz w:val="24"/>
          <w:szCs w:val="24"/>
        </w:rPr>
        <w:t xml:space="preserve"> клубове за хора с уврежадния -  клуба на инвалида гр. Ловеч, Центъра за хора с увреждания гр. Троян. </w:t>
      </w:r>
    </w:p>
    <w:p w:rsidR="00AE2225" w:rsidRPr="002C3486"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2.2.3.5.</w:t>
      </w:r>
      <w:r w:rsidRPr="002C3486">
        <w:rPr>
          <w:rFonts w:ascii="Times New Roman" w:hAnsi="Times New Roman" w:cs="Times New Roman"/>
          <w:sz w:val="24"/>
          <w:szCs w:val="24"/>
        </w:rPr>
        <w:t xml:space="preserve"> Подкрепа за получаване на помощни средства, приспособления и съоръжения (ПСПС) и медицинските изделия за хората с увреждания. </w:t>
      </w:r>
    </w:p>
    <w:p w:rsidR="00AE2225" w:rsidRPr="002C3486" w:rsidRDefault="00AE2225" w:rsidP="004D0B3E">
      <w:pPr>
        <w:spacing w:after="120" w:line="240" w:lineRule="auto"/>
        <w:jc w:val="both"/>
        <w:rPr>
          <w:rFonts w:ascii="Times New Roman" w:hAnsi="Times New Roman" w:cs="Times New Roman"/>
          <w:sz w:val="24"/>
          <w:szCs w:val="24"/>
        </w:rPr>
      </w:pPr>
    </w:p>
    <w:p w:rsidR="00AE2225" w:rsidRDefault="00AE2225" w:rsidP="004D0B3E">
      <w:pPr>
        <w:spacing w:after="120" w:line="240" w:lineRule="auto"/>
        <w:jc w:val="both"/>
        <w:rPr>
          <w:rFonts w:ascii="Times New Roman" w:hAnsi="Times New Roman" w:cs="Times New Roman"/>
          <w:b/>
          <w:bCs/>
          <w:sz w:val="24"/>
          <w:szCs w:val="24"/>
        </w:rPr>
      </w:pPr>
      <w:r w:rsidRPr="005C68DE">
        <w:rPr>
          <w:rFonts w:ascii="Times New Roman" w:hAnsi="Times New Roman" w:cs="Times New Roman"/>
          <w:b/>
          <w:bCs/>
          <w:sz w:val="24"/>
          <w:szCs w:val="24"/>
        </w:rPr>
        <w:t>Мярка 2.2.4.</w:t>
      </w:r>
      <w:r w:rsidRPr="004D2AE6">
        <w:rPr>
          <w:rFonts w:ascii="Times New Roman" w:hAnsi="Times New Roman" w:cs="Times New Roman"/>
          <w:sz w:val="24"/>
          <w:szCs w:val="24"/>
        </w:rPr>
        <w:t xml:space="preserve"> </w:t>
      </w:r>
      <w:r w:rsidRPr="005C68DE">
        <w:rPr>
          <w:rFonts w:ascii="Times New Roman" w:hAnsi="Times New Roman" w:cs="Times New Roman"/>
          <w:b/>
          <w:bCs/>
          <w:sz w:val="24"/>
          <w:szCs w:val="24"/>
        </w:rPr>
        <w:t>Осигуряване на комплексна подкрепа от рехабилитация.</w:t>
      </w:r>
    </w:p>
    <w:p w:rsidR="00AE2225" w:rsidRPr="004D2AE6" w:rsidRDefault="00AE2225" w:rsidP="004D0B3E">
      <w:pPr>
        <w:spacing w:after="120" w:line="240" w:lineRule="auto"/>
        <w:jc w:val="both"/>
        <w:rPr>
          <w:rFonts w:ascii="Times New Roman" w:hAnsi="Times New Roman" w:cs="Times New Roman"/>
          <w:sz w:val="24"/>
          <w:szCs w:val="24"/>
        </w:rPr>
      </w:pP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2.2.4.1.</w:t>
      </w:r>
      <w:r w:rsidRPr="001A12D9">
        <w:rPr>
          <w:rFonts w:ascii="Times New Roman" w:hAnsi="Times New Roman" w:cs="Times New Roman"/>
          <w:sz w:val="24"/>
          <w:szCs w:val="24"/>
        </w:rPr>
        <w:t xml:space="preserve"> Осигуряване професионална рехабилитация за възстановяване на трудовите функции на личността, повишаване и надграждане на професионалните умения с цел подготовка за професионална реализация</w:t>
      </w:r>
      <w:r>
        <w:rPr>
          <w:rFonts w:ascii="Times New Roman" w:hAnsi="Times New Roman" w:cs="Times New Roman"/>
          <w:sz w:val="24"/>
          <w:szCs w:val="24"/>
        </w:rPr>
        <w:t xml:space="preserve"> от наличните услуги в общността в областта и планираните за разкриване нови такива – центрове за социална рехабилитация и интеграция, дневни центрове. </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2.2.4.2.</w:t>
      </w:r>
      <w:r>
        <w:rPr>
          <w:rFonts w:ascii="Times New Roman" w:hAnsi="Times New Roman" w:cs="Times New Roman"/>
          <w:sz w:val="24"/>
          <w:szCs w:val="24"/>
        </w:rPr>
        <w:t xml:space="preserve"> Осигуряване на </w:t>
      </w:r>
      <w:r w:rsidRPr="002C3486">
        <w:rPr>
          <w:rFonts w:ascii="Times New Roman" w:hAnsi="Times New Roman" w:cs="Times New Roman"/>
          <w:sz w:val="24"/>
          <w:szCs w:val="24"/>
        </w:rPr>
        <w:t>социална рехабилитация за създаването на условия за социални контакти, творчество и художествено-творчески изяви,  информация и др.</w:t>
      </w:r>
      <w:r>
        <w:rPr>
          <w:rFonts w:ascii="Times New Roman" w:hAnsi="Times New Roman" w:cs="Times New Roman"/>
          <w:sz w:val="24"/>
          <w:szCs w:val="24"/>
        </w:rPr>
        <w:t xml:space="preserve">, чрез дейности на центровете за социална рехабилитация и интеграция, дневните центрове, клубове на инвалида, на хората с увреждания и др. </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2.2.4.3.</w:t>
      </w:r>
      <w:r>
        <w:rPr>
          <w:rFonts w:ascii="Times New Roman" w:hAnsi="Times New Roman" w:cs="Times New Roman"/>
          <w:sz w:val="24"/>
          <w:szCs w:val="24"/>
        </w:rPr>
        <w:t xml:space="preserve"> Осигуряване на п</w:t>
      </w:r>
      <w:r w:rsidRPr="002C3486">
        <w:rPr>
          <w:rFonts w:ascii="Times New Roman" w:hAnsi="Times New Roman" w:cs="Times New Roman"/>
          <w:sz w:val="24"/>
          <w:szCs w:val="24"/>
        </w:rPr>
        <w:t>сихологическа рехабилитация, насочена към възстановяване и поддържане на психическото равновесие и възможности за дейност, подпомагане процеса на социализация и социално включване</w:t>
      </w:r>
      <w:r>
        <w:rPr>
          <w:rFonts w:ascii="Times New Roman" w:hAnsi="Times New Roman" w:cs="Times New Roman"/>
          <w:sz w:val="24"/>
          <w:szCs w:val="24"/>
        </w:rPr>
        <w:t xml:space="preserve"> чрез услугите в общността центрове за социална рехабилитация и интеграция, дневни центрове. </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2.2.4.4.</w:t>
      </w:r>
      <w:r>
        <w:rPr>
          <w:rFonts w:ascii="Times New Roman" w:hAnsi="Times New Roman" w:cs="Times New Roman"/>
          <w:sz w:val="24"/>
          <w:szCs w:val="24"/>
        </w:rPr>
        <w:t xml:space="preserve"> Осигуряване на м</w:t>
      </w:r>
      <w:r w:rsidRPr="0001216F">
        <w:rPr>
          <w:rFonts w:ascii="Times New Roman" w:hAnsi="Times New Roman" w:cs="Times New Roman"/>
          <w:sz w:val="24"/>
          <w:szCs w:val="24"/>
        </w:rPr>
        <w:t>едицинска</w:t>
      </w:r>
      <w:r>
        <w:rPr>
          <w:rFonts w:ascii="Times New Roman" w:hAnsi="Times New Roman" w:cs="Times New Roman"/>
          <w:sz w:val="24"/>
          <w:szCs w:val="24"/>
        </w:rPr>
        <w:t xml:space="preserve"> </w:t>
      </w:r>
      <w:r w:rsidRPr="0001216F">
        <w:rPr>
          <w:rFonts w:ascii="Times New Roman" w:hAnsi="Times New Roman" w:cs="Times New Roman"/>
          <w:sz w:val="24"/>
          <w:szCs w:val="24"/>
        </w:rPr>
        <w:t>и профилактична рехабилитация, включващи дейности по идентификация на уврежданията, медицинска и функционална диагностика, кинезитерапия, физикална терапия и други имащи отношение към физическото възстановяване</w:t>
      </w:r>
      <w:r>
        <w:rPr>
          <w:rFonts w:ascii="Times New Roman" w:hAnsi="Times New Roman" w:cs="Times New Roman"/>
          <w:sz w:val="24"/>
          <w:szCs w:val="24"/>
        </w:rPr>
        <w:t xml:space="preserve">, от наличните услуги в общността в областта и планираните за разкриване нови такива. </w:t>
      </w:r>
    </w:p>
    <w:p w:rsidR="00AE2225" w:rsidRDefault="00AE2225" w:rsidP="004D0B3E">
      <w:pPr>
        <w:spacing w:after="120" w:line="240" w:lineRule="auto"/>
        <w:ind w:right="10"/>
        <w:jc w:val="both"/>
        <w:rPr>
          <w:rFonts w:ascii="Times New Roman" w:hAnsi="Times New Roman" w:cs="Times New Roman"/>
          <w:sz w:val="24"/>
          <w:szCs w:val="24"/>
        </w:rPr>
      </w:pPr>
    </w:p>
    <w:p w:rsidR="00AE2225" w:rsidRDefault="00AE2225" w:rsidP="005C68DE">
      <w:pPr>
        <w:shd w:val="clear" w:color="auto" w:fill="EEECE1"/>
        <w:spacing w:after="120" w:line="240" w:lineRule="auto"/>
        <w:jc w:val="both"/>
        <w:rPr>
          <w:rFonts w:ascii="Times New Roman" w:hAnsi="Times New Roman" w:cs="Times New Roman"/>
          <w:b/>
          <w:bCs/>
          <w:sz w:val="24"/>
          <w:szCs w:val="24"/>
        </w:rPr>
      </w:pPr>
      <w:r w:rsidRPr="004D2AE6">
        <w:rPr>
          <w:rFonts w:ascii="Times New Roman" w:hAnsi="Times New Roman" w:cs="Times New Roman"/>
          <w:b/>
          <w:bCs/>
          <w:sz w:val="24"/>
          <w:szCs w:val="24"/>
        </w:rPr>
        <w:t xml:space="preserve">Конкретна цел 2.3. </w:t>
      </w:r>
      <w:r w:rsidRPr="005C68DE">
        <w:rPr>
          <w:rFonts w:ascii="Times New Roman" w:hAnsi="Times New Roman" w:cs="Times New Roman"/>
          <w:sz w:val="24"/>
          <w:szCs w:val="24"/>
        </w:rPr>
        <w:t xml:space="preserve">Развитие на услуги в общността като алтернатива на институциите </w:t>
      </w:r>
    </w:p>
    <w:p w:rsidR="00AE2225" w:rsidRPr="005C68DE" w:rsidRDefault="00AE2225" w:rsidP="004D0B3E">
      <w:pPr>
        <w:spacing w:after="120" w:line="240" w:lineRule="auto"/>
        <w:jc w:val="both"/>
        <w:rPr>
          <w:rFonts w:ascii="Times New Roman" w:hAnsi="Times New Roman" w:cs="Times New Roman"/>
          <w:b/>
          <w:bCs/>
          <w:sz w:val="24"/>
          <w:szCs w:val="24"/>
          <w:u w:val="single"/>
        </w:rPr>
      </w:pPr>
    </w:p>
    <w:p w:rsidR="00AE2225" w:rsidRDefault="00AE2225" w:rsidP="004D0B3E">
      <w:pPr>
        <w:spacing w:after="120" w:line="240" w:lineRule="auto"/>
        <w:jc w:val="both"/>
        <w:rPr>
          <w:rFonts w:ascii="Times New Roman" w:hAnsi="Times New Roman" w:cs="Times New Roman"/>
          <w:b/>
          <w:bCs/>
          <w:sz w:val="24"/>
          <w:szCs w:val="24"/>
        </w:rPr>
      </w:pPr>
      <w:r w:rsidRPr="005C68DE">
        <w:rPr>
          <w:rFonts w:ascii="Times New Roman" w:hAnsi="Times New Roman" w:cs="Times New Roman"/>
          <w:b/>
          <w:bCs/>
          <w:sz w:val="24"/>
          <w:szCs w:val="24"/>
        </w:rPr>
        <w:t>Мярка 2.3.1. Развитие на услуги в общността – дневна грижа</w:t>
      </w:r>
      <w:r>
        <w:rPr>
          <w:rFonts w:ascii="Times New Roman" w:hAnsi="Times New Roman" w:cs="Times New Roman"/>
          <w:b/>
          <w:bCs/>
          <w:sz w:val="24"/>
          <w:szCs w:val="24"/>
        </w:rPr>
        <w:t>.</w:t>
      </w:r>
    </w:p>
    <w:p w:rsidR="00AE2225" w:rsidRPr="005C68DE" w:rsidRDefault="00AE2225" w:rsidP="004D0B3E">
      <w:pPr>
        <w:spacing w:after="120" w:line="240" w:lineRule="auto"/>
        <w:jc w:val="both"/>
        <w:rPr>
          <w:rFonts w:ascii="Times New Roman" w:hAnsi="Times New Roman" w:cs="Times New Roman"/>
          <w:b/>
          <w:bCs/>
          <w:sz w:val="24"/>
          <w:szCs w:val="24"/>
        </w:rPr>
      </w:pPr>
    </w:p>
    <w:p w:rsidR="00AE2225" w:rsidRPr="00DE36EC" w:rsidRDefault="00AE2225" w:rsidP="004D0B3E">
      <w:pPr>
        <w:spacing w:after="120" w:line="240" w:lineRule="auto"/>
        <w:ind w:right="10"/>
        <w:jc w:val="both"/>
        <w:rPr>
          <w:rFonts w:ascii="Times New Roman" w:hAnsi="Times New Roman" w:cs="Times New Roman"/>
          <w:sz w:val="24"/>
          <w:szCs w:val="24"/>
        </w:rPr>
      </w:pPr>
      <w:r>
        <w:rPr>
          <w:rFonts w:ascii="Times New Roman" w:hAnsi="Times New Roman" w:cs="Times New Roman"/>
          <w:b/>
          <w:bCs/>
          <w:sz w:val="24"/>
          <w:szCs w:val="24"/>
        </w:rPr>
        <w:t xml:space="preserve">Дейност 2.3.1.1. </w:t>
      </w:r>
      <w:r>
        <w:rPr>
          <w:rFonts w:ascii="Times New Roman" w:hAnsi="Times New Roman" w:cs="Times New Roman"/>
          <w:sz w:val="24"/>
          <w:szCs w:val="24"/>
        </w:rPr>
        <w:t>Продължаване дейността на Център за социална рехабилитация и интеграция в с. Крушуна, община летница с капацитет 20 места – държавно делегирана дейност.</w:t>
      </w:r>
    </w:p>
    <w:p w:rsidR="00AE2225" w:rsidRPr="002C3486" w:rsidRDefault="00AE2225" w:rsidP="004D0B3E">
      <w:pPr>
        <w:spacing w:after="120" w:line="240" w:lineRule="auto"/>
        <w:ind w:right="10"/>
        <w:jc w:val="both"/>
        <w:rPr>
          <w:rFonts w:ascii="Times New Roman" w:hAnsi="Times New Roman" w:cs="Times New Roman"/>
          <w:sz w:val="24"/>
          <w:szCs w:val="24"/>
        </w:rPr>
      </w:pPr>
      <w:r w:rsidRPr="005C68DE">
        <w:rPr>
          <w:rFonts w:ascii="Times New Roman" w:hAnsi="Times New Roman" w:cs="Times New Roman"/>
          <w:b/>
          <w:bCs/>
          <w:sz w:val="24"/>
          <w:szCs w:val="24"/>
        </w:rPr>
        <w:t>Дейност 2.3.1.2.</w:t>
      </w:r>
      <w:r w:rsidRPr="002C3486">
        <w:rPr>
          <w:rFonts w:ascii="Times New Roman" w:hAnsi="Times New Roman" w:cs="Times New Roman"/>
          <w:sz w:val="24"/>
          <w:szCs w:val="24"/>
        </w:rPr>
        <w:t xml:space="preserve"> Продължаване дейността на Център за социална рехабилитация и интеграция в гр. Ловеч с капацитет 25 места, държавно делегирана дейност. Предвижда се  увеличаване капацитета на 40 места до 2020 г.</w:t>
      </w:r>
    </w:p>
    <w:p w:rsidR="00AE2225" w:rsidRDefault="00AE2225" w:rsidP="004D0B3E">
      <w:pPr>
        <w:pStyle w:val="NormalWeb"/>
        <w:shd w:val="clear" w:color="auto" w:fill="FFFFFF"/>
        <w:spacing w:before="0" w:beforeAutospacing="0" w:after="120" w:afterAutospacing="0"/>
        <w:jc w:val="both"/>
        <w:textAlignment w:val="baseline"/>
        <w:rPr>
          <w:lang w:eastAsia="en-US"/>
        </w:rPr>
      </w:pPr>
      <w:r w:rsidRPr="005C68DE">
        <w:rPr>
          <w:b/>
          <w:bCs/>
          <w:lang w:eastAsia="en-US"/>
        </w:rPr>
        <w:t xml:space="preserve">Дейност </w:t>
      </w:r>
      <w:r w:rsidRPr="005C68DE">
        <w:rPr>
          <w:b/>
          <w:bCs/>
        </w:rPr>
        <w:t>2.3.1.3.</w:t>
      </w:r>
      <w:r>
        <w:t xml:space="preserve"> </w:t>
      </w:r>
      <w:r>
        <w:rPr>
          <w:lang w:eastAsia="en-US"/>
        </w:rPr>
        <w:t xml:space="preserve">Продължаване дейността на Център за социална рехабилитация и интеграция в гр. Луковит с капацитет 30  места, държавно делегирана дейност. </w:t>
      </w:r>
    </w:p>
    <w:p w:rsidR="00AE2225" w:rsidRDefault="00AE2225" w:rsidP="004D0B3E">
      <w:pPr>
        <w:pStyle w:val="NormalWeb"/>
        <w:shd w:val="clear" w:color="auto" w:fill="FFFFFF"/>
        <w:spacing w:before="0" w:beforeAutospacing="0" w:after="120" w:afterAutospacing="0"/>
        <w:jc w:val="both"/>
        <w:textAlignment w:val="baseline"/>
        <w:rPr>
          <w:lang w:eastAsia="en-US"/>
        </w:rPr>
      </w:pPr>
      <w:r w:rsidRPr="005C68DE">
        <w:rPr>
          <w:b/>
          <w:bCs/>
          <w:lang w:eastAsia="en-US"/>
        </w:rPr>
        <w:t xml:space="preserve">Дейност </w:t>
      </w:r>
      <w:r w:rsidRPr="005C68DE">
        <w:rPr>
          <w:b/>
          <w:bCs/>
        </w:rPr>
        <w:t>2.3.1.4.</w:t>
      </w:r>
      <w:r>
        <w:t xml:space="preserve"> </w:t>
      </w:r>
      <w:r>
        <w:rPr>
          <w:lang w:eastAsia="en-US"/>
        </w:rPr>
        <w:t xml:space="preserve">Продължаване дейността на Център за социална рехабилитация и интеграция в гр. Угърчин с капацитет 15 места, държавно делегирана дейност. </w:t>
      </w:r>
    </w:p>
    <w:p w:rsidR="00AE2225" w:rsidRDefault="00AE2225" w:rsidP="004D0B3E">
      <w:pPr>
        <w:spacing w:after="120" w:line="240" w:lineRule="auto"/>
        <w:jc w:val="both"/>
        <w:rPr>
          <w:rFonts w:ascii="Times New Roman" w:hAnsi="Times New Roman" w:cs="Times New Roman"/>
          <w:sz w:val="24"/>
          <w:szCs w:val="24"/>
        </w:rPr>
      </w:pPr>
      <w:r>
        <w:rPr>
          <w:rFonts w:ascii="Times New Roman" w:hAnsi="Times New Roman" w:cs="Times New Roman"/>
          <w:b/>
          <w:bCs/>
          <w:sz w:val="24"/>
          <w:szCs w:val="24"/>
          <w:lang w:eastAsia="bg-BG"/>
        </w:rPr>
        <w:t xml:space="preserve">Дейност </w:t>
      </w:r>
      <w:r w:rsidRPr="005C68DE">
        <w:rPr>
          <w:rFonts w:ascii="Times New Roman" w:hAnsi="Times New Roman" w:cs="Times New Roman"/>
          <w:b/>
          <w:bCs/>
          <w:sz w:val="24"/>
          <w:szCs w:val="24"/>
          <w:lang w:eastAsia="bg-BG"/>
        </w:rPr>
        <w:t>2.3.1.5</w:t>
      </w:r>
      <w:r>
        <w:rPr>
          <w:rFonts w:ascii="Times New Roman" w:hAnsi="Times New Roman" w:cs="Times New Roman"/>
          <w:sz w:val="24"/>
          <w:szCs w:val="24"/>
        </w:rPr>
        <w:t xml:space="preserve"> Продължаване дейността на Дневен център за деца с физически увреждания гр. Луковит с капацитет 20 места, държавно делегирана дейност.</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 xml:space="preserve">Дейност </w:t>
      </w:r>
      <w:r w:rsidRPr="005C68DE">
        <w:rPr>
          <w:rFonts w:ascii="Times New Roman" w:hAnsi="Times New Roman" w:cs="Times New Roman"/>
          <w:b/>
          <w:bCs/>
          <w:sz w:val="24"/>
          <w:szCs w:val="24"/>
          <w:lang w:eastAsia="bg-BG"/>
        </w:rPr>
        <w:t>2.3.1.6</w:t>
      </w:r>
      <w:r w:rsidRPr="005C68DE">
        <w:rPr>
          <w:rFonts w:ascii="Times New Roman" w:hAnsi="Times New Roman" w:cs="Times New Roman"/>
          <w:b/>
          <w:bCs/>
          <w:sz w:val="24"/>
          <w:szCs w:val="24"/>
        </w:rPr>
        <w:t>.</w:t>
      </w:r>
      <w:r>
        <w:rPr>
          <w:rFonts w:ascii="Times New Roman" w:hAnsi="Times New Roman" w:cs="Times New Roman"/>
          <w:sz w:val="24"/>
          <w:szCs w:val="24"/>
        </w:rPr>
        <w:t xml:space="preserve"> Продължаване дейността на Дневен център за деца с  увреждания гр. Тетевен с капацитет 36 места, държавно делегирана дейност.</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 xml:space="preserve">Дейност </w:t>
      </w:r>
      <w:r w:rsidRPr="005C68DE">
        <w:rPr>
          <w:rFonts w:ascii="Times New Roman" w:hAnsi="Times New Roman" w:cs="Times New Roman"/>
          <w:b/>
          <w:bCs/>
          <w:sz w:val="24"/>
          <w:szCs w:val="24"/>
          <w:lang w:eastAsia="bg-BG"/>
        </w:rPr>
        <w:t>2.3.1.7.</w:t>
      </w:r>
      <w:r>
        <w:rPr>
          <w:rFonts w:ascii="Times New Roman" w:hAnsi="Times New Roman" w:cs="Times New Roman"/>
          <w:sz w:val="24"/>
          <w:szCs w:val="24"/>
        </w:rPr>
        <w:t xml:space="preserve"> Продължаване дейността на Дневен център за деца с  увреждания  - седмична грижа гр. Тетевен с капацитет 8 места, държавно делегирана дейност.</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 xml:space="preserve">Дейност </w:t>
      </w:r>
      <w:r w:rsidRPr="005C68DE">
        <w:rPr>
          <w:rFonts w:ascii="Times New Roman" w:hAnsi="Times New Roman" w:cs="Times New Roman"/>
          <w:b/>
          <w:bCs/>
          <w:sz w:val="24"/>
          <w:szCs w:val="24"/>
          <w:lang w:eastAsia="bg-BG"/>
        </w:rPr>
        <w:t>2.3.1.8.</w:t>
      </w:r>
      <w:r>
        <w:rPr>
          <w:rFonts w:ascii="Times New Roman" w:hAnsi="Times New Roman" w:cs="Times New Roman"/>
          <w:sz w:val="24"/>
          <w:szCs w:val="24"/>
        </w:rPr>
        <w:t xml:space="preserve"> Разкриване на нова социална услуга Дневен център за деца с увреждания с капацитет 15 места на територията на гр. Троян в периода 2019-2020 г., държавно делегирана дейност.</w:t>
      </w:r>
    </w:p>
    <w:p w:rsidR="00AE2225" w:rsidRPr="003268EE" w:rsidRDefault="00AE2225" w:rsidP="004D0B3E">
      <w:pPr>
        <w:spacing w:after="120" w:line="240" w:lineRule="auto"/>
        <w:jc w:val="both"/>
        <w:rPr>
          <w:rFonts w:ascii="Times New Roman" w:hAnsi="Times New Roman" w:cs="Times New Roman"/>
          <w:i/>
          <w:iCs/>
          <w:color w:val="000000" w:themeColor="text1"/>
          <w:sz w:val="24"/>
          <w:szCs w:val="24"/>
        </w:rPr>
      </w:pPr>
      <w:r w:rsidRPr="003268EE">
        <w:rPr>
          <w:rFonts w:ascii="Times New Roman" w:hAnsi="Times New Roman" w:cs="Times New Roman"/>
          <w:color w:val="000000" w:themeColor="text1"/>
          <w:sz w:val="24"/>
          <w:szCs w:val="24"/>
        </w:rPr>
        <w:t xml:space="preserve">       </w:t>
      </w:r>
      <w:r w:rsidRPr="003268EE">
        <w:rPr>
          <w:rFonts w:ascii="Times New Roman" w:hAnsi="Times New Roman" w:cs="Times New Roman"/>
          <w:i/>
          <w:iCs/>
          <w:color w:val="000000" w:themeColor="text1"/>
          <w:sz w:val="24"/>
          <w:szCs w:val="24"/>
        </w:rPr>
        <w:t>Актуализация: Изграждане на социалната инфраструктура в рамките на проект</w:t>
      </w:r>
      <w:r w:rsidR="00D33E95" w:rsidRPr="003268EE">
        <w:rPr>
          <w:rFonts w:ascii="Times New Roman" w:hAnsi="Times New Roman" w:cs="Times New Roman"/>
          <w:i/>
          <w:iCs/>
          <w:color w:val="000000" w:themeColor="text1"/>
          <w:sz w:val="24"/>
          <w:szCs w:val="24"/>
        </w:rPr>
        <w:t>, финансиран по</w:t>
      </w:r>
      <w:r w:rsidRPr="003268EE">
        <w:rPr>
          <w:rFonts w:ascii="Times New Roman" w:hAnsi="Times New Roman" w:cs="Times New Roman"/>
          <w:i/>
          <w:iCs/>
          <w:color w:val="000000" w:themeColor="text1"/>
          <w:sz w:val="24"/>
          <w:szCs w:val="24"/>
        </w:rPr>
        <w:t xml:space="preserve"> ОПРР 2014 – 2020.</w:t>
      </w:r>
    </w:p>
    <w:p w:rsidR="00AE2225" w:rsidRPr="003268EE" w:rsidRDefault="003268EE" w:rsidP="004D0B3E">
      <w:pPr>
        <w:spacing w:after="120" w:line="240" w:lineRule="auto"/>
        <w:jc w:val="both"/>
        <w:rPr>
          <w:rFonts w:ascii="Times New Roman" w:hAnsi="Times New Roman" w:cs="Times New Roman"/>
          <w:i/>
          <w:iCs/>
          <w:color w:val="000000" w:themeColor="text1"/>
          <w:sz w:val="24"/>
          <w:szCs w:val="24"/>
        </w:rPr>
      </w:pPr>
      <w:r w:rsidRPr="003268EE">
        <w:rPr>
          <w:rFonts w:ascii="Times New Roman" w:hAnsi="Times New Roman" w:cs="Times New Roman"/>
          <w:i/>
          <w:iCs/>
          <w:color w:val="000000" w:themeColor="text1"/>
          <w:sz w:val="24"/>
          <w:szCs w:val="24"/>
        </w:rPr>
        <w:t xml:space="preserve">      </w:t>
      </w:r>
      <w:r w:rsidR="00AE2225" w:rsidRPr="003268EE">
        <w:rPr>
          <w:rFonts w:ascii="Times New Roman" w:hAnsi="Times New Roman" w:cs="Times New Roman"/>
          <w:i/>
          <w:iCs/>
          <w:color w:val="000000" w:themeColor="text1"/>
          <w:sz w:val="24"/>
          <w:szCs w:val="24"/>
        </w:rPr>
        <w:t xml:space="preserve">Разкриване на социална услуга Дневен център за подкрепа на </w:t>
      </w:r>
      <w:r w:rsidR="00232782" w:rsidRPr="003268EE">
        <w:rPr>
          <w:rFonts w:ascii="Times New Roman" w:hAnsi="Times New Roman" w:cs="Times New Roman"/>
          <w:i/>
          <w:iCs/>
          <w:color w:val="000000" w:themeColor="text1"/>
          <w:sz w:val="24"/>
          <w:szCs w:val="24"/>
        </w:rPr>
        <w:t xml:space="preserve">деца и/или младежи </w:t>
      </w:r>
      <w:r w:rsidR="00AE2225" w:rsidRPr="003268EE">
        <w:rPr>
          <w:rFonts w:ascii="Times New Roman" w:hAnsi="Times New Roman" w:cs="Times New Roman"/>
          <w:i/>
          <w:iCs/>
          <w:color w:val="000000" w:themeColor="text1"/>
          <w:sz w:val="24"/>
          <w:szCs w:val="24"/>
        </w:rPr>
        <w:t xml:space="preserve">с увреждания и техните семейства в гр.Троян с капацитет 30 места в периода 2018 – 2019 г., като делегирана </w:t>
      </w:r>
      <w:r w:rsidR="00D33E95" w:rsidRPr="003268EE">
        <w:rPr>
          <w:rFonts w:ascii="Times New Roman" w:hAnsi="Times New Roman" w:cs="Times New Roman"/>
          <w:i/>
          <w:iCs/>
          <w:color w:val="000000" w:themeColor="text1"/>
          <w:sz w:val="24"/>
          <w:szCs w:val="24"/>
        </w:rPr>
        <w:t xml:space="preserve">от държавата </w:t>
      </w:r>
      <w:r w:rsidR="00AE2225" w:rsidRPr="003268EE">
        <w:rPr>
          <w:rFonts w:ascii="Times New Roman" w:hAnsi="Times New Roman" w:cs="Times New Roman"/>
          <w:i/>
          <w:iCs/>
          <w:color w:val="000000" w:themeColor="text1"/>
          <w:sz w:val="24"/>
          <w:szCs w:val="24"/>
        </w:rPr>
        <w:t>дейност.</w:t>
      </w:r>
    </w:p>
    <w:p w:rsidR="00AE2225" w:rsidRPr="0001216F"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 xml:space="preserve">Дейност </w:t>
      </w:r>
      <w:r w:rsidRPr="005C68DE">
        <w:rPr>
          <w:rFonts w:ascii="Times New Roman" w:hAnsi="Times New Roman" w:cs="Times New Roman"/>
          <w:b/>
          <w:bCs/>
          <w:sz w:val="24"/>
          <w:szCs w:val="24"/>
          <w:lang w:eastAsia="bg-BG"/>
        </w:rPr>
        <w:t>2.3.1.9.</w:t>
      </w:r>
      <w:r>
        <w:rPr>
          <w:rFonts w:ascii="Times New Roman" w:hAnsi="Times New Roman" w:cs="Times New Roman"/>
          <w:sz w:val="24"/>
          <w:szCs w:val="24"/>
        </w:rPr>
        <w:t xml:space="preserve"> Продължаване дейността на </w:t>
      </w:r>
      <w:r w:rsidRPr="0001216F">
        <w:rPr>
          <w:rFonts w:ascii="Times New Roman" w:hAnsi="Times New Roman" w:cs="Times New Roman"/>
          <w:sz w:val="24"/>
          <w:szCs w:val="24"/>
        </w:rPr>
        <w:t>Дневен център за деца и възрастни с увреждания гр. Ловеч с капацитет 46 места, държавно делегирана дейност. Проучване на</w:t>
      </w:r>
      <w:r>
        <w:rPr>
          <w:rFonts w:ascii="Times New Roman" w:hAnsi="Times New Roman" w:cs="Times New Roman"/>
          <w:sz w:val="24"/>
          <w:szCs w:val="24"/>
        </w:rPr>
        <w:t xml:space="preserve"> </w:t>
      </w:r>
      <w:r w:rsidRPr="0001216F">
        <w:rPr>
          <w:rFonts w:ascii="Times New Roman" w:hAnsi="Times New Roman" w:cs="Times New Roman"/>
          <w:sz w:val="24"/>
          <w:szCs w:val="24"/>
        </w:rPr>
        <w:t>възможностите  и предприемане на мерки за разделяне на услугата Дневен център за деца и възрастни с увреждания на две нови социални услуги - Дневен център за деца с увреждания с възможност за ранна интервенция за деца от 0 до 3 години и семейно консултиране с капацитет 30 места</w:t>
      </w:r>
      <w:r>
        <w:rPr>
          <w:rFonts w:ascii="Times New Roman" w:hAnsi="Times New Roman" w:cs="Times New Roman"/>
          <w:sz w:val="24"/>
          <w:szCs w:val="24"/>
        </w:rPr>
        <w:t>,</w:t>
      </w:r>
      <w:r w:rsidRPr="0001216F">
        <w:rPr>
          <w:rFonts w:ascii="Times New Roman" w:hAnsi="Times New Roman" w:cs="Times New Roman"/>
          <w:sz w:val="24"/>
          <w:szCs w:val="24"/>
        </w:rPr>
        <w:t xml:space="preserve"> и Дневен център за възрастни с увреждания с трудови работилници в нова сграда</w:t>
      </w:r>
      <w:r>
        <w:rPr>
          <w:rFonts w:ascii="Times New Roman" w:hAnsi="Times New Roman" w:cs="Times New Roman"/>
          <w:sz w:val="24"/>
          <w:szCs w:val="24"/>
        </w:rPr>
        <w:t>,</w:t>
      </w:r>
      <w:r w:rsidRPr="0001216F">
        <w:rPr>
          <w:rFonts w:ascii="Times New Roman" w:hAnsi="Times New Roman" w:cs="Times New Roman"/>
          <w:sz w:val="24"/>
          <w:szCs w:val="24"/>
        </w:rPr>
        <w:t xml:space="preserve"> с капацитет 26 места</w:t>
      </w:r>
      <w:r>
        <w:rPr>
          <w:rFonts w:ascii="Times New Roman" w:hAnsi="Times New Roman" w:cs="Times New Roman"/>
          <w:sz w:val="24"/>
          <w:szCs w:val="24"/>
        </w:rPr>
        <w:t xml:space="preserve">. </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 xml:space="preserve">Дейност </w:t>
      </w:r>
      <w:r w:rsidRPr="005C68DE">
        <w:rPr>
          <w:rFonts w:ascii="Times New Roman" w:hAnsi="Times New Roman" w:cs="Times New Roman"/>
          <w:b/>
          <w:bCs/>
          <w:sz w:val="24"/>
          <w:szCs w:val="24"/>
          <w:lang w:eastAsia="bg-BG"/>
        </w:rPr>
        <w:t>2.3.1.10.</w:t>
      </w:r>
      <w:r>
        <w:rPr>
          <w:rFonts w:ascii="Times New Roman" w:hAnsi="Times New Roman" w:cs="Times New Roman"/>
          <w:sz w:val="24"/>
          <w:szCs w:val="24"/>
        </w:rPr>
        <w:t xml:space="preserve"> Продължаване дейността на Дневен център за възрастни с увреждания гр. Априлци с капацитет 20 места, държавно делегирана дейност.</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 xml:space="preserve">Дейност </w:t>
      </w:r>
      <w:r w:rsidRPr="005C68DE">
        <w:rPr>
          <w:rFonts w:ascii="Times New Roman" w:hAnsi="Times New Roman" w:cs="Times New Roman"/>
          <w:b/>
          <w:bCs/>
          <w:sz w:val="24"/>
          <w:szCs w:val="24"/>
          <w:lang w:eastAsia="bg-BG"/>
        </w:rPr>
        <w:t>2.3.1.11</w:t>
      </w:r>
      <w:r w:rsidRPr="005C68DE">
        <w:rPr>
          <w:rFonts w:ascii="Times New Roman" w:hAnsi="Times New Roman" w:cs="Times New Roman"/>
          <w:sz w:val="24"/>
          <w:szCs w:val="24"/>
          <w:lang w:eastAsia="bg-BG"/>
        </w:rPr>
        <w:t>.</w:t>
      </w:r>
      <w:r w:rsidRPr="005C68DE">
        <w:rPr>
          <w:rFonts w:ascii="Times New Roman" w:hAnsi="Times New Roman" w:cs="Times New Roman"/>
          <w:sz w:val="24"/>
          <w:szCs w:val="24"/>
        </w:rPr>
        <w:t xml:space="preserve"> </w:t>
      </w:r>
      <w:r>
        <w:rPr>
          <w:rFonts w:ascii="Times New Roman" w:hAnsi="Times New Roman" w:cs="Times New Roman"/>
          <w:sz w:val="24"/>
          <w:szCs w:val="24"/>
        </w:rPr>
        <w:t>Продължаване дейността на Дневен център за възрастни хора с увреждания гр. Летница с капацитет 20 места, държавно делегирана дейност.</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 xml:space="preserve">Дейност </w:t>
      </w:r>
      <w:r w:rsidRPr="005C68DE">
        <w:rPr>
          <w:rFonts w:ascii="Times New Roman" w:hAnsi="Times New Roman" w:cs="Times New Roman"/>
          <w:b/>
          <w:bCs/>
          <w:sz w:val="24"/>
          <w:szCs w:val="24"/>
          <w:lang w:eastAsia="bg-BG"/>
        </w:rPr>
        <w:t>2.3.1.12.</w:t>
      </w:r>
      <w:r>
        <w:rPr>
          <w:rFonts w:ascii="Times New Roman" w:hAnsi="Times New Roman" w:cs="Times New Roman"/>
          <w:sz w:val="24"/>
          <w:szCs w:val="24"/>
        </w:rPr>
        <w:t xml:space="preserve"> Продължаване дейността на Дневен център за лица с увреждания гр. Тетевен с капацитет 12 места, държавно делегирана дейност.</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 xml:space="preserve">Дейност </w:t>
      </w:r>
      <w:r w:rsidRPr="005C68DE">
        <w:rPr>
          <w:rFonts w:ascii="Times New Roman" w:hAnsi="Times New Roman" w:cs="Times New Roman"/>
          <w:b/>
          <w:bCs/>
          <w:sz w:val="24"/>
          <w:szCs w:val="24"/>
          <w:lang w:eastAsia="bg-BG"/>
        </w:rPr>
        <w:t>2.3.1.13.</w:t>
      </w:r>
      <w:r>
        <w:rPr>
          <w:rFonts w:ascii="Times New Roman" w:hAnsi="Times New Roman" w:cs="Times New Roman"/>
          <w:sz w:val="24"/>
          <w:szCs w:val="24"/>
          <w:lang w:eastAsia="bg-BG"/>
        </w:rPr>
        <w:t xml:space="preserve"> </w:t>
      </w:r>
      <w:r>
        <w:rPr>
          <w:rFonts w:ascii="Times New Roman" w:hAnsi="Times New Roman" w:cs="Times New Roman"/>
          <w:sz w:val="24"/>
          <w:szCs w:val="24"/>
        </w:rPr>
        <w:t xml:space="preserve">Продължаване дейността на Дневен център за възрастни с увреждания с. Дълбок дол, общ. Троян с капацитет 10 места, държавно делегирана дейност. </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 xml:space="preserve">Дейност </w:t>
      </w:r>
      <w:r w:rsidRPr="005C68DE">
        <w:rPr>
          <w:rFonts w:ascii="Times New Roman" w:hAnsi="Times New Roman" w:cs="Times New Roman"/>
          <w:b/>
          <w:bCs/>
          <w:sz w:val="24"/>
          <w:szCs w:val="24"/>
          <w:lang w:eastAsia="bg-BG"/>
        </w:rPr>
        <w:t>2.3.1.14.</w:t>
      </w:r>
      <w:r>
        <w:rPr>
          <w:rFonts w:ascii="Times New Roman" w:hAnsi="Times New Roman" w:cs="Times New Roman"/>
          <w:sz w:val="24"/>
          <w:szCs w:val="24"/>
        </w:rPr>
        <w:t xml:space="preserve"> Преместване на Дневен център за възрастни с уврежданя в гр. Троян през 2018 г., след извършване на ремонт на подходяща сграда в периода 2017-2018 г., и увеличаване капацитета на 20 места, държавно делегирана дейност.</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 xml:space="preserve">Дейност </w:t>
      </w:r>
      <w:r w:rsidRPr="005C68DE">
        <w:rPr>
          <w:rFonts w:ascii="Times New Roman" w:hAnsi="Times New Roman" w:cs="Times New Roman"/>
          <w:b/>
          <w:bCs/>
          <w:sz w:val="24"/>
          <w:szCs w:val="24"/>
          <w:lang w:eastAsia="bg-BG"/>
        </w:rPr>
        <w:t>2.3.1.15.</w:t>
      </w:r>
      <w:r>
        <w:rPr>
          <w:rFonts w:ascii="Times New Roman" w:hAnsi="Times New Roman" w:cs="Times New Roman"/>
          <w:sz w:val="24"/>
          <w:szCs w:val="24"/>
        </w:rPr>
        <w:t xml:space="preserve"> Продължаване дейността на Дневен център за възрастни с тежки психични заболявания гр. Ловеч с капацитет 30 места, държавно делегирана дейност.</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 xml:space="preserve">Дейност </w:t>
      </w:r>
      <w:r w:rsidRPr="005C68DE">
        <w:rPr>
          <w:rFonts w:ascii="Times New Roman" w:hAnsi="Times New Roman" w:cs="Times New Roman"/>
          <w:b/>
          <w:bCs/>
          <w:sz w:val="24"/>
          <w:szCs w:val="24"/>
          <w:lang w:eastAsia="bg-BG"/>
        </w:rPr>
        <w:t>2.3.1.16</w:t>
      </w:r>
      <w:r>
        <w:rPr>
          <w:rFonts w:ascii="Times New Roman" w:hAnsi="Times New Roman" w:cs="Times New Roman"/>
          <w:sz w:val="24"/>
          <w:szCs w:val="24"/>
        </w:rPr>
        <w:t xml:space="preserve">. Разкриване на нова социална услуга Дневен център за възрастни хора с уврежданя в гр. Луковит до 2020 г. с капацитет 30 места. </w:t>
      </w:r>
    </w:p>
    <w:p w:rsidR="00AE2225" w:rsidRDefault="00AE2225" w:rsidP="004D0B3E">
      <w:pPr>
        <w:spacing w:after="120" w:line="240" w:lineRule="auto"/>
        <w:jc w:val="both"/>
        <w:rPr>
          <w:rFonts w:ascii="Times New Roman" w:hAnsi="Times New Roman" w:cs="Times New Roman"/>
          <w:b/>
          <w:bCs/>
          <w:sz w:val="24"/>
          <w:szCs w:val="24"/>
        </w:rPr>
      </w:pP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Мярка 2.3.2.</w:t>
      </w:r>
      <w:r>
        <w:rPr>
          <w:rFonts w:ascii="Times New Roman" w:hAnsi="Times New Roman" w:cs="Times New Roman"/>
          <w:b/>
          <w:bCs/>
          <w:sz w:val="24"/>
          <w:szCs w:val="24"/>
        </w:rPr>
        <w:t xml:space="preserve"> </w:t>
      </w:r>
      <w:r w:rsidRPr="005C68DE">
        <w:rPr>
          <w:rFonts w:ascii="Times New Roman" w:hAnsi="Times New Roman" w:cs="Times New Roman"/>
          <w:b/>
          <w:bCs/>
          <w:sz w:val="24"/>
          <w:szCs w:val="24"/>
        </w:rPr>
        <w:t>Развитие на услуги в общността – резидентна грижа.</w:t>
      </w:r>
    </w:p>
    <w:p w:rsidR="00AE2225" w:rsidRPr="008574C8" w:rsidRDefault="00AE2225" w:rsidP="004D0B3E">
      <w:pPr>
        <w:spacing w:after="120" w:line="240" w:lineRule="auto"/>
        <w:jc w:val="both"/>
        <w:rPr>
          <w:rFonts w:ascii="Times New Roman" w:hAnsi="Times New Roman" w:cs="Times New Roman"/>
          <w:sz w:val="24"/>
          <w:szCs w:val="24"/>
        </w:rPr>
      </w:pPr>
    </w:p>
    <w:p w:rsidR="00AE2225" w:rsidRPr="00075EA1"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2.3.2.1.</w:t>
      </w:r>
      <w:r w:rsidRPr="00075EA1">
        <w:rPr>
          <w:rFonts w:ascii="Times New Roman" w:hAnsi="Times New Roman" w:cs="Times New Roman"/>
          <w:sz w:val="24"/>
          <w:szCs w:val="24"/>
        </w:rPr>
        <w:t xml:space="preserve"> Продължаване дейността на Център за настаняване от семеен тип за деца и младежи с увреждания в гр. Ловеч с капацитет 14 места, държавно делегирана дейност.</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2.3.2.2.</w:t>
      </w:r>
      <w:r w:rsidRPr="00075EA1">
        <w:rPr>
          <w:rFonts w:ascii="Times New Roman" w:hAnsi="Times New Roman" w:cs="Times New Roman"/>
          <w:sz w:val="24"/>
          <w:szCs w:val="24"/>
        </w:rPr>
        <w:t xml:space="preserve"> Продължаване дейността на </w:t>
      </w:r>
      <w:r>
        <w:rPr>
          <w:rFonts w:ascii="Times New Roman" w:hAnsi="Times New Roman" w:cs="Times New Roman"/>
          <w:sz w:val="24"/>
          <w:szCs w:val="24"/>
        </w:rPr>
        <w:t xml:space="preserve">3 бр.  </w:t>
      </w:r>
      <w:r w:rsidRPr="00075EA1">
        <w:rPr>
          <w:rFonts w:ascii="Times New Roman" w:hAnsi="Times New Roman" w:cs="Times New Roman"/>
          <w:sz w:val="24"/>
          <w:szCs w:val="24"/>
        </w:rPr>
        <w:t xml:space="preserve">Център за настаняване от семеен тип за деца и младежи с увреждания в гр. Ловеч с капацитет </w:t>
      </w:r>
      <w:r>
        <w:rPr>
          <w:rFonts w:ascii="Times New Roman" w:hAnsi="Times New Roman" w:cs="Times New Roman"/>
          <w:sz w:val="24"/>
          <w:szCs w:val="24"/>
        </w:rPr>
        <w:t xml:space="preserve">42 </w:t>
      </w:r>
      <w:r w:rsidRPr="008C41A1">
        <w:rPr>
          <w:rFonts w:ascii="Times New Roman" w:hAnsi="Times New Roman" w:cs="Times New Roman"/>
          <w:sz w:val="24"/>
          <w:szCs w:val="24"/>
          <w:lang w:val="ru-RU"/>
        </w:rPr>
        <w:t>(3*14)</w:t>
      </w:r>
      <w:r>
        <w:rPr>
          <w:rFonts w:ascii="Times New Roman" w:hAnsi="Times New Roman" w:cs="Times New Roman"/>
          <w:sz w:val="24"/>
          <w:szCs w:val="24"/>
        </w:rPr>
        <w:t xml:space="preserve"> мес</w:t>
      </w:r>
      <w:r w:rsidRPr="00075EA1">
        <w:rPr>
          <w:rFonts w:ascii="Times New Roman" w:hAnsi="Times New Roman" w:cs="Times New Roman"/>
          <w:sz w:val="24"/>
          <w:szCs w:val="24"/>
        </w:rPr>
        <w:t>та, държавно делегирана дейност.</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2.3.2.3.</w:t>
      </w:r>
      <w:r w:rsidRPr="00075EA1">
        <w:rPr>
          <w:rFonts w:ascii="Times New Roman" w:hAnsi="Times New Roman" w:cs="Times New Roman"/>
          <w:sz w:val="24"/>
          <w:szCs w:val="24"/>
        </w:rPr>
        <w:t xml:space="preserve"> Продължаване дейността на </w:t>
      </w:r>
      <w:r>
        <w:rPr>
          <w:rFonts w:ascii="Times New Roman" w:hAnsi="Times New Roman" w:cs="Times New Roman"/>
          <w:sz w:val="24"/>
          <w:szCs w:val="24"/>
        </w:rPr>
        <w:t xml:space="preserve">2 бр.  </w:t>
      </w:r>
      <w:r w:rsidRPr="00075EA1">
        <w:rPr>
          <w:rFonts w:ascii="Times New Roman" w:hAnsi="Times New Roman" w:cs="Times New Roman"/>
          <w:sz w:val="24"/>
          <w:szCs w:val="24"/>
        </w:rPr>
        <w:t>Център за настаняване от семеен тип за деца</w:t>
      </w:r>
      <w:r>
        <w:rPr>
          <w:rFonts w:ascii="Times New Roman" w:hAnsi="Times New Roman" w:cs="Times New Roman"/>
          <w:sz w:val="24"/>
          <w:szCs w:val="24"/>
        </w:rPr>
        <w:t>/</w:t>
      </w:r>
      <w:r w:rsidRPr="00075EA1">
        <w:rPr>
          <w:rFonts w:ascii="Times New Roman" w:hAnsi="Times New Roman" w:cs="Times New Roman"/>
          <w:sz w:val="24"/>
          <w:szCs w:val="24"/>
        </w:rPr>
        <w:t xml:space="preserve">младежи с увреждания в гр. </w:t>
      </w:r>
      <w:r>
        <w:rPr>
          <w:rFonts w:ascii="Times New Roman" w:hAnsi="Times New Roman" w:cs="Times New Roman"/>
          <w:sz w:val="24"/>
          <w:szCs w:val="24"/>
        </w:rPr>
        <w:t>Луковит</w:t>
      </w:r>
      <w:r w:rsidRPr="00075EA1">
        <w:rPr>
          <w:rFonts w:ascii="Times New Roman" w:hAnsi="Times New Roman" w:cs="Times New Roman"/>
          <w:sz w:val="24"/>
          <w:szCs w:val="24"/>
        </w:rPr>
        <w:t xml:space="preserve"> с капацитет </w:t>
      </w:r>
      <w:r>
        <w:rPr>
          <w:rFonts w:ascii="Times New Roman" w:hAnsi="Times New Roman" w:cs="Times New Roman"/>
          <w:sz w:val="24"/>
          <w:szCs w:val="24"/>
        </w:rPr>
        <w:t xml:space="preserve">28 </w:t>
      </w:r>
      <w:r w:rsidRPr="008C41A1">
        <w:rPr>
          <w:rFonts w:ascii="Times New Roman" w:hAnsi="Times New Roman" w:cs="Times New Roman"/>
          <w:sz w:val="24"/>
          <w:szCs w:val="24"/>
          <w:lang w:val="ru-RU"/>
        </w:rPr>
        <w:t>(</w:t>
      </w:r>
      <w:r>
        <w:rPr>
          <w:rFonts w:ascii="Times New Roman" w:hAnsi="Times New Roman" w:cs="Times New Roman"/>
          <w:sz w:val="24"/>
          <w:szCs w:val="24"/>
        </w:rPr>
        <w:t>2</w:t>
      </w:r>
      <w:r w:rsidRPr="008C41A1">
        <w:rPr>
          <w:rFonts w:ascii="Times New Roman" w:hAnsi="Times New Roman" w:cs="Times New Roman"/>
          <w:sz w:val="24"/>
          <w:szCs w:val="24"/>
          <w:lang w:val="ru-RU"/>
        </w:rPr>
        <w:t>*14)</w:t>
      </w:r>
      <w:r>
        <w:rPr>
          <w:rFonts w:ascii="Times New Roman" w:hAnsi="Times New Roman" w:cs="Times New Roman"/>
          <w:sz w:val="24"/>
          <w:szCs w:val="24"/>
        </w:rPr>
        <w:t xml:space="preserve"> мес</w:t>
      </w:r>
      <w:r w:rsidRPr="00075EA1">
        <w:rPr>
          <w:rFonts w:ascii="Times New Roman" w:hAnsi="Times New Roman" w:cs="Times New Roman"/>
          <w:sz w:val="24"/>
          <w:szCs w:val="24"/>
        </w:rPr>
        <w:t>та, държавно делегирана дейност.</w:t>
      </w:r>
    </w:p>
    <w:p w:rsidR="00AE2225" w:rsidRPr="00075EA1"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2.3.2.4.</w:t>
      </w:r>
      <w:r>
        <w:rPr>
          <w:rFonts w:ascii="Times New Roman" w:hAnsi="Times New Roman" w:cs="Times New Roman"/>
          <w:sz w:val="24"/>
          <w:szCs w:val="24"/>
        </w:rPr>
        <w:t xml:space="preserve"> Нова за разкриване социална услуга Център за настаняване от семеен тип за деца/младежи с увреждания в с. Дълбок дол, общ. Троян с капацитет 14 места, държавно делегирана дейност, след преместване на ДЦВУ в гр. Троян през 2018 г.</w:t>
      </w:r>
    </w:p>
    <w:p w:rsidR="00AE2225" w:rsidRPr="00075EA1"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2.3.2.5.</w:t>
      </w:r>
      <w:r>
        <w:rPr>
          <w:rFonts w:ascii="Times New Roman" w:hAnsi="Times New Roman" w:cs="Times New Roman"/>
          <w:sz w:val="24"/>
          <w:szCs w:val="24"/>
        </w:rPr>
        <w:t xml:space="preserve"> Нова за разкриване до 2020 г. социална услуга </w:t>
      </w:r>
      <w:r w:rsidRPr="00075EA1">
        <w:rPr>
          <w:rFonts w:ascii="Times New Roman" w:hAnsi="Times New Roman" w:cs="Times New Roman"/>
          <w:sz w:val="24"/>
          <w:szCs w:val="24"/>
        </w:rPr>
        <w:t>ЦНСТ за възрастни хора с физически увреждания в гр. Луковит с капацитет 15 места, държавно делегирана дейност.</w:t>
      </w:r>
    </w:p>
    <w:p w:rsidR="00AE2225" w:rsidRDefault="00AE2225" w:rsidP="004D0B3E">
      <w:pPr>
        <w:snapToGrid w:val="0"/>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2.3.2.6.</w:t>
      </w:r>
      <w:r w:rsidRPr="00075EA1">
        <w:rPr>
          <w:rFonts w:ascii="Times New Roman" w:hAnsi="Times New Roman" w:cs="Times New Roman"/>
          <w:sz w:val="24"/>
          <w:szCs w:val="24"/>
        </w:rPr>
        <w:t xml:space="preserve"> Продължаване дейността на Център за настаняване от семеен тип за възрастни хора с умствена изостаналост в с. Гложене, общ. Тетевен с капацитет 12 места, държавно делегирана дейност.</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2.3.2.7.</w:t>
      </w:r>
      <w:r>
        <w:rPr>
          <w:rFonts w:ascii="Times New Roman" w:hAnsi="Times New Roman" w:cs="Times New Roman"/>
          <w:sz w:val="24"/>
          <w:szCs w:val="24"/>
        </w:rPr>
        <w:t xml:space="preserve"> Нова за разкриване до 2020 г. социална услуга </w:t>
      </w:r>
      <w:r w:rsidRPr="00581B0F">
        <w:rPr>
          <w:rFonts w:ascii="Times New Roman" w:hAnsi="Times New Roman" w:cs="Times New Roman"/>
          <w:sz w:val="24"/>
          <w:szCs w:val="24"/>
        </w:rPr>
        <w:t>ЦНСТ за възрастни</w:t>
      </w:r>
      <w:r>
        <w:rPr>
          <w:rFonts w:ascii="Times New Roman" w:hAnsi="Times New Roman" w:cs="Times New Roman"/>
          <w:b/>
          <w:bCs/>
          <w:sz w:val="20"/>
          <w:szCs w:val="20"/>
        </w:rPr>
        <w:t xml:space="preserve"> </w:t>
      </w:r>
      <w:r w:rsidRPr="00581B0F">
        <w:rPr>
          <w:rFonts w:ascii="Times New Roman" w:hAnsi="Times New Roman" w:cs="Times New Roman"/>
          <w:sz w:val="24"/>
          <w:szCs w:val="24"/>
        </w:rPr>
        <w:t>хора с</w:t>
      </w:r>
      <w:r>
        <w:rPr>
          <w:rFonts w:ascii="Times New Roman" w:hAnsi="Times New Roman" w:cs="Times New Roman"/>
          <w:b/>
          <w:bCs/>
          <w:sz w:val="20"/>
          <w:szCs w:val="20"/>
        </w:rPr>
        <w:t xml:space="preserve"> </w:t>
      </w:r>
      <w:r w:rsidRPr="00581B0F">
        <w:rPr>
          <w:rFonts w:ascii="Times New Roman" w:hAnsi="Times New Roman" w:cs="Times New Roman"/>
          <w:sz w:val="24"/>
          <w:szCs w:val="24"/>
        </w:rPr>
        <w:t xml:space="preserve">деменция в гр. Луковит с капацитет 15 места, държавно делегирана дейност. </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2.3.2.8.</w:t>
      </w:r>
      <w:r w:rsidRPr="00581B0F">
        <w:rPr>
          <w:rFonts w:ascii="Times New Roman" w:hAnsi="Times New Roman" w:cs="Times New Roman"/>
          <w:sz w:val="24"/>
          <w:szCs w:val="24"/>
        </w:rPr>
        <w:t xml:space="preserve"> Нова за разкриване през 2018 г.  соцална услуга Център за настаняване от семеен тип за лица с психични разтройства или деменция с капацитет 12 места, държавно делегирана дейност.</w:t>
      </w:r>
    </w:p>
    <w:p w:rsidR="00D33E95" w:rsidRPr="003268EE" w:rsidRDefault="00D33E95" w:rsidP="00D33E95">
      <w:pPr>
        <w:spacing w:after="120" w:line="240" w:lineRule="auto"/>
        <w:jc w:val="both"/>
        <w:rPr>
          <w:rFonts w:ascii="Times New Roman" w:hAnsi="Times New Roman" w:cs="Times New Roman"/>
          <w:i/>
          <w:iCs/>
          <w:color w:val="000000" w:themeColor="text1"/>
          <w:sz w:val="24"/>
          <w:szCs w:val="24"/>
        </w:rPr>
      </w:pPr>
      <w:r w:rsidRPr="003268EE">
        <w:rPr>
          <w:rFonts w:ascii="Times New Roman" w:hAnsi="Times New Roman" w:cs="Times New Roman"/>
          <w:i/>
          <w:iCs/>
          <w:color w:val="000000" w:themeColor="text1"/>
          <w:sz w:val="24"/>
          <w:szCs w:val="24"/>
        </w:rPr>
        <w:t xml:space="preserve">    Актуализация: Извършен ремонт и обзавеждане на подходяща материална база за разкриване на социалната услуга в с. Добродан, община Троян с капацитет 15 места. В процес на осигуряване на достъпна архитектурна среда.</w:t>
      </w:r>
    </w:p>
    <w:p w:rsidR="00D33E95" w:rsidRPr="003268EE" w:rsidRDefault="00D33E95" w:rsidP="00D33E95">
      <w:pPr>
        <w:spacing w:after="120" w:line="240" w:lineRule="auto"/>
        <w:jc w:val="both"/>
        <w:rPr>
          <w:rFonts w:ascii="Times New Roman" w:hAnsi="Times New Roman" w:cs="Times New Roman"/>
          <w:i/>
          <w:iCs/>
          <w:color w:val="000000" w:themeColor="text1"/>
          <w:sz w:val="24"/>
          <w:szCs w:val="24"/>
        </w:rPr>
      </w:pPr>
      <w:r w:rsidRPr="003268EE">
        <w:rPr>
          <w:rFonts w:ascii="Times New Roman" w:hAnsi="Times New Roman" w:cs="Times New Roman"/>
          <w:b/>
          <w:bCs/>
          <w:i/>
          <w:iCs/>
          <w:color w:val="000000" w:themeColor="text1"/>
          <w:sz w:val="24"/>
          <w:szCs w:val="24"/>
        </w:rPr>
        <w:t xml:space="preserve">    Нова за разкриване социална услуга</w:t>
      </w:r>
      <w:r w:rsidRPr="003268EE">
        <w:rPr>
          <w:rFonts w:ascii="Times New Roman" w:hAnsi="Times New Roman" w:cs="Times New Roman"/>
          <w:i/>
          <w:iCs/>
          <w:color w:val="000000" w:themeColor="text1"/>
          <w:sz w:val="24"/>
          <w:szCs w:val="24"/>
        </w:rPr>
        <w:t xml:space="preserve"> Център за настаняване от семеен тип</w:t>
      </w:r>
      <w:r w:rsidRPr="003268EE">
        <w:rPr>
          <w:rFonts w:ascii="Times New Roman" w:hAnsi="Times New Roman" w:cs="Times New Roman"/>
          <w:i/>
          <w:iCs/>
          <w:color w:val="000000" w:themeColor="text1"/>
          <w:sz w:val="24"/>
          <w:szCs w:val="24"/>
          <w:lang w:val="ru-RU"/>
        </w:rPr>
        <w:t xml:space="preserve"> </w:t>
      </w:r>
      <w:r w:rsidRPr="003268EE">
        <w:rPr>
          <w:rFonts w:ascii="Times New Roman" w:hAnsi="Times New Roman" w:cs="Times New Roman"/>
          <w:i/>
          <w:iCs/>
          <w:color w:val="000000" w:themeColor="text1"/>
          <w:sz w:val="24"/>
          <w:szCs w:val="24"/>
        </w:rPr>
        <w:t>за пълнолетни лица с деменция от 2018 г. като държавно делегирана дейност.</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2.3.2.9.</w:t>
      </w:r>
      <w:r w:rsidRPr="00581B0F">
        <w:rPr>
          <w:rFonts w:ascii="Times New Roman" w:hAnsi="Times New Roman" w:cs="Times New Roman"/>
          <w:sz w:val="24"/>
          <w:szCs w:val="24"/>
        </w:rPr>
        <w:t xml:space="preserve"> Продължаване дейността на Защитено жилище за хора с леки и средни физически увреждания в гр. Ловеч с капацитет 8 места, държавно делегирана дейност.</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2.3.2.10.</w:t>
      </w:r>
      <w:r w:rsidRPr="00581B0F">
        <w:rPr>
          <w:rFonts w:ascii="Times New Roman" w:hAnsi="Times New Roman" w:cs="Times New Roman"/>
          <w:sz w:val="24"/>
          <w:szCs w:val="24"/>
        </w:rPr>
        <w:t xml:space="preserve"> Продължаване дейността на Защитено жилище за хора с физически увреждания в гр. Ловеч с капацитет 8 места, държавно делегирана дейност.</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2.3.2.11.</w:t>
      </w:r>
      <w:r w:rsidRPr="001F32C6">
        <w:rPr>
          <w:rFonts w:ascii="Times New Roman" w:hAnsi="Times New Roman" w:cs="Times New Roman"/>
          <w:sz w:val="24"/>
          <w:szCs w:val="24"/>
          <w:u w:val="single"/>
        </w:rPr>
        <w:t xml:space="preserve"> </w:t>
      </w:r>
      <w:r w:rsidRPr="00581B0F">
        <w:rPr>
          <w:rFonts w:ascii="Times New Roman" w:hAnsi="Times New Roman" w:cs="Times New Roman"/>
          <w:sz w:val="24"/>
          <w:szCs w:val="24"/>
        </w:rPr>
        <w:t>Продължаване дейността на Защитено жилище за лица с физически увреждания в гр. Луковит с капацитет 10 места, държавно делегирана дейност.</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2.3.2.12.</w:t>
      </w:r>
      <w:r w:rsidRPr="00581B0F">
        <w:rPr>
          <w:rFonts w:ascii="Times New Roman" w:hAnsi="Times New Roman" w:cs="Times New Roman"/>
          <w:sz w:val="24"/>
          <w:szCs w:val="24"/>
        </w:rPr>
        <w:t xml:space="preserve"> Продължаване дейността на Защитено жилище за хора с физически увреждания в с. Дълбок дол, общ. Троян с капацитет 6 места, държавно делегирана дейност. Предвижда се през 2016 г. увелича</w:t>
      </w:r>
      <w:r w:rsidR="00872BF5">
        <w:rPr>
          <w:rFonts w:ascii="Times New Roman" w:hAnsi="Times New Roman" w:cs="Times New Roman"/>
          <w:sz w:val="24"/>
          <w:szCs w:val="24"/>
        </w:rPr>
        <w:t>ва</w:t>
      </w:r>
      <w:r w:rsidRPr="00581B0F">
        <w:rPr>
          <w:rFonts w:ascii="Times New Roman" w:hAnsi="Times New Roman" w:cs="Times New Roman"/>
          <w:sz w:val="24"/>
          <w:szCs w:val="24"/>
        </w:rPr>
        <w:t>не на капацитета от 6 на 10 места, а през 2018 г. на 12 места.</w:t>
      </w:r>
    </w:p>
    <w:p w:rsidR="00AE2225" w:rsidRPr="003268EE" w:rsidRDefault="00AE2225" w:rsidP="004D0B3E">
      <w:pPr>
        <w:spacing w:after="120" w:line="240" w:lineRule="auto"/>
        <w:jc w:val="both"/>
        <w:rPr>
          <w:rFonts w:ascii="Times New Roman" w:hAnsi="Times New Roman" w:cs="Times New Roman"/>
          <w:i/>
          <w:iCs/>
          <w:color w:val="000000" w:themeColor="text1"/>
          <w:sz w:val="24"/>
          <w:szCs w:val="24"/>
        </w:rPr>
      </w:pPr>
      <w:r w:rsidRPr="00497CD5">
        <w:rPr>
          <w:rFonts w:ascii="Times New Roman" w:hAnsi="Times New Roman" w:cs="Times New Roman"/>
          <w:i/>
          <w:iCs/>
          <w:color w:val="0000FF"/>
          <w:sz w:val="24"/>
          <w:szCs w:val="24"/>
        </w:rPr>
        <w:t xml:space="preserve">      </w:t>
      </w:r>
      <w:r w:rsidRPr="003268EE">
        <w:rPr>
          <w:rFonts w:ascii="Times New Roman" w:hAnsi="Times New Roman" w:cs="Times New Roman"/>
          <w:i/>
          <w:iCs/>
          <w:color w:val="000000" w:themeColor="text1"/>
          <w:sz w:val="24"/>
          <w:szCs w:val="24"/>
        </w:rPr>
        <w:t>Актуализация: Продължаване дейността на Защитено жилище за хора с физически увреждания в с. Дълбок дол, община Троян с капацитет 6 места, държавно   делегирана дейност.</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2.3.2.13.</w:t>
      </w:r>
      <w:r w:rsidRPr="00581B0F">
        <w:rPr>
          <w:rFonts w:ascii="Times New Roman" w:hAnsi="Times New Roman" w:cs="Times New Roman"/>
          <w:sz w:val="24"/>
          <w:szCs w:val="24"/>
        </w:rPr>
        <w:t xml:space="preserve"> Продължаване дейността на Защитено жилище за хора с умствена изостаналост в гр. Ловеч с капацитет 6 места, държавно делегирана дейност.</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2.3.2.14.</w:t>
      </w:r>
      <w:r w:rsidRPr="00581B0F">
        <w:rPr>
          <w:rFonts w:ascii="Times New Roman" w:hAnsi="Times New Roman" w:cs="Times New Roman"/>
          <w:sz w:val="24"/>
          <w:szCs w:val="24"/>
        </w:rPr>
        <w:t xml:space="preserve"> Продължаване дейността на Защитено жилище за хора с психични разстройства в гр. Ловеч с капацитет 8 места, държавно делегирана дейност.</w:t>
      </w:r>
    </w:p>
    <w:p w:rsidR="00AE2225" w:rsidRPr="003268EE" w:rsidRDefault="00AE2225" w:rsidP="009E1095">
      <w:pPr>
        <w:spacing w:after="120" w:line="240" w:lineRule="auto"/>
        <w:jc w:val="both"/>
        <w:rPr>
          <w:rFonts w:ascii="Times New Roman" w:hAnsi="Times New Roman" w:cs="Times New Roman"/>
          <w:i/>
          <w:iCs/>
          <w:color w:val="000000" w:themeColor="text1"/>
          <w:sz w:val="24"/>
          <w:szCs w:val="24"/>
        </w:rPr>
      </w:pPr>
      <w:r w:rsidRPr="00497CD5">
        <w:rPr>
          <w:rFonts w:ascii="Times New Roman" w:hAnsi="Times New Roman" w:cs="Times New Roman"/>
          <w:i/>
          <w:iCs/>
          <w:color w:val="0000FF"/>
          <w:sz w:val="24"/>
          <w:szCs w:val="24"/>
        </w:rPr>
        <w:t xml:space="preserve">      </w:t>
      </w:r>
      <w:r w:rsidRPr="003268EE">
        <w:rPr>
          <w:rFonts w:ascii="Times New Roman" w:hAnsi="Times New Roman" w:cs="Times New Roman"/>
          <w:b/>
          <w:bCs/>
          <w:i/>
          <w:iCs/>
          <w:color w:val="000000" w:themeColor="text1"/>
          <w:sz w:val="24"/>
          <w:szCs w:val="24"/>
        </w:rPr>
        <w:t xml:space="preserve">Нова дейност 2.3.2.15 </w:t>
      </w:r>
      <w:r w:rsidRPr="003268EE">
        <w:rPr>
          <w:rFonts w:ascii="Times New Roman" w:hAnsi="Times New Roman" w:cs="Times New Roman"/>
          <w:i/>
          <w:iCs/>
          <w:color w:val="000000" w:themeColor="text1"/>
          <w:sz w:val="24"/>
          <w:szCs w:val="24"/>
        </w:rPr>
        <w:t>Разкриване на нова социална услуга Център за грижа за лица с умствена изостаналост в с. Дълбок дол, община Троян с капацитет 10 места, държавно делегирана дейност след извършване на ремонт и реконструкция на съществуващата материална база със средства по ОП РР 2014-2020. Община Троян е в резервния списък на Картата на резидентните услуги по Плана за действие за периода 2018-2020 за изпълнение на Националната стратегия за дългосрочна грижа за изграждане на Център за грижа за лица с умствена изостаналост.</w:t>
      </w:r>
    </w:p>
    <w:p w:rsidR="00AE2225" w:rsidRDefault="00AE2225" w:rsidP="004D0B3E">
      <w:pPr>
        <w:spacing w:after="120" w:line="240" w:lineRule="auto"/>
        <w:jc w:val="both"/>
        <w:rPr>
          <w:rFonts w:ascii="Times New Roman" w:hAnsi="Times New Roman" w:cs="Times New Roman"/>
          <w:sz w:val="24"/>
          <w:szCs w:val="24"/>
        </w:rPr>
      </w:pPr>
    </w:p>
    <w:p w:rsidR="00AE2225" w:rsidRPr="00581B0F" w:rsidRDefault="00AE2225" w:rsidP="004D0B3E">
      <w:pPr>
        <w:spacing w:after="120" w:line="240" w:lineRule="auto"/>
        <w:jc w:val="both"/>
        <w:rPr>
          <w:rFonts w:ascii="Times New Roman" w:hAnsi="Times New Roman" w:cs="Times New Roman"/>
          <w:sz w:val="24"/>
          <w:szCs w:val="24"/>
        </w:rPr>
      </w:pPr>
    </w:p>
    <w:p w:rsidR="00AE2225" w:rsidRDefault="00AE2225" w:rsidP="005C68DE">
      <w:pPr>
        <w:shd w:val="clear" w:color="auto" w:fill="EEECE1"/>
        <w:spacing w:after="120" w:line="240" w:lineRule="auto"/>
        <w:jc w:val="both"/>
        <w:rPr>
          <w:rFonts w:ascii="Times New Roman" w:hAnsi="Times New Roman" w:cs="Times New Roman"/>
          <w:sz w:val="24"/>
          <w:szCs w:val="24"/>
        </w:rPr>
      </w:pPr>
      <w:r w:rsidRPr="004D2AE6">
        <w:rPr>
          <w:rFonts w:ascii="Times New Roman" w:hAnsi="Times New Roman" w:cs="Times New Roman"/>
          <w:b/>
          <w:bCs/>
          <w:sz w:val="24"/>
          <w:szCs w:val="24"/>
        </w:rPr>
        <w:t xml:space="preserve">Конкретна цел 2.4. </w:t>
      </w:r>
      <w:r w:rsidRPr="005C68DE">
        <w:rPr>
          <w:rFonts w:ascii="Times New Roman" w:hAnsi="Times New Roman" w:cs="Times New Roman"/>
          <w:sz w:val="24"/>
          <w:szCs w:val="24"/>
        </w:rPr>
        <w:t xml:space="preserve">Развитие на услуги в домашна среда </w:t>
      </w:r>
    </w:p>
    <w:p w:rsidR="00AE2225" w:rsidRPr="004D2AE6" w:rsidRDefault="00AE2225" w:rsidP="005C68DE">
      <w:pPr>
        <w:shd w:val="clear" w:color="auto" w:fill="EEECE1"/>
        <w:spacing w:after="120" w:line="240" w:lineRule="auto"/>
        <w:jc w:val="both"/>
        <w:rPr>
          <w:rFonts w:ascii="Times New Roman" w:hAnsi="Times New Roman" w:cs="Times New Roman"/>
          <w:b/>
          <w:bCs/>
          <w:sz w:val="24"/>
          <w:szCs w:val="24"/>
        </w:rPr>
      </w:pPr>
    </w:p>
    <w:p w:rsidR="00AE2225" w:rsidRDefault="00AE2225" w:rsidP="004D0B3E">
      <w:pPr>
        <w:spacing w:after="120" w:line="240" w:lineRule="auto"/>
        <w:jc w:val="both"/>
        <w:rPr>
          <w:rFonts w:ascii="Times New Roman" w:hAnsi="Times New Roman" w:cs="Times New Roman"/>
          <w:b/>
          <w:bCs/>
          <w:sz w:val="24"/>
          <w:szCs w:val="24"/>
        </w:rPr>
      </w:pPr>
    </w:p>
    <w:p w:rsidR="00AE2225" w:rsidRPr="003C5D14"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Мярка 2.4.1.</w:t>
      </w:r>
      <w:r w:rsidRPr="004D2AE6">
        <w:rPr>
          <w:rFonts w:ascii="Times New Roman" w:hAnsi="Times New Roman" w:cs="Times New Roman"/>
          <w:sz w:val="24"/>
          <w:szCs w:val="24"/>
        </w:rPr>
        <w:t xml:space="preserve"> </w:t>
      </w:r>
      <w:r w:rsidRPr="005C68DE">
        <w:rPr>
          <w:rFonts w:ascii="Times New Roman" w:hAnsi="Times New Roman" w:cs="Times New Roman"/>
          <w:b/>
          <w:bCs/>
          <w:sz w:val="24"/>
          <w:szCs w:val="24"/>
        </w:rPr>
        <w:t>Социални услуги, осигуряващи храна на хора с увреждания</w:t>
      </w:r>
      <w:r>
        <w:rPr>
          <w:rFonts w:ascii="Times New Roman" w:hAnsi="Times New Roman" w:cs="Times New Roman"/>
          <w:b/>
          <w:bCs/>
          <w:sz w:val="24"/>
          <w:szCs w:val="24"/>
        </w:rPr>
        <w:t>.</w:t>
      </w:r>
    </w:p>
    <w:p w:rsidR="00AE2225" w:rsidRDefault="00AE2225" w:rsidP="004D0B3E">
      <w:pPr>
        <w:spacing w:after="120" w:line="240" w:lineRule="auto"/>
        <w:jc w:val="both"/>
        <w:rPr>
          <w:rFonts w:ascii="Times New Roman" w:hAnsi="Times New Roman" w:cs="Times New Roman"/>
          <w:b/>
          <w:bCs/>
          <w:sz w:val="24"/>
          <w:szCs w:val="24"/>
        </w:rPr>
      </w:pP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2.4.2.1.</w:t>
      </w:r>
      <w:r>
        <w:rPr>
          <w:rFonts w:ascii="Times New Roman" w:hAnsi="Times New Roman" w:cs="Times New Roman"/>
          <w:sz w:val="24"/>
          <w:szCs w:val="24"/>
        </w:rPr>
        <w:t xml:space="preserve"> Продължаване предоставянето на услугата </w:t>
      </w:r>
      <w:r w:rsidRPr="003C5D14">
        <w:rPr>
          <w:rFonts w:ascii="Times New Roman" w:hAnsi="Times New Roman" w:cs="Times New Roman"/>
          <w:sz w:val="24"/>
          <w:szCs w:val="24"/>
        </w:rPr>
        <w:t>Домашен социален патронаж</w:t>
      </w:r>
      <w:r>
        <w:rPr>
          <w:rFonts w:ascii="Times New Roman" w:hAnsi="Times New Roman" w:cs="Times New Roman"/>
          <w:sz w:val="24"/>
          <w:szCs w:val="24"/>
        </w:rPr>
        <w:t xml:space="preserve"> на територията на община Ловеч и за лица с намалена работоспособност над 71 % с капацитет 300 места. </w:t>
      </w:r>
      <w:r w:rsidRPr="00DB2B77">
        <w:rPr>
          <w:rFonts w:ascii="Times New Roman" w:hAnsi="Times New Roman" w:cs="Times New Roman"/>
          <w:sz w:val="24"/>
          <w:szCs w:val="24"/>
        </w:rPr>
        <w:t>Планира се увеличаване на капацитета на 400 места с цел разширяване на териториалния обхват и обхващане на максимално голям брой малки населени места в общината до 202</w:t>
      </w:r>
      <w:r>
        <w:rPr>
          <w:rFonts w:ascii="Times New Roman" w:hAnsi="Times New Roman" w:cs="Times New Roman"/>
          <w:sz w:val="24"/>
          <w:szCs w:val="24"/>
        </w:rPr>
        <w:t>0</w:t>
      </w:r>
      <w:r w:rsidRPr="00DB2B77">
        <w:rPr>
          <w:rFonts w:ascii="Times New Roman" w:hAnsi="Times New Roman" w:cs="Times New Roman"/>
          <w:sz w:val="24"/>
          <w:szCs w:val="24"/>
        </w:rPr>
        <w:t xml:space="preserve"> г.</w:t>
      </w:r>
    </w:p>
    <w:p w:rsidR="00AE2225" w:rsidRPr="00DB2B77"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2.4.2.2.</w:t>
      </w:r>
      <w:r>
        <w:rPr>
          <w:rFonts w:ascii="Times New Roman" w:hAnsi="Times New Roman" w:cs="Times New Roman"/>
          <w:sz w:val="24"/>
          <w:szCs w:val="24"/>
        </w:rPr>
        <w:t xml:space="preserve"> Продължаване предоставянето на услугата Домашен социален патронаж в община Тетевен – местна дейност с капацитет 180 потребители и за хора с увреждания. </w:t>
      </w:r>
    </w:p>
    <w:p w:rsidR="00AE2225" w:rsidRPr="008C41A1" w:rsidRDefault="00AE2225" w:rsidP="004D0B3E">
      <w:pPr>
        <w:spacing w:after="120" w:line="240" w:lineRule="auto"/>
        <w:jc w:val="both"/>
        <w:rPr>
          <w:rFonts w:ascii="Times New Roman" w:hAnsi="Times New Roman" w:cs="Times New Roman"/>
          <w:b/>
          <w:bCs/>
          <w:sz w:val="24"/>
          <w:szCs w:val="24"/>
          <w:lang w:val="ru-RU"/>
        </w:rPr>
      </w:pPr>
      <w:r w:rsidRPr="005C68DE">
        <w:rPr>
          <w:rFonts w:ascii="Times New Roman" w:hAnsi="Times New Roman" w:cs="Times New Roman"/>
          <w:b/>
          <w:bCs/>
          <w:sz w:val="24"/>
          <w:szCs w:val="24"/>
        </w:rPr>
        <w:t>Дейност  2.4.2.3.</w:t>
      </w:r>
      <w:r>
        <w:rPr>
          <w:rFonts w:ascii="Times New Roman" w:hAnsi="Times New Roman" w:cs="Times New Roman"/>
          <w:sz w:val="24"/>
          <w:szCs w:val="24"/>
        </w:rPr>
        <w:t xml:space="preserve"> Продължаване предоставянето на услугата „</w:t>
      </w:r>
      <w:r w:rsidRPr="003C5D14">
        <w:rPr>
          <w:rFonts w:ascii="Times New Roman" w:hAnsi="Times New Roman" w:cs="Times New Roman"/>
          <w:sz w:val="24"/>
          <w:szCs w:val="24"/>
        </w:rPr>
        <w:t>Обществена трапезария</w:t>
      </w:r>
      <w:r>
        <w:rPr>
          <w:rFonts w:ascii="Times New Roman" w:hAnsi="Times New Roman" w:cs="Times New Roman"/>
          <w:sz w:val="24"/>
          <w:szCs w:val="24"/>
        </w:rPr>
        <w:t>“  в община Априлци – местна дейност  за хора с увреждания и ниски доходи.</w:t>
      </w:r>
    </w:p>
    <w:p w:rsidR="00AE2225" w:rsidRDefault="00AE2225" w:rsidP="004D0B3E">
      <w:pPr>
        <w:tabs>
          <w:tab w:val="num" w:pos="0"/>
          <w:tab w:val="left" w:pos="1134"/>
        </w:tabs>
        <w:spacing w:after="120" w:line="240" w:lineRule="auto"/>
        <w:jc w:val="both"/>
        <w:rPr>
          <w:rFonts w:ascii="Times New Roman" w:hAnsi="Times New Roman" w:cs="Times New Roman"/>
          <w:b/>
          <w:bCs/>
          <w:sz w:val="24"/>
          <w:szCs w:val="24"/>
        </w:rPr>
      </w:pPr>
    </w:p>
    <w:p w:rsidR="00AE2225" w:rsidRPr="001F32C6" w:rsidRDefault="00AE2225" w:rsidP="004D0B3E">
      <w:pPr>
        <w:tabs>
          <w:tab w:val="num" w:pos="0"/>
          <w:tab w:val="left" w:pos="1134"/>
        </w:tabs>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Мярка 2.4.2.</w:t>
      </w:r>
      <w:r w:rsidRPr="004D2AE6">
        <w:rPr>
          <w:rFonts w:ascii="Times New Roman" w:hAnsi="Times New Roman" w:cs="Times New Roman"/>
          <w:b/>
          <w:bCs/>
          <w:sz w:val="24"/>
          <w:szCs w:val="24"/>
        </w:rPr>
        <w:t xml:space="preserve"> </w:t>
      </w:r>
      <w:r w:rsidRPr="005C68DE">
        <w:rPr>
          <w:rFonts w:ascii="Times New Roman" w:hAnsi="Times New Roman" w:cs="Times New Roman"/>
          <w:b/>
          <w:bCs/>
          <w:sz w:val="24"/>
          <w:szCs w:val="24"/>
        </w:rPr>
        <w:t>Изграждане на адекватна мрежа от социални услуги в домашна среда за подкрепа в ежедневието на хората с увреждания и техните семейства.</w:t>
      </w:r>
      <w:r w:rsidRPr="001F32C6">
        <w:rPr>
          <w:rFonts w:ascii="Times New Roman" w:hAnsi="Times New Roman" w:cs="Times New Roman"/>
          <w:sz w:val="24"/>
          <w:szCs w:val="24"/>
        </w:rPr>
        <w:t xml:space="preserve"> </w:t>
      </w:r>
    </w:p>
    <w:p w:rsidR="00AE2225" w:rsidRDefault="00AE2225" w:rsidP="004D0B3E">
      <w:pPr>
        <w:spacing w:after="120" w:line="240" w:lineRule="auto"/>
        <w:jc w:val="both"/>
        <w:rPr>
          <w:rFonts w:ascii="Times New Roman" w:hAnsi="Times New Roman" w:cs="Times New Roman"/>
          <w:sz w:val="24"/>
          <w:szCs w:val="24"/>
          <w:u w:val="single"/>
        </w:rPr>
      </w:pP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2.4.2.1.</w:t>
      </w:r>
      <w:r w:rsidRPr="00510E76">
        <w:rPr>
          <w:rFonts w:ascii="Times New Roman" w:hAnsi="Times New Roman" w:cs="Times New Roman"/>
          <w:sz w:val="24"/>
          <w:szCs w:val="24"/>
        </w:rPr>
        <w:t xml:space="preserve"> Продължаване дейността на Център за интегрирани услуги в община Априлци, финансиран по ОП РЧР 2014-2020  за предоставяне на почасови услуги  в семейна среда – личен, социален асистент и домашен помощник. Предвижда се развитие на услугата като до 2020 г. бъдат обхванати 70 потребители чрез предоставяне на почасови услуги. В създадения център за интегрирани услуги в община Априлци се предоставят почасови услуги – личен асистент и домашен помощник на 67 потребители по ОПРЧР 2014 – 2020 г. Предвижда се до 2020 г. техния брой да бъде 75 потребителя.</w:t>
      </w:r>
    </w:p>
    <w:p w:rsidR="00AE2225" w:rsidRDefault="00AE2225" w:rsidP="004D0B3E">
      <w:pPr>
        <w:snapToGrid w:val="0"/>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2.4.2.2.</w:t>
      </w:r>
      <w:r w:rsidRPr="00510E76">
        <w:rPr>
          <w:rFonts w:ascii="Times New Roman" w:hAnsi="Times New Roman" w:cs="Times New Roman"/>
          <w:sz w:val="24"/>
          <w:szCs w:val="24"/>
        </w:rPr>
        <w:t xml:space="preserve"> Продължаване дейността на</w:t>
      </w:r>
      <w:r w:rsidRPr="00BC4D53">
        <w:rPr>
          <w:rFonts w:ascii="Times New Roman" w:hAnsi="Times New Roman" w:cs="Times New Roman"/>
          <w:b/>
          <w:bCs/>
          <w:sz w:val="20"/>
          <w:szCs w:val="20"/>
        </w:rPr>
        <w:t xml:space="preserve"> „</w:t>
      </w:r>
      <w:r w:rsidRPr="00510E76">
        <w:rPr>
          <w:rFonts w:ascii="Times New Roman" w:hAnsi="Times New Roman" w:cs="Times New Roman"/>
          <w:sz w:val="24"/>
          <w:szCs w:val="24"/>
        </w:rPr>
        <w:t xml:space="preserve">Звено за услуги в дома – грижи за </w:t>
      </w:r>
      <w:r>
        <w:rPr>
          <w:rFonts w:ascii="Times New Roman" w:hAnsi="Times New Roman" w:cs="Times New Roman"/>
          <w:sz w:val="24"/>
          <w:szCs w:val="24"/>
        </w:rPr>
        <w:t xml:space="preserve">независим живот“, финансирано по </w:t>
      </w:r>
      <w:r w:rsidRPr="00510E76">
        <w:rPr>
          <w:rFonts w:ascii="Times New Roman" w:hAnsi="Times New Roman" w:cs="Times New Roman"/>
          <w:sz w:val="24"/>
          <w:szCs w:val="24"/>
        </w:rPr>
        <w:t>ОП РЧР</w:t>
      </w:r>
      <w:r>
        <w:rPr>
          <w:rFonts w:ascii="Times New Roman" w:hAnsi="Times New Roman" w:cs="Times New Roman"/>
          <w:sz w:val="24"/>
          <w:szCs w:val="24"/>
        </w:rPr>
        <w:t xml:space="preserve"> 2014-2020  за предоставяне на почасови услуги в домашна среда в община Летница. Проекта е  </w:t>
      </w:r>
      <w:r w:rsidRPr="00510E76">
        <w:rPr>
          <w:rFonts w:ascii="Times New Roman" w:hAnsi="Times New Roman" w:cs="Times New Roman"/>
          <w:sz w:val="24"/>
          <w:szCs w:val="24"/>
        </w:rPr>
        <w:t>Стартирал на 01.12.2015 г. със срок до 01.12.2017 г., като са обхванати 50 хора с увреждания и хора над 65 г. в невъзможност за самообслужване</w:t>
      </w:r>
      <w:r>
        <w:rPr>
          <w:rFonts w:ascii="Times New Roman" w:hAnsi="Times New Roman" w:cs="Times New Roman"/>
          <w:sz w:val="24"/>
          <w:szCs w:val="24"/>
        </w:rPr>
        <w:t>.</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2.4.2.3.</w:t>
      </w:r>
      <w:r>
        <w:rPr>
          <w:rFonts w:ascii="Times New Roman" w:hAnsi="Times New Roman" w:cs="Times New Roman"/>
          <w:sz w:val="24"/>
          <w:szCs w:val="24"/>
        </w:rPr>
        <w:t xml:space="preserve"> Продълаване предоставянето на социалните услуги л</w:t>
      </w:r>
      <w:r w:rsidRPr="00510E76">
        <w:rPr>
          <w:rFonts w:ascii="Times New Roman" w:hAnsi="Times New Roman" w:cs="Times New Roman"/>
          <w:sz w:val="24"/>
          <w:szCs w:val="24"/>
        </w:rPr>
        <w:t>ичен асистент, социален асистент, домашен помощник</w:t>
      </w:r>
      <w:r>
        <w:rPr>
          <w:rFonts w:ascii="Times New Roman" w:hAnsi="Times New Roman" w:cs="Times New Roman"/>
          <w:sz w:val="24"/>
          <w:szCs w:val="24"/>
        </w:rPr>
        <w:t>, финансирани по ОП РЧР 2014-2020 на територията на община Ловеч. Чрез проекта се с</w:t>
      </w:r>
      <w:r w:rsidRPr="00510E76">
        <w:rPr>
          <w:rFonts w:ascii="Times New Roman" w:hAnsi="Times New Roman" w:cs="Times New Roman"/>
          <w:sz w:val="24"/>
          <w:szCs w:val="24"/>
        </w:rPr>
        <w:t>ъздава устойчив модел за предоставяне на социални услуги в домашна среда, за възрастни и лица с увреждания, които са в риск от изолация. Осигуряване на подобрен достъп на представителите на целевите групи до услуги за социално включване, включително и здравни</w:t>
      </w:r>
      <w:r>
        <w:rPr>
          <w:rFonts w:ascii="Times New Roman" w:hAnsi="Times New Roman" w:cs="Times New Roman"/>
          <w:sz w:val="24"/>
          <w:szCs w:val="24"/>
        </w:rPr>
        <w:t>. В проекта са включени 175 л</w:t>
      </w:r>
      <w:r w:rsidRPr="00510E76">
        <w:rPr>
          <w:rFonts w:ascii="Times New Roman" w:hAnsi="Times New Roman" w:cs="Times New Roman"/>
          <w:sz w:val="24"/>
          <w:szCs w:val="24"/>
        </w:rPr>
        <w:t>ица, в т.ч. деца  с увреждания и лица над 65 годишна възраст в невъзможност за самообслужване</w:t>
      </w:r>
      <w:r>
        <w:rPr>
          <w:rFonts w:ascii="Times New Roman" w:hAnsi="Times New Roman" w:cs="Times New Roman"/>
          <w:sz w:val="24"/>
          <w:szCs w:val="24"/>
        </w:rPr>
        <w:t xml:space="preserve">. </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2.4.2.4.</w:t>
      </w:r>
      <w:r w:rsidRPr="00933A87">
        <w:rPr>
          <w:rFonts w:ascii="Times New Roman" w:hAnsi="Times New Roman" w:cs="Times New Roman"/>
          <w:sz w:val="24"/>
          <w:szCs w:val="24"/>
        </w:rPr>
        <w:t xml:space="preserve"> Предоставяне на Интегрирани почасови услуги за социално включване: домашен помощник, здравни грижи, психологическа подкрепа за лица с увреждания и лица над 65 г. в невъзможност за самообслужване на територията на община Луковит. Услугите се предоставят в рамките на Проект, финансиран по ОП РЧР 2014-2020 на 100 потребителя. </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2.4.2.5.</w:t>
      </w:r>
      <w:r>
        <w:rPr>
          <w:rFonts w:ascii="Times New Roman" w:hAnsi="Times New Roman" w:cs="Times New Roman"/>
          <w:sz w:val="24"/>
          <w:szCs w:val="24"/>
        </w:rPr>
        <w:t xml:space="preserve"> Продължаване предоставянето на услуга л</w:t>
      </w:r>
      <w:r w:rsidRPr="006464E7">
        <w:rPr>
          <w:rFonts w:ascii="Times New Roman" w:hAnsi="Times New Roman" w:cs="Times New Roman"/>
          <w:sz w:val="24"/>
          <w:szCs w:val="24"/>
        </w:rPr>
        <w:t>ичен асистент по Национална програма „Асистенти на хора с увреждания”</w:t>
      </w:r>
      <w:r>
        <w:rPr>
          <w:rFonts w:ascii="Times New Roman" w:hAnsi="Times New Roman" w:cs="Times New Roman"/>
          <w:sz w:val="24"/>
          <w:szCs w:val="24"/>
        </w:rPr>
        <w:t xml:space="preserve"> на територията на община Тетевен за 22 </w:t>
      </w:r>
      <w:r w:rsidRPr="006464E7">
        <w:rPr>
          <w:rFonts w:ascii="Times New Roman" w:hAnsi="Times New Roman" w:cs="Times New Roman"/>
          <w:sz w:val="24"/>
          <w:szCs w:val="24"/>
        </w:rPr>
        <w:t>лица с 90 и над 90 на сто трайно намалена работоспособност или вид и степен на</w:t>
      </w:r>
      <w:r w:rsidR="00A96EAF">
        <w:rPr>
          <w:rFonts w:ascii="Times New Roman" w:hAnsi="Times New Roman" w:cs="Times New Roman"/>
          <w:sz w:val="24"/>
          <w:szCs w:val="24"/>
        </w:rPr>
        <w:t xml:space="preserve"> </w:t>
      </w:r>
      <w:r w:rsidRPr="006464E7">
        <w:rPr>
          <w:rFonts w:ascii="Times New Roman" w:hAnsi="Times New Roman" w:cs="Times New Roman"/>
          <w:sz w:val="24"/>
          <w:szCs w:val="24"/>
        </w:rPr>
        <w:t>увреждане, с чужда помощ, деца до 18 години с ТНР или ВСУ, с ЧП, лица или деца, изведени от специализирана институция за лица с увреждания.</w:t>
      </w:r>
    </w:p>
    <w:p w:rsidR="00AE2225"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2.4.2.6.</w:t>
      </w:r>
      <w:r>
        <w:rPr>
          <w:rFonts w:ascii="Times New Roman" w:hAnsi="Times New Roman" w:cs="Times New Roman"/>
          <w:sz w:val="24"/>
          <w:szCs w:val="24"/>
        </w:rPr>
        <w:t xml:space="preserve">  Продължаване дейността на  </w:t>
      </w:r>
      <w:r w:rsidRPr="006464E7">
        <w:rPr>
          <w:rFonts w:ascii="Times New Roman" w:hAnsi="Times New Roman" w:cs="Times New Roman"/>
          <w:sz w:val="24"/>
          <w:szCs w:val="24"/>
        </w:rPr>
        <w:t>Център за предоставяне на услуги „Личен асистент” и „Домашен помощник” за социално включван</w:t>
      </w:r>
      <w:r>
        <w:rPr>
          <w:rFonts w:ascii="Times New Roman" w:hAnsi="Times New Roman" w:cs="Times New Roman"/>
          <w:sz w:val="24"/>
          <w:szCs w:val="24"/>
        </w:rPr>
        <w:t>е в общността и в домашна среда</w:t>
      </w:r>
      <w:r w:rsidRPr="006464E7">
        <w:rPr>
          <w:rFonts w:ascii="Times New Roman" w:hAnsi="Times New Roman" w:cs="Times New Roman"/>
          <w:sz w:val="24"/>
          <w:szCs w:val="24"/>
        </w:rPr>
        <w:t xml:space="preserve"> в гр. Тетевен</w:t>
      </w:r>
      <w:r>
        <w:rPr>
          <w:rFonts w:ascii="Times New Roman" w:hAnsi="Times New Roman" w:cs="Times New Roman"/>
          <w:sz w:val="24"/>
          <w:szCs w:val="24"/>
        </w:rPr>
        <w:t xml:space="preserve">, финансиран чрез средства по ОП РЧР 2014-2020 </w:t>
      </w:r>
      <w:r w:rsidRPr="006464E7">
        <w:rPr>
          <w:rFonts w:ascii="Times New Roman" w:hAnsi="Times New Roman" w:cs="Times New Roman"/>
          <w:sz w:val="24"/>
          <w:szCs w:val="24"/>
        </w:rPr>
        <w:t>за 135 деца и лица с увреждания, възрастни хора в невъзможност за самообслужване, самотно живеещи  хора.</w:t>
      </w:r>
    </w:p>
    <w:p w:rsidR="00AE2225" w:rsidRPr="002F5B8A" w:rsidRDefault="00AE2225" w:rsidP="004D0B3E">
      <w:pPr>
        <w:snapToGrid w:val="0"/>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2.4.2.7.</w:t>
      </w:r>
      <w:r w:rsidRPr="002F5B8A">
        <w:rPr>
          <w:rFonts w:ascii="Times New Roman" w:hAnsi="Times New Roman" w:cs="Times New Roman"/>
          <w:sz w:val="24"/>
          <w:szCs w:val="24"/>
        </w:rPr>
        <w:t xml:space="preserve"> Предоставяне на услуга личен асистент, чрез проект, финансиран по ОП РЧР 2014-2020г. в гр. Троян и 8 села на общината за 49 потребителя - деца и лица с различни увреждания нуждаещи се от постоянно грижи в дома си. Предвижда се обслужваните лица до 2020 г. да нарасне на 60 потребителя. След приключване на проекта - необходимост от включване като държавно делегирана дейност.</w:t>
      </w:r>
    </w:p>
    <w:p w:rsidR="00AE2225" w:rsidRPr="003268EE" w:rsidRDefault="00AE2225" w:rsidP="00124A6D">
      <w:pPr>
        <w:snapToGrid w:val="0"/>
        <w:spacing w:after="120" w:line="240" w:lineRule="auto"/>
        <w:jc w:val="both"/>
        <w:rPr>
          <w:rFonts w:ascii="Times New Roman" w:hAnsi="Times New Roman" w:cs="Times New Roman"/>
          <w:i/>
          <w:iCs/>
          <w:color w:val="000000" w:themeColor="text1"/>
          <w:sz w:val="24"/>
          <w:szCs w:val="24"/>
        </w:rPr>
      </w:pPr>
      <w:r w:rsidRPr="003268EE">
        <w:rPr>
          <w:rFonts w:ascii="Times New Roman" w:hAnsi="Times New Roman" w:cs="Times New Roman"/>
          <w:i/>
          <w:iCs/>
          <w:color w:val="000000" w:themeColor="text1"/>
          <w:sz w:val="24"/>
          <w:szCs w:val="24"/>
        </w:rPr>
        <w:t xml:space="preserve">    Актуализация: Предоставяне на услугата личен асистент с капацитет 60 потребителя на територията на община Троян – държавно финансиране.</w:t>
      </w:r>
    </w:p>
    <w:p w:rsidR="00AE2225" w:rsidRDefault="00AE2225" w:rsidP="004D0B3E">
      <w:pPr>
        <w:snapToGrid w:val="0"/>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2.4.2.8.</w:t>
      </w:r>
      <w:r w:rsidRPr="002F5B8A">
        <w:rPr>
          <w:rFonts w:ascii="Times New Roman" w:hAnsi="Times New Roman" w:cs="Times New Roman"/>
          <w:sz w:val="24"/>
          <w:szCs w:val="24"/>
        </w:rPr>
        <w:t xml:space="preserve"> Предоставяне на услуга социален асистент, чрез проект, финансиран по ОП РЧР 2014-2020г. в гр. Троян и 3 села на общината за 8 потребителя -  деца и лица с различни увр</w:t>
      </w:r>
      <w:r>
        <w:rPr>
          <w:rFonts w:ascii="Times New Roman" w:hAnsi="Times New Roman" w:cs="Times New Roman"/>
          <w:sz w:val="24"/>
          <w:szCs w:val="24"/>
        </w:rPr>
        <w:t>еждания нуждаещи се от постоянни</w:t>
      </w:r>
      <w:r w:rsidRPr="002F5B8A">
        <w:rPr>
          <w:rFonts w:ascii="Times New Roman" w:hAnsi="Times New Roman" w:cs="Times New Roman"/>
          <w:sz w:val="24"/>
          <w:szCs w:val="24"/>
        </w:rPr>
        <w:t xml:space="preserve"> грижи в дома си. Предвижда се обслуж</w:t>
      </w:r>
      <w:r w:rsidR="00A96EAF">
        <w:rPr>
          <w:rFonts w:ascii="Times New Roman" w:hAnsi="Times New Roman" w:cs="Times New Roman"/>
          <w:sz w:val="24"/>
          <w:szCs w:val="24"/>
        </w:rPr>
        <w:t>ваните лица до 2020 г. да нарас</w:t>
      </w:r>
      <w:r w:rsidRPr="002F5B8A">
        <w:rPr>
          <w:rFonts w:ascii="Times New Roman" w:hAnsi="Times New Roman" w:cs="Times New Roman"/>
          <w:sz w:val="24"/>
          <w:szCs w:val="24"/>
        </w:rPr>
        <w:t>не на 10 потребителя.</w:t>
      </w:r>
    </w:p>
    <w:p w:rsidR="00AE2225" w:rsidRPr="003268EE" w:rsidRDefault="00AE2225" w:rsidP="004D0B3E">
      <w:pPr>
        <w:snapToGrid w:val="0"/>
        <w:spacing w:after="120" w:line="240" w:lineRule="auto"/>
        <w:jc w:val="both"/>
        <w:rPr>
          <w:rFonts w:ascii="Times New Roman" w:hAnsi="Times New Roman" w:cs="Times New Roman"/>
          <w:i/>
          <w:iCs/>
          <w:color w:val="000000" w:themeColor="text1"/>
          <w:sz w:val="24"/>
          <w:szCs w:val="24"/>
        </w:rPr>
      </w:pPr>
      <w:r w:rsidRPr="003268EE">
        <w:rPr>
          <w:rFonts w:ascii="Times New Roman" w:hAnsi="Times New Roman" w:cs="Times New Roman"/>
          <w:i/>
          <w:iCs/>
          <w:color w:val="000000" w:themeColor="text1"/>
          <w:sz w:val="24"/>
          <w:szCs w:val="24"/>
        </w:rPr>
        <w:t xml:space="preserve">    Актуализация: Предоставяне на услугата социален асистент с капацитет 10 потребителя на територията на община Троян – държавно финансиране.</w:t>
      </w:r>
    </w:p>
    <w:p w:rsidR="00AE2225" w:rsidRDefault="00AE2225" w:rsidP="00124A6D">
      <w:pPr>
        <w:snapToGrid w:val="0"/>
        <w:spacing w:after="120" w:line="240" w:lineRule="auto"/>
        <w:jc w:val="both"/>
        <w:rPr>
          <w:rFonts w:ascii="Times New Roman" w:hAnsi="Times New Roman" w:cs="Times New Roman"/>
          <w:i/>
          <w:iCs/>
          <w:color w:val="0070C0"/>
          <w:sz w:val="24"/>
          <w:szCs w:val="24"/>
        </w:rPr>
      </w:pPr>
      <w:r w:rsidRPr="005C68DE">
        <w:rPr>
          <w:rFonts w:ascii="Times New Roman" w:hAnsi="Times New Roman" w:cs="Times New Roman"/>
          <w:b/>
          <w:bCs/>
          <w:sz w:val="24"/>
          <w:szCs w:val="24"/>
        </w:rPr>
        <w:t>Дейност 2.4.2.9</w:t>
      </w:r>
      <w:r w:rsidRPr="005C68DE">
        <w:rPr>
          <w:rFonts w:ascii="Times New Roman" w:hAnsi="Times New Roman" w:cs="Times New Roman"/>
          <w:sz w:val="24"/>
          <w:szCs w:val="24"/>
        </w:rPr>
        <w:t>.</w:t>
      </w:r>
      <w:r>
        <w:rPr>
          <w:rFonts w:ascii="Times New Roman" w:hAnsi="Times New Roman" w:cs="Times New Roman"/>
          <w:sz w:val="24"/>
          <w:szCs w:val="24"/>
        </w:rPr>
        <w:t xml:space="preserve"> </w:t>
      </w:r>
      <w:r w:rsidRPr="002F5B8A">
        <w:rPr>
          <w:rFonts w:ascii="Times New Roman" w:hAnsi="Times New Roman" w:cs="Times New Roman"/>
          <w:sz w:val="24"/>
          <w:szCs w:val="24"/>
        </w:rPr>
        <w:t>Предоставяне на услуга домашен помощник, чрез проект, финансиран по ОП РЧР 2014-2020г. в гр. Троян и 4 села на общината за 18 потребителя -  деца и лица с различни увреждания нуждаещи се от постоянно грижи в дома си. Предвижда се обслужваните лица до 2020 г. да нарасне на 20 потребителя.</w:t>
      </w:r>
      <w:r w:rsidRPr="00124A6D">
        <w:rPr>
          <w:rFonts w:ascii="Times New Roman" w:hAnsi="Times New Roman" w:cs="Times New Roman"/>
          <w:i/>
          <w:iCs/>
          <w:color w:val="0070C0"/>
          <w:sz w:val="24"/>
          <w:szCs w:val="24"/>
        </w:rPr>
        <w:t xml:space="preserve"> </w:t>
      </w:r>
    </w:p>
    <w:p w:rsidR="00AE2225" w:rsidRPr="003268EE" w:rsidRDefault="00AE2225" w:rsidP="004D0B3E">
      <w:pPr>
        <w:snapToGrid w:val="0"/>
        <w:spacing w:after="120" w:line="240" w:lineRule="auto"/>
        <w:jc w:val="both"/>
        <w:rPr>
          <w:rFonts w:ascii="Times New Roman" w:hAnsi="Times New Roman" w:cs="Times New Roman"/>
          <w:i/>
          <w:iCs/>
          <w:color w:val="000000" w:themeColor="text1"/>
          <w:sz w:val="24"/>
          <w:szCs w:val="24"/>
        </w:rPr>
      </w:pPr>
      <w:r w:rsidRPr="002B3EC9">
        <w:rPr>
          <w:rFonts w:ascii="Times New Roman" w:hAnsi="Times New Roman" w:cs="Times New Roman"/>
          <w:i/>
          <w:iCs/>
          <w:color w:val="0000FF"/>
          <w:sz w:val="24"/>
          <w:szCs w:val="24"/>
        </w:rPr>
        <w:t xml:space="preserve">    </w:t>
      </w:r>
      <w:r w:rsidRPr="003268EE">
        <w:rPr>
          <w:rFonts w:ascii="Times New Roman" w:hAnsi="Times New Roman" w:cs="Times New Roman"/>
          <w:i/>
          <w:iCs/>
          <w:color w:val="000000" w:themeColor="text1"/>
          <w:sz w:val="24"/>
          <w:szCs w:val="24"/>
        </w:rPr>
        <w:t>Актуализация: Предоставяне на услугата домашен помощник с капацитет 15 потребителя на територията на община Троян – държавно финансиране.</w:t>
      </w:r>
    </w:p>
    <w:p w:rsidR="00AE2225" w:rsidRPr="002F5B8A" w:rsidRDefault="00AE2225" w:rsidP="004D0B3E">
      <w:pPr>
        <w:snapToGrid w:val="0"/>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2.4.2.10.</w:t>
      </w:r>
      <w:r>
        <w:rPr>
          <w:rFonts w:ascii="Times New Roman" w:hAnsi="Times New Roman" w:cs="Times New Roman"/>
          <w:sz w:val="24"/>
          <w:szCs w:val="24"/>
        </w:rPr>
        <w:t xml:space="preserve"> </w:t>
      </w:r>
      <w:r w:rsidRPr="002F5B8A">
        <w:rPr>
          <w:rFonts w:ascii="Times New Roman" w:hAnsi="Times New Roman" w:cs="Times New Roman"/>
          <w:sz w:val="24"/>
          <w:szCs w:val="24"/>
        </w:rPr>
        <w:t xml:space="preserve">Реализиране на Проект „Звено за услуги в дома – грижи за независим живот“ , финансиран по ОП РЧР 2014-2020 в община Угърчин за предоставяне на почасови услуги в домашна среда за 40 потребителя - хора с увреждания и хора над 65 г. в невъзможност за самообслужване. </w:t>
      </w:r>
    </w:p>
    <w:p w:rsidR="00AE2225" w:rsidRPr="002F5B8A" w:rsidRDefault="00AE2225" w:rsidP="004D0B3E">
      <w:pPr>
        <w:snapToGrid w:val="0"/>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2.4.2.11.</w:t>
      </w:r>
      <w:r w:rsidRPr="002F5B8A">
        <w:rPr>
          <w:rFonts w:ascii="Times New Roman" w:hAnsi="Times New Roman" w:cs="Times New Roman"/>
          <w:sz w:val="24"/>
          <w:szCs w:val="24"/>
        </w:rPr>
        <w:t xml:space="preserve"> Предоставяне на услугата личен асистент по проект, финансиран по ОП РЧР на територията на община Ябланица до 2016 г.  за 11 потребителя - деца и лица с различни увре</w:t>
      </w:r>
      <w:r>
        <w:rPr>
          <w:rFonts w:ascii="Times New Roman" w:hAnsi="Times New Roman" w:cs="Times New Roman"/>
          <w:sz w:val="24"/>
          <w:szCs w:val="24"/>
        </w:rPr>
        <w:t>ждания, нуждаещи се от постоянни</w:t>
      </w:r>
      <w:r w:rsidRPr="002F5B8A">
        <w:rPr>
          <w:rFonts w:ascii="Times New Roman" w:hAnsi="Times New Roman" w:cs="Times New Roman"/>
          <w:sz w:val="24"/>
          <w:szCs w:val="24"/>
        </w:rPr>
        <w:t xml:space="preserve"> грижи в дома си. </w:t>
      </w:r>
    </w:p>
    <w:p w:rsidR="00AE2225" w:rsidRPr="002F5B8A"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2.4.2.12.</w:t>
      </w:r>
      <w:r w:rsidRPr="002F5B8A">
        <w:rPr>
          <w:rFonts w:ascii="Times New Roman" w:hAnsi="Times New Roman" w:cs="Times New Roman"/>
          <w:sz w:val="24"/>
          <w:szCs w:val="24"/>
        </w:rPr>
        <w:t xml:space="preserve"> Продължаване изпълнението на Център за почасово предоставяне на услуги за социално включване в общността и в домашна среда, финансиран по ОП РЧР 2014-2020г. на територията на община Яблани</w:t>
      </w:r>
      <w:r>
        <w:rPr>
          <w:rFonts w:ascii="Times New Roman" w:hAnsi="Times New Roman" w:cs="Times New Roman"/>
          <w:sz w:val="24"/>
          <w:szCs w:val="24"/>
        </w:rPr>
        <w:t>ц</w:t>
      </w:r>
      <w:r w:rsidRPr="002F5B8A">
        <w:rPr>
          <w:rFonts w:ascii="Times New Roman" w:hAnsi="Times New Roman" w:cs="Times New Roman"/>
          <w:sz w:val="24"/>
          <w:szCs w:val="24"/>
        </w:rPr>
        <w:t xml:space="preserve">а за 100 потребителя - лица с увреждания и техните семейства, лица над 65 г. с ограничения или невъзможност за самообслужване. </w:t>
      </w:r>
    </w:p>
    <w:p w:rsidR="00AE2225" w:rsidRPr="002F5B8A" w:rsidRDefault="00AE2225" w:rsidP="004D0B3E">
      <w:pPr>
        <w:snapToGrid w:val="0"/>
        <w:spacing w:after="120" w:line="240" w:lineRule="auto"/>
        <w:jc w:val="both"/>
        <w:rPr>
          <w:rFonts w:ascii="Times New Roman" w:hAnsi="Times New Roman" w:cs="Times New Roman"/>
          <w:sz w:val="24"/>
          <w:szCs w:val="24"/>
        </w:rPr>
      </w:pPr>
    </w:p>
    <w:p w:rsidR="00AE2225" w:rsidRPr="004D2AE6" w:rsidRDefault="00AE2225" w:rsidP="005C68DE">
      <w:pPr>
        <w:shd w:val="clear" w:color="auto" w:fill="EEECE1"/>
        <w:spacing w:after="120" w:line="240" w:lineRule="auto"/>
        <w:jc w:val="both"/>
        <w:rPr>
          <w:rFonts w:ascii="Times New Roman" w:hAnsi="Times New Roman" w:cs="Times New Roman"/>
          <w:b/>
          <w:bCs/>
          <w:sz w:val="24"/>
          <w:szCs w:val="24"/>
        </w:rPr>
      </w:pPr>
      <w:r w:rsidRPr="004D2AE6">
        <w:rPr>
          <w:rFonts w:ascii="Times New Roman" w:hAnsi="Times New Roman" w:cs="Times New Roman"/>
          <w:b/>
          <w:bCs/>
          <w:sz w:val="24"/>
          <w:szCs w:val="24"/>
        </w:rPr>
        <w:t xml:space="preserve">Конкретна цел 2.5. </w:t>
      </w:r>
      <w:r w:rsidRPr="005C68DE">
        <w:rPr>
          <w:rFonts w:ascii="Times New Roman" w:hAnsi="Times New Roman" w:cs="Times New Roman"/>
          <w:sz w:val="24"/>
          <w:szCs w:val="24"/>
        </w:rPr>
        <w:t>Реформиране на специализираните институции за хора с увреждания</w:t>
      </w:r>
    </w:p>
    <w:p w:rsidR="00AE2225" w:rsidRDefault="00AE2225" w:rsidP="004D0B3E">
      <w:pPr>
        <w:spacing w:after="120" w:line="240" w:lineRule="auto"/>
        <w:jc w:val="both"/>
        <w:rPr>
          <w:rFonts w:ascii="Times New Roman" w:hAnsi="Times New Roman" w:cs="Times New Roman"/>
          <w:b/>
          <w:bCs/>
          <w:sz w:val="24"/>
          <w:szCs w:val="24"/>
          <w:u w:val="single"/>
        </w:rPr>
      </w:pPr>
    </w:p>
    <w:p w:rsidR="00AE2225" w:rsidRPr="005C68DE" w:rsidRDefault="00AE2225" w:rsidP="004D0B3E">
      <w:pPr>
        <w:spacing w:after="120" w:line="240" w:lineRule="auto"/>
        <w:jc w:val="both"/>
        <w:rPr>
          <w:rFonts w:ascii="Times New Roman" w:hAnsi="Times New Roman" w:cs="Times New Roman"/>
          <w:b/>
          <w:bCs/>
          <w:sz w:val="24"/>
          <w:szCs w:val="24"/>
        </w:rPr>
      </w:pPr>
      <w:r w:rsidRPr="005C68DE">
        <w:rPr>
          <w:rFonts w:ascii="Times New Roman" w:hAnsi="Times New Roman" w:cs="Times New Roman"/>
          <w:b/>
          <w:bCs/>
          <w:sz w:val="24"/>
          <w:szCs w:val="24"/>
        </w:rPr>
        <w:t>Мярка 2.5.1. Замяна на институционалния модел на грижа.</w:t>
      </w:r>
    </w:p>
    <w:p w:rsidR="00AE2225" w:rsidRDefault="00AE2225" w:rsidP="004D0B3E">
      <w:pPr>
        <w:spacing w:after="120" w:line="240" w:lineRule="auto"/>
        <w:jc w:val="both"/>
        <w:rPr>
          <w:rFonts w:ascii="Times New Roman" w:hAnsi="Times New Roman" w:cs="Times New Roman"/>
          <w:sz w:val="24"/>
          <w:szCs w:val="24"/>
          <w:u w:val="single"/>
        </w:rPr>
      </w:pPr>
    </w:p>
    <w:p w:rsidR="00AE2225" w:rsidRPr="00DA6997"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2.5.1.1.</w:t>
      </w:r>
      <w:r w:rsidRPr="001F32C6">
        <w:rPr>
          <w:rFonts w:ascii="Times New Roman" w:hAnsi="Times New Roman" w:cs="Times New Roman"/>
          <w:sz w:val="24"/>
          <w:szCs w:val="24"/>
          <w:u w:val="single"/>
        </w:rPr>
        <w:t xml:space="preserve"> </w:t>
      </w:r>
      <w:r w:rsidRPr="00DA6997">
        <w:rPr>
          <w:rFonts w:ascii="Times New Roman" w:hAnsi="Times New Roman" w:cs="Times New Roman"/>
          <w:sz w:val="24"/>
          <w:szCs w:val="24"/>
        </w:rPr>
        <w:t>Дом за възрастни с физически увреждания гр. Ловеч.</w:t>
      </w:r>
      <w:r>
        <w:rPr>
          <w:rFonts w:ascii="Times New Roman" w:hAnsi="Times New Roman" w:cs="Times New Roman"/>
          <w:sz w:val="24"/>
          <w:szCs w:val="24"/>
        </w:rPr>
        <w:t xml:space="preserve"> </w:t>
      </w:r>
      <w:r w:rsidRPr="00DA6997">
        <w:rPr>
          <w:rFonts w:ascii="Times New Roman" w:hAnsi="Times New Roman" w:cs="Times New Roman"/>
          <w:sz w:val="24"/>
          <w:szCs w:val="24"/>
        </w:rPr>
        <w:t>Планира се замяна на институционалния модел на грижа с услуги в общността чрез изпълнение на реформата за деинституционализация на грижата за възрастни хора, като за целта бъдат разкрити нови социални услуги - Центрове за настаняване от семеен тип и/или Защитени жилища при наличие на финансиране от оперативни програми или други източници.</w:t>
      </w:r>
    </w:p>
    <w:p w:rsidR="00AE2225" w:rsidRPr="00DA6997" w:rsidRDefault="00AE2225" w:rsidP="004D0B3E">
      <w:pPr>
        <w:pStyle w:val="Subtitle"/>
        <w:spacing w:before="0" w:after="120" w:line="240" w:lineRule="auto"/>
        <w:ind w:left="0" w:firstLine="0"/>
        <w:jc w:val="both"/>
        <w:rPr>
          <w:color w:val="auto"/>
          <w:sz w:val="24"/>
          <w:szCs w:val="24"/>
          <w:lang w:eastAsia="en-US"/>
        </w:rPr>
      </w:pPr>
      <w:r w:rsidRPr="005C68DE">
        <w:rPr>
          <w:color w:val="auto"/>
          <w:sz w:val="24"/>
          <w:szCs w:val="24"/>
          <w:lang w:eastAsia="en-US"/>
        </w:rPr>
        <w:t>Мярка 2.5.2.</w:t>
      </w:r>
      <w:r>
        <w:rPr>
          <w:color w:val="auto"/>
          <w:sz w:val="24"/>
          <w:szCs w:val="24"/>
          <w:lang w:eastAsia="en-US"/>
        </w:rPr>
        <w:t xml:space="preserve"> </w:t>
      </w:r>
      <w:r w:rsidRPr="00EB68B1">
        <w:rPr>
          <w:color w:val="auto"/>
          <w:sz w:val="24"/>
          <w:szCs w:val="24"/>
          <w:lang w:eastAsia="en-US"/>
        </w:rPr>
        <w:t>Квалифицирана помощ за хора с увреждания</w:t>
      </w:r>
    </w:p>
    <w:p w:rsidR="00AE2225" w:rsidRPr="00DA6997" w:rsidRDefault="00AE2225" w:rsidP="004D0B3E">
      <w:pPr>
        <w:spacing w:after="120" w:line="240" w:lineRule="auto"/>
        <w:jc w:val="both"/>
        <w:rPr>
          <w:sz w:val="24"/>
          <w:szCs w:val="24"/>
        </w:rPr>
      </w:pPr>
      <w:r w:rsidRPr="00EB68B1">
        <w:rPr>
          <w:rFonts w:ascii="Times New Roman" w:hAnsi="Times New Roman" w:cs="Times New Roman"/>
          <w:b/>
          <w:bCs/>
          <w:sz w:val="24"/>
          <w:szCs w:val="24"/>
        </w:rPr>
        <w:t>Дейност 2.5.2.1</w:t>
      </w:r>
      <w:r>
        <w:rPr>
          <w:rFonts w:ascii="Times New Roman" w:hAnsi="Times New Roman" w:cs="Times New Roman"/>
          <w:sz w:val="24"/>
          <w:szCs w:val="24"/>
        </w:rPr>
        <w:t>.</w:t>
      </w:r>
      <w:r w:rsidRPr="00DA6997">
        <w:rPr>
          <w:rFonts w:ascii="Times New Roman" w:hAnsi="Times New Roman" w:cs="Times New Roman"/>
          <w:sz w:val="24"/>
          <w:szCs w:val="24"/>
        </w:rPr>
        <w:t xml:space="preserve"> Разкриване</w:t>
      </w:r>
      <w:r>
        <w:rPr>
          <w:rFonts w:ascii="Times New Roman" w:hAnsi="Times New Roman" w:cs="Times New Roman"/>
          <w:sz w:val="24"/>
          <w:szCs w:val="24"/>
        </w:rPr>
        <w:t xml:space="preserve"> през 2018 г.</w:t>
      </w:r>
      <w:r w:rsidRPr="00DA6997">
        <w:rPr>
          <w:rFonts w:ascii="Times New Roman" w:hAnsi="Times New Roman" w:cs="Times New Roman"/>
          <w:sz w:val="24"/>
          <w:szCs w:val="24"/>
        </w:rPr>
        <w:t xml:space="preserve"> на Хоспис на територията на гр. Троян с капацитет 12 места за </w:t>
      </w:r>
      <w:r>
        <w:rPr>
          <w:rFonts w:ascii="Times New Roman" w:hAnsi="Times New Roman" w:cs="Times New Roman"/>
          <w:sz w:val="24"/>
          <w:szCs w:val="24"/>
        </w:rPr>
        <w:t>х</w:t>
      </w:r>
      <w:r w:rsidRPr="00DA6997">
        <w:rPr>
          <w:rFonts w:ascii="Times New Roman" w:hAnsi="Times New Roman" w:cs="Times New Roman"/>
          <w:sz w:val="24"/>
          <w:szCs w:val="24"/>
        </w:rPr>
        <w:t>ора с тежки увреждания в терминални състояния, нуждаещи се от непрекъсната м</w:t>
      </w:r>
      <w:r>
        <w:rPr>
          <w:rFonts w:ascii="Times New Roman" w:hAnsi="Times New Roman" w:cs="Times New Roman"/>
          <w:sz w:val="24"/>
          <w:szCs w:val="24"/>
        </w:rPr>
        <w:t xml:space="preserve">едико-социална грижа, </w:t>
      </w:r>
      <w:r w:rsidRPr="00DA6997">
        <w:rPr>
          <w:rFonts w:ascii="Times New Roman" w:hAnsi="Times New Roman" w:cs="Times New Roman"/>
          <w:sz w:val="24"/>
          <w:szCs w:val="24"/>
        </w:rPr>
        <w:t>болни с потребност от продължително лечение и/ или долекуване</w:t>
      </w:r>
      <w:r>
        <w:rPr>
          <w:rFonts w:ascii="Times New Roman" w:hAnsi="Times New Roman" w:cs="Times New Roman"/>
          <w:sz w:val="24"/>
          <w:szCs w:val="24"/>
        </w:rPr>
        <w:t>.</w:t>
      </w:r>
    </w:p>
    <w:p w:rsidR="00AE2225" w:rsidRPr="008C41A1" w:rsidRDefault="00AE2225" w:rsidP="009D38E9">
      <w:pPr>
        <w:spacing w:after="120" w:line="240" w:lineRule="auto"/>
        <w:rPr>
          <w:rFonts w:ascii="Times New Roman" w:hAnsi="Times New Roman" w:cs="Times New Roman"/>
          <w:lang w:val="ru-RU"/>
        </w:rPr>
      </w:pPr>
    </w:p>
    <w:p w:rsidR="00AE2225" w:rsidRPr="008C41A1" w:rsidRDefault="00AE2225" w:rsidP="009D38E9">
      <w:pPr>
        <w:spacing w:after="120" w:line="240" w:lineRule="auto"/>
        <w:rPr>
          <w:rFonts w:ascii="Times New Roman" w:hAnsi="Times New Roman" w:cs="Times New Roman"/>
          <w:lang w:val="ru-RU"/>
        </w:rPr>
      </w:pPr>
    </w:p>
    <w:p w:rsidR="00AE2225" w:rsidRPr="008C41A1" w:rsidRDefault="00AE2225" w:rsidP="00AA7F33">
      <w:pPr>
        <w:rPr>
          <w:rFonts w:ascii="Times New Roman" w:hAnsi="Times New Roman" w:cs="Times New Roman"/>
          <w:lang w:val="ru-RU"/>
        </w:rPr>
        <w:sectPr w:rsidR="00AE2225" w:rsidRPr="008C41A1" w:rsidSect="00DF5D55">
          <w:pgSz w:w="11906" w:h="16838"/>
          <w:pgMar w:top="1418" w:right="1418" w:bottom="1418" w:left="1418" w:header="709" w:footer="709" w:gutter="0"/>
          <w:cols w:space="708"/>
          <w:docGrid w:linePitch="360"/>
        </w:sectPr>
      </w:pPr>
    </w:p>
    <w:tbl>
      <w:tblPr>
        <w:tblW w:w="15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720"/>
        <w:gridCol w:w="1008"/>
        <w:gridCol w:w="2149"/>
        <w:gridCol w:w="1983"/>
        <w:gridCol w:w="714"/>
        <w:gridCol w:w="709"/>
        <w:gridCol w:w="709"/>
        <w:gridCol w:w="3542"/>
        <w:gridCol w:w="1276"/>
        <w:gridCol w:w="2227"/>
      </w:tblGrid>
      <w:tr w:rsidR="00AE2225" w:rsidRPr="00785011">
        <w:trPr>
          <w:tblHeader/>
          <w:jc w:val="center"/>
        </w:trPr>
        <w:tc>
          <w:tcPr>
            <w:tcW w:w="658" w:type="dxa"/>
            <w:shd w:val="clear" w:color="auto" w:fill="99CCFF"/>
          </w:tcPr>
          <w:p w:rsidR="00AE2225" w:rsidRPr="00785011" w:rsidRDefault="00AE2225" w:rsidP="00DF5D55">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 xml:space="preserve">№ </w:t>
            </w:r>
          </w:p>
        </w:tc>
        <w:tc>
          <w:tcPr>
            <w:tcW w:w="1728" w:type="dxa"/>
            <w:gridSpan w:val="2"/>
            <w:vMerge w:val="restart"/>
            <w:shd w:val="clear" w:color="auto" w:fill="99CCFF"/>
          </w:tcPr>
          <w:p w:rsidR="00AE2225" w:rsidRPr="00785011" w:rsidRDefault="00AE2225" w:rsidP="00DF5D55">
            <w:pPr>
              <w:spacing w:after="0" w:line="240" w:lineRule="auto"/>
              <w:jc w:val="center"/>
              <w:rPr>
                <w:rFonts w:ascii="Times New Roman" w:hAnsi="Times New Roman" w:cs="Times New Roman"/>
                <w:b/>
                <w:bCs/>
                <w:sz w:val="20"/>
                <w:szCs w:val="20"/>
                <w:u w:val="single"/>
              </w:rPr>
            </w:pPr>
            <w:r w:rsidRPr="00785011">
              <w:rPr>
                <w:rFonts w:ascii="Times New Roman" w:hAnsi="Times New Roman" w:cs="Times New Roman"/>
                <w:b/>
                <w:bCs/>
                <w:sz w:val="20"/>
                <w:szCs w:val="20"/>
                <w:u w:val="single"/>
              </w:rPr>
              <w:t>Област</w:t>
            </w:r>
            <w:r w:rsidRPr="008C41A1">
              <w:rPr>
                <w:rFonts w:ascii="Times New Roman" w:hAnsi="Times New Roman" w:cs="Times New Roman"/>
                <w:b/>
                <w:bCs/>
                <w:sz w:val="20"/>
                <w:szCs w:val="20"/>
                <w:u w:val="single"/>
                <w:lang w:val="ru-RU"/>
              </w:rPr>
              <w:t xml:space="preserve"> </w:t>
            </w:r>
            <w:r w:rsidRPr="00785011">
              <w:rPr>
                <w:rFonts w:ascii="Times New Roman" w:hAnsi="Times New Roman" w:cs="Times New Roman"/>
                <w:b/>
                <w:bCs/>
                <w:sz w:val="20"/>
                <w:szCs w:val="20"/>
                <w:u w:val="single"/>
              </w:rPr>
              <w:t>Ловеч</w:t>
            </w:r>
          </w:p>
          <w:p w:rsidR="00AE2225" w:rsidRPr="00785011" w:rsidRDefault="00AE2225" w:rsidP="00DF5D55">
            <w:pPr>
              <w:spacing w:after="0" w:line="240" w:lineRule="auto"/>
              <w:rPr>
                <w:rFonts w:ascii="Times New Roman" w:hAnsi="Times New Roman" w:cs="Times New Roman"/>
                <w:sz w:val="20"/>
                <w:szCs w:val="20"/>
              </w:rPr>
            </w:pPr>
          </w:p>
          <w:p w:rsidR="00AE2225" w:rsidRPr="00785011" w:rsidRDefault="00AE2225" w:rsidP="00DF5D55">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 xml:space="preserve">Услуга - име, вид </w:t>
            </w:r>
          </w:p>
        </w:tc>
        <w:tc>
          <w:tcPr>
            <w:tcW w:w="4132" w:type="dxa"/>
            <w:gridSpan w:val="2"/>
            <w:shd w:val="clear" w:color="auto" w:fill="99CCFF"/>
          </w:tcPr>
          <w:p w:rsidR="00AE2225" w:rsidRPr="00785011" w:rsidRDefault="00AE2225" w:rsidP="00DF5D55">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Потребители</w:t>
            </w:r>
          </w:p>
        </w:tc>
        <w:tc>
          <w:tcPr>
            <w:tcW w:w="2132" w:type="dxa"/>
            <w:gridSpan w:val="3"/>
            <w:shd w:val="clear" w:color="auto" w:fill="99CCFF"/>
          </w:tcPr>
          <w:p w:rsidR="00AE2225" w:rsidRPr="00785011" w:rsidRDefault="00AE2225" w:rsidP="00DF5D55">
            <w:pPr>
              <w:spacing w:after="0" w:line="240" w:lineRule="auto"/>
              <w:jc w:val="center"/>
              <w:rPr>
                <w:rFonts w:ascii="Times New Roman" w:hAnsi="Times New Roman" w:cs="Times New Roman"/>
                <w:sz w:val="20"/>
                <w:szCs w:val="20"/>
              </w:rPr>
            </w:pPr>
            <w:r w:rsidRPr="00785011">
              <w:rPr>
                <w:rFonts w:ascii="Times New Roman" w:hAnsi="Times New Roman" w:cs="Times New Roman"/>
                <w:sz w:val="18"/>
                <w:szCs w:val="18"/>
              </w:rPr>
              <w:t>Капацитет</w:t>
            </w:r>
          </w:p>
        </w:tc>
        <w:tc>
          <w:tcPr>
            <w:tcW w:w="3542" w:type="dxa"/>
            <w:vMerge w:val="restart"/>
            <w:shd w:val="clear" w:color="auto" w:fill="99CCFF"/>
          </w:tcPr>
          <w:p w:rsidR="00AE2225" w:rsidRPr="00785011" w:rsidRDefault="00AE2225" w:rsidP="00DF5D55">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Съдържание – основни дейности, фокус на услугата. Планирани насоки за развитие на услугата</w:t>
            </w:r>
          </w:p>
        </w:tc>
        <w:tc>
          <w:tcPr>
            <w:tcW w:w="1276" w:type="dxa"/>
            <w:vMerge w:val="restart"/>
            <w:shd w:val="clear" w:color="auto" w:fill="99CCFF"/>
          </w:tcPr>
          <w:p w:rsidR="00AE2225" w:rsidRPr="00785011" w:rsidRDefault="00AE2225" w:rsidP="00DF5D55">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Местополо-жение</w:t>
            </w:r>
          </w:p>
        </w:tc>
        <w:tc>
          <w:tcPr>
            <w:tcW w:w="2227" w:type="dxa"/>
            <w:vMerge w:val="restart"/>
            <w:shd w:val="clear" w:color="auto" w:fill="99CCFF"/>
          </w:tcPr>
          <w:p w:rsidR="00AE2225" w:rsidRPr="003A11EF" w:rsidRDefault="00AE2225" w:rsidP="00DF5D55">
            <w:pPr>
              <w:spacing w:after="0" w:line="240" w:lineRule="auto"/>
              <w:jc w:val="center"/>
              <w:rPr>
                <w:rFonts w:ascii="Times New Roman" w:hAnsi="Times New Roman" w:cs="Times New Roman"/>
                <w:sz w:val="20"/>
                <w:szCs w:val="20"/>
                <w:highlight w:val="lightGray"/>
              </w:rPr>
            </w:pPr>
            <w:r w:rsidRPr="00785011">
              <w:rPr>
                <w:rFonts w:ascii="Times New Roman" w:hAnsi="Times New Roman" w:cs="Times New Roman"/>
                <w:sz w:val="20"/>
                <w:szCs w:val="20"/>
              </w:rPr>
              <w:t xml:space="preserve">Статус към 2015 и етапи/стъпки за развитие на услугата </w:t>
            </w:r>
          </w:p>
        </w:tc>
      </w:tr>
      <w:tr w:rsidR="00AE2225" w:rsidRPr="00785011">
        <w:trPr>
          <w:tblHeader/>
          <w:jc w:val="center"/>
        </w:trPr>
        <w:tc>
          <w:tcPr>
            <w:tcW w:w="658" w:type="dxa"/>
            <w:shd w:val="clear" w:color="auto" w:fill="99CCFF"/>
          </w:tcPr>
          <w:p w:rsidR="00AE2225" w:rsidRPr="00785011" w:rsidRDefault="00AE2225" w:rsidP="00DF5D55">
            <w:pPr>
              <w:spacing w:after="0" w:line="240" w:lineRule="auto"/>
              <w:jc w:val="center"/>
              <w:rPr>
                <w:rFonts w:ascii="Times New Roman" w:hAnsi="Times New Roman" w:cs="Times New Roman"/>
                <w:b/>
                <w:bCs/>
                <w:sz w:val="20"/>
                <w:szCs w:val="20"/>
              </w:rPr>
            </w:pPr>
          </w:p>
        </w:tc>
        <w:tc>
          <w:tcPr>
            <w:tcW w:w="1728" w:type="dxa"/>
            <w:gridSpan w:val="2"/>
            <w:vMerge/>
          </w:tcPr>
          <w:p w:rsidR="00AE2225" w:rsidRPr="00785011" w:rsidRDefault="00AE2225" w:rsidP="00DF5D55">
            <w:pPr>
              <w:spacing w:after="0" w:line="240" w:lineRule="auto"/>
              <w:jc w:val="center"/>
              <w:rPr>
                <w:rFonts w:ascii="Times New Roman" w:hAnsi="Times New Roman" w:cs="Times New Roman"/>
                <w:sz w:val="20"/>
                <w:szCs w:val="20"/>
              </w:rPr>
            </w:pPr>
          </w:p>
        </w:tc>
        <w:tc>
          <w:tcPr>
            <w:tcW w:w="2149" w:type="dxa"/>
            <w:shd w:val="clear" w:color="auto" w:fill="CCFFFF"/>
          </w:tcPr>
          <w:p w:rsidR="00AE2225" w:rsidRPr="00785011" w:rsidRDefault="00AE2225" w:rsidP="00DF5D55">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Целеви групи</w:t>
            </w:r>
          </w:p>
        </w:tc>
        <w:tc>
          <w:tcPr>
            <w:tcW w:w="1983" w:type="dxa"/>
            <w:shd w:val="clear" w:color="auto" w:fill="CCFFFF"/>
          </w:tcPr>
          <w:p w:rsidR="00AE2225" w:rsidRPr="00785011" w:rsidRDefault="00AE2225" w:rsidP="00DF5D55">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Териториален обхват</w:t>
            </w:r>
          </w:p>
        </w:tc>
        <w:tc>
          <w:tcPr>
            <w:tcW w:w="714" w:type="dxa"/>
            <w:shd w:val="clear" w:color="auto" w:fill="CCFFFF"/>
          </w:tcPr>
          <w:p w:rsidR="00AE2225" w:rsidRPr="00785011" w:rsidRDefault="00AE2225" w:rsidP="00DF5D55">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2015</w:t>
            </w:r>
          </w:p>
        </w:tc>
        <w:tc>
          <w:tcPr>
            <w:tcW w:w="709" w:type="dxa"/>
            <w:shd w:val="clear" w:color="auto" w:fill="CCFFFF"/>
          </w:tcPr>
          <w:p w:rsidR="00AE2225" w:rsidRPr="00785011" w:rsidRDefault="00AE2225" w:rsidP="00DF5D55">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2016</w:t>
            </w:r>
          </w:p>
        </w:tc>
        <w:tc>
          <w:tcPr>
            <w:tcW w:w="709" w:type="dxa"/>
            <w:shd w:val="clear" w:color="auto" w:fill="CCFFFF"/>
          </w:tcPr>
          <w:p w:rsidR="00AE2225" w:rsidRPr="00785011" w:rsidRDefault="00AE2225" w:rsidP="00DF5D55">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2020</w:t>
            </w:r>
          </w:p>
        </w:tc>
        <w:tc>
          <w:tcPr>
            <w:tcW w:w="3542" w:type="dxa"/>
            <w:vMerge/>
            <w:shd w:val="clear" w:color="auto" w:fill="99CCFF"/>
          </w:tcPr>
          <w:p w:rsidR="00AE2225" w:rsidRPr="00785011" w:rsidRDefault="00AE2225" w:rsidP="00DF5D55">
            <w:pPr>
              <w:spacing w:after="0" w:line="240" w:lineRule="auto"/>
              <w:rPr>
                <w:rFonts w:ascii="Times New Roman" w:hAnsi="Times New Roman" w:cs="Times New Roman"/>
                <w:sz w:val="20"/>
                <w:szCs w:val="20"/>
              </w:rPr>
            </w:pPr>
          </w:p>
        </w:tc>
        <w:tc>
          <w:tcPr>
            <w:tcW w:w="1276" w:type="dxa"/>
            <w:vMerge/>
          </w:tcPr>
          <w:p w:rsidR="00AE2225" w:rsidRPr="00785011" w:rsidRDefault="00AE2225" w:rsidP="00DF5D55">
            <w:pPr>
              <w:spacing w:after="0" w:line="240" w:lineRule="auto"/>
              <w:rPr>
                <w:rFonts w:ascii="Times New Roman" w:hAnsi="Times New Roman" w:cs="Times New Roman"/>
                <w:sz w:val="20"/>
                <w:szCs w:val="20"/>
              </w:rPr>
            </w:pPr>
          </w:p>
        </w:tc>
        <w:tc>
          <w:tcPr>
            <w:tcW w:w="2227" w:type="dxa"/>
            <w:vMerge/>
          </w:tcPr>
          <w:p w:rsidR="00AE2225" w:rsidRPr="003A11EF" w:rsidRDefault="00AE2225" w:rsidP="00DF5D55">
            <w:pPr>
              <w:spacing w:after="0" w:line="240" w:lineRule="auto"/>
              <w:rPr>
                <w:rFonts w:ascii="Times New Roman" w:hAnsi="Times New Roman" w:cs="Times New Roman"/>
                <w:sz w:val="20"/>
                <w:szCs w:val="20"/>
                <w:highlight w:val="lightGray"/>
              </w:rPr>
            </w:pPr>
          </w:p>
        </w:tc>
      </w:tr>
      <w:tr w:rsidR="00AE2225" w:rsidRPr="00785011">
        <w:trPr>
          <w:jc w:val="center"/>
        </w:trPr>
        <w:tc>
          <w:tcPr>
            <w:tcW w:w="658" w:type="dxa"/>
          </w:tcPr>
          <w:p w:rsidR="00AE2225" w:rsidRPr="00785011" w:rsidRDefault="00AE2225" w:rsidP="00DF5D55">
            <w:pPr>
              <w:snapToGrid w:val="0"/>
              <w:spacing w:after="0" w:line="240" w:lineRule="auto"/>
              <w:rPr>
                <w:rFonts w:ascii="Times New Roman" w:hAnsi="Times New Roman" w:cs="Times New Roman"/>
                <w:b/>
                <w:bCs/>
                <w:sz w:val="20"/>
                <w:szCs w:val="20"/>
              </w:rPr>
            </w:pPr>
          </w:p>
        </w:tc>
        <w:tc>
          <w:tcPr>
            <w:tcW w:w="1728" w:type="dxa"/>
            <w:gridSpan w:val="2"/>
          </w:tcPr>
          <w:p w:rsidR="00AE2225" w:rsidRPr="00785011" w:rsidRDefault="00AE2225" w:rsidP="00DF5D55">
            <w:pPr>
              <w:spacing w:after="0" w:line="240" w:lineRule="auto"/>
              <w:rPr>
                <w:rFonts w:ascii="Times New Roman" w:hAnsi="Times New Roman" w:cs="Times New Roman"/>
                <w:b/>
                <w:bCs/>
                <w:sz w:val="20"/>
                <w:szCs w:val="20"/>
              </w:rPr>
            </w:pPr>
          </w:p>
        </w:tc>
        <w:tc>
          <w:tcPr>
            <w:tcW w:w="2149" w:type="dxa"/>
          </w:tcPr>
          <w:p w:rsidR="00AE2225" w:rsidRPr="00785011" w:rsidRDefault="00AE2225" w:rsidP="00DF5D55">
            <w:pPr>
              <w:spacing w:after="0" w:line="240" w:lineRule="auto"/>
              <w:rPr>
                <w:rFonts w:ascii="Times New Roman" w:hAnsi="Times New Roman" w:cs="Times New Roman"/>
                <w:sz w:val="20"/>
                <w:szCs w:val="20"/>
              </w:rPr>
            </w:pPr>
          </w:p>
        </w:tc>
        <w:tc>
          <w:tcPr>
            <w:tcW w:w="1983" w:type="dxa"/>
          </w:tcPr>
          <w:p w:rsidR="00AE2225" w:rsidRPr="00785011" w:rsidRDefault="00AE2225" w:rsidP="00DF5D55">
            <w:pPr>
              <w:spacing w:after="0" w:line="240" w:lineRule="auto"/>
              <w:rPr>
                <w:rFonts w:ascii="Times New Roman" w:hAnsi="Times New Roman" w:cs="Times New Roman"/>
                <w:sz w:val="20"/>
                <w:szCs w:val="20"/>
              </w:rPr>
            </w:pPr>
          </w:p>
        </w:tc>
        <w:tc>
          <w:tcPr>
            <w:tcW w:w="714" w:type="dxa"/>
          </w:tcPr>
          <w:p w:rsidR="00AE2225" w:rsidRPr="00785011" w:rsidRDefault="00AE2225" w:rsidP="00DF5D55">
            <w:pPr>
              <w:spacing w:after="0" w:line="240" w:lineRule="auto"/>
              <w:rPr>
                <w:rFonts w:ascii="Times New Roman" w:hAnsi="Times New Roman" w:cs="Times New Roman"/>
                <w:sz w:val="20"/>
                <w:szCs w:val="20"/>
              </w:rPr>
            </w:pPr>
          </w:p>
        </w:tc>
        <w:tc>
          <w:tcPr>
            <w:tcW w:w="709" w:type="dxa"/>
          </w:tcPr>
          <w:p w:rsidR="00AE2225" w:rsidRPr="00785011" w:rsidRDefault="00AE2225" w:rsidP="00DF5D55">
            <w:pPr>
              <w:spacing w:after="0" w:line="240" w:lineRule="auto"/>
              <w:rPr>
                <w:rFonts w:ascii="Times New Roman" w:hAnsi="Times New Roman" w:cs="Times New Roman"/>
                <w:sz w:val="20"/>
                <w:szCs w:val="20"/>
              </w:rPr>
            </w:pPr>
          </w:p>
        </w:tc>
        <w:tc>
          <w:tcPr>
            <w:tcW w:w="709" w:type="dxa"/>
          </w:tcPr>
          <w:p w:rsidR="00AE2225" w:rsidRPr="00785011" w:rsidRDefault="00AE2225" w:rsidP="00DF5D55">
            <w:pPr>
              <w:spacing w:after="0" w:line="240" w:lineRule="auto"/>
              <w:rPr>
                <w:rFonts w:ascii="Times New Roman" w:hAnsi="Times New Roman" w:cs="Times New Roman"/>
                <w:sz w:val="20"/>
                <w:szCs w:val="20"/>
              </w:rPr>
            </w:pPr>
          </w:p>
        </w:tc>
        <w:tc>
          <w:tcPr>
            <w:tcW w:w="3542" w:type="dxa"/>
          </w:tcPr>
          <w:p w:rsidR="00AE2225" w:rsidRPr="00785011" w:rsidRDefault="00AE2225" w:rsidP="00DF5D55">
            <w:pPr>
              <w:spacing w:after="0" w:line="240" w:lineRule="auto"/>
              <w:rPr>
                <w:rFonts w:ascii="Times New Roman" w:hAnsi="Times New Roman" w:cs="Times New Roman"/>
                <w:sz w:val="20"/>
                <w:szCs w:val="20"/>
              </w:rPr>
            </w:pPr>
          </w:p>
        </w:tc>
        <w:tc>
          <w:tcPr>
            <w:tcW w:w="1276" w:type="dxa"/>
          </w:tcPr>
          <w:p w:rsidR="00AE2225" w:rsidRPr="00785011" w:rsidRDefault="00AE2225" w:rsidP="00DF5D55">
            <w:pPr>
              <w:spacing w:after="0" w:line="240" w:lineRule="auto"/>
              <w:rPr>
                <w:rFonts w:ascii="Times New Roman" w:hAnsi="Times New Roman" w:cs="Times New Roman"/>
                <w:sz w:val="20"/>
                <w:szCs w:val="20"/>
              </w:rPr>
            </w:pPr>
          </w:p>
        </w:tc>
        <w:tc>
          <w:tcPr>
            <w:tcW w:w="2227" w:type="dxa"/>
          </w:tcPr>
          <w:p w:rsidR="00AE2225" w:rsidRPr="00785011" w:rsidRDefault="00AE2225" w:rsidP="00DF5D55">
            <w:pPr>
              <w:spacing w:after="0" w:line="240" w:lineRule="auto"/>
              <w:rPr>
                <w:rFonts w:ascii="Times New Roman" w:hAnsi="Times New Roman" w:cs="Times New Roman"/>
                <w:sz w:val="20"/>
                <w:szCs w:val="20"/>
              </w:rPr>
            </w:pPr>
          </w:p>
        </w:tc>
      </w:tr>
      <w:tr w:rsidR="00AE2225" w:rsidRPr="00785011">
        <w:trPr>
          <w:jc w:val="center"/>
        </w:trPr>
        <w:tc>
          <w:tcPr>
            <w:tcW w:w="658" w:type="dxa"/>
            <w:shd w:val="clear" w:color="auto" w:fill="92CDDC"/>
          </w:tcPr>
          <w:p w:rsidR="00AE2225" w:rsidRPr="00785011" w:rsidRDefault="00AE2225" w:rsidP="00DF5D55">
            <w:pPr>
              <w:snapToGrid w:val="0"/>
              <w:spacing w:after="0" w:line="240" w:lineRule="auto"/>
              <w:rPr>
                <w:b/>
                <w:bCs/>
                <w:sz w:val="20"/>
                <w:szCs w:val="20"/>
              </w:rPr>
            </w:pPr>
          </w:p>
        </w:tc>
        <w:tc>
          <w:tcPr>
            <w:tcW w:w="720" w:type="dxa"/>
            <w:shd w:val="clear" w:color="auto" w:fill="92CDDC"/>
          </w:tcPr>
          <w:p w:rsidR="00AE2225" w:rsidRPr="00785011" w:rsidRDefault="00AE2225" w:rsidP="00DF5D55">
            <w:pPr>
              <w:spacing w:after="0" w:line="240" w:lineRule="auto"/>
              <w:rPr>
                <w:b/>
                <w:bCs/>
              </w:rPr>
            </w:pPr>
          </w:p>
        </w:tc>
        <w:tc>
          <w:tcPr>
            <w:tcW w:w="14317" w:type="dxa"/>
            <w:gridSpan w:val="9"/>
            <w:shd w:val="clear" w:color="auto" w:fill="92CDDC"/>
          </w:tcPr>
          <w:p w:rsidR="00AE2225" w:rsidRPr="00785011" w:rsidRDefault="00AE2225" w:rsidP="00DF5D55">
            <w:pPr>
              <w:spacing w:after="0" w:line="240" w:lineRule="auto"/>
              <w:rPr>
                <w:rFonts w:ascii="Times New Roman" w:hAnsi="Times New Roman" w:cs="Times New Roman"/>
                <w:sz w:val="20"/>
                <w:szCs w:val="20"/>
              </w:rPr>
            </w:pPr>
            <w:r w:rsidRPr="00785011">
              <w:rPr>
                <w:rFonts w:ascii="Times New Roman" w:hAnsi="Times New Roman" w:cs="Times New Roman"/>
                <w:b/>
                <w:bCs/>
              </w:rPr>
              <w:t xml:space="preserve">Направление </w:t>
            </w:r>
            <w:r w:rsidRPr="00785011">
              <w:rPr>
                <w:rFonts w:ascii="Times New Roman" w:hAnsi="Times New Roman" w:cs="Times New Roman"/>
                <w:b/>
                <w:bCs/>
                <w:lang w:val="en-US"/>
              </w:rPr>
              <w:t>2</w:t>
            </w:r>
            <w:r w:rsidRPr="00785011">
              <w:rPr>
                <w:rFonts w:ascii="Times New Roman" w:hAnsi="Times New Roman" w:cs="Times New Roman"/>
                <w:b/>
                <w:bCs/>
              </w:rPr>
              <w:t>: Хора с увреждания</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30</w:t>
            </w:r>
          </w:p>
        </w:tc>
        <w:tc>
          <w:tcPr>
            <w:tcW w:w="1728" w:type="dxa"/>
            <w:gridSpan w:val="2"/>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Център за интегрирани услуги в община Априлци</w:t>
            </w:r>
            <w:r w:rsidRPr="00785011">
              <w:rPr>
                <w:rFonts w:ascii="Times New Roman" w:hAnsi="Times New Roman" w:cs="Times New Roman"/>
                <w:sz w:val="20"/>
                <w:szCs w:val="20"/>
              </w:rPr>
              <w:t xml:space="preserve">  /проект по ОП РЧР/</w:t>
            </w:r>
          </w:p>
        </w:tc>
        <w:tc>
          <w:tcPr>
            <w:tcW w:w="214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Лица с увреждания</w:t>
            </w:r>
          </w:p>
        </w:tc>
        <w:tc>
          <w:tcPr>
            <w:tcW w:w="1983"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Априлци</w:t>
            </w:r>
          </w:p>
        </w:tc>
        <w:tc>
          <w:tcPr>
            <w:tcW w:w="714"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26</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67</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75</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Предоставяне на почасови социални услуги (ЛА, ДП и СА) в семейна среда.</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В създадения център за интегрирани услуги в община Априлци се предоставят почасови услуги – личен асистент и домашен помощник на 67 потребители по ОПРЧР 2014 – 2020 г.   </w:t>
            </w: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Априлци</w:t>
            </w:r>
          </w:p>
        </w:tc>
        <w:tc>
          <w:tcPr>
            <w:tcW w:w="2227"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Налична социална услуга по Проект. </w:t>
            </w:r>
          </w:p>
          <w:p w:rsidR="00AE2225" w:rsidRPr="003A11EF" w:rsidRDefault="00AE2225" w:rsidP="00DF5D55">
            <w:pPr>
              <w:spacing w:after="0" w:line="240" w:lineRule="auto"/>
              <w:jc w:val="both"/>
              <w:rPr>
                <w:rFonts w:ascii="Times New Roman" w:hAnsi="Times New Roman" w:cs="Times New Roman"/>
                <w:sz w:val="20"/>
                <w:szCs w:val="20"/>
                <w:highlight w:val="lightGray"/>
              </w:rPr>
            </w:pPr>
            <w:r w:rsidRPr="00785011">
              <w:rPr>
                <w:rFonts w:ascii="Times New Roman" w:hAnsi="Times New Roman" w:cs="Times New Roman"/>
                <w:sz w:val="20"/>
                <w:szCs w:val="20"/>
              </w:rPr>
              <w:t xml:space="preserve">Предвижда се развитие на услугата като до 2020 г. бъдат обхванати 70 потребители чрез предоставяне на почасови услуги. </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31</w:t>
            </w:r>
          </w:p>
        </w:tc>
        <w:tc>
          <w:tcPr>
            <w:tcW w:w="1728" w:type="dxa"/>
            <w:gridSpan w:val="2"/>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„Звено за услуги в дома – грижи за независим живот“ </w:t>
            </w:r>
          </w:p>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/проект по ОП РЧР/</w:t>
            </w:r>
          </w:p>
        </w:tc>
        <w:tc>
          <w:tcPr>
            <w:tcW w:w="214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Хора с увреждания и хора над 65 г. в невъзможност за самообслужване</w:t>
            </w:r>
          </w:p>
        </w:tc>
        <w:tc>
          <w:tcPr>
            <w:tcW w:w="1983"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Летница</w:t>
            </w:r>
          </w:p>
        </w:tc>
        <w:tc>
          <w:tcPr>
            <w:tcW w:w="714"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w:t>
            </w:r>
          </w:p>
        </w:tc>
        <w:tc>
          <w:tcPr>
            <w:tcW w:w="70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50</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Предоставяне на почасови услуги в домашна среда.</w:t>
            </w:r>
          </w:p>
        </w:tc>
        <w:tc>
          <w:tcPr>
            <w:tcW w:w="1276"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Летница, бул. България № 19 – офис на звеното.</w:t>
            </w:r>
          </w:p>
        </w:tc>
        <w:tc>
          <w:tcPr>
            <w:tcW w:w="2227"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Стартирал на 01.12.2015 г. със срок до 01.12.2017 г.</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32</w:t>
            </w:r>
          </w:p>
        </w:tc>
        <w:tc>
          <w:tcPr>
            <w:tcW w:w="1728" w:type="dxa"/>
            <w:gridSpan w:val="2"/>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Личен асистент, социален асистент, домашен помощник</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/ОП РЧР</w:t>
            </w:r>
          </w:p>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sz w:val="20"/>
                <w:szCs w:val="20"/>
              </w:rPr>
              <w:t>2014-2020/</w:t>
            </w:r>
          </w:p>
        </w:tc>
        <w:tc>
          <w:tcPr>
            <w:tcW w:w="214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Лица, в т.ч. деца  с увреждания и лица над 65 годишна възраст в невъзможност за самообслужване</w:t>
            </w:r>
          </w:p>
        </w:tc>
        <w:tc>
          <w:tcPr>
            <w:tcW w:w="1983"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Ловеч</w:t>
            </w:r>
          </w:p>
        </w:tc>
        <w:tc>
          <w:tcPr>
            <w:tcW w:w="714"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175</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175</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175</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lang w:eastAsia="bg-BG"/>
              </w:rPr>
            </w:pPr>
            <w:r w:rsidRPr="00BC4D53">
              <w:rPr>
                <w:rFonts w:ascii="Times New Roman" w:hAnsi="Times New Roman" w:cs="Times New Roman"/>
                <w:sz w:val="20"/>
                <w:szCs w:val="20"/>
              </w:rPr>
              <w:t xml:space="preserve">Създаване на устойчив модел за предоставяне на социални услуги в домашна среда, за възрастни и лица с увреждания, които са в риск от изолация. Осигуряване на </w:t>
            </w:r>
            <w:r w:rsidRPr="00785011">
              <w:rPr>
                <w:rFonts w:ascii="Times New Roman" w:hAnsi="Times New Roman" w:cs="Times New Roman"/>
                <w:sz w:val="20"/>
                <w:szCs w:val="20"/>
                <w:lang w:eastAsia="bg-BG"/>
              </w:rPr>
              <w:t xml:space="preserve">подобрен достъп на представителите на целевите групи до услуги за социално включване, включително и здравни </w:t>
            </w:r>
          </w:p>
          <w:p w:rsidR="00AE2225" w:rsidRPr="00785011" w:rsidRDefault="00AE2225" w:rsidP="00DF5D55">
            <w:pPr>
              <w:spacing w:after="0" w:line="240" w:lineRule="auto"/>
              <w:jc w:val="both"/>
              <w:rPr>
                <w:rFonts w:ascii="Times New Roman" w:hAnsi="Times New Roman" w:cs="Times New Roman"/>
                <w:sz w:val="20"/>
                <w:szCs w:val="20"/>
                <w:lang w:eastAsia="bg-BG"/>
              </w:rPr>
            </w:pPr>
          </w:p>
          <w:p w:rsidR="00AE2225" w:rsidRPr="00785011" w:rsidRDefault="00AE2225" w:rsidP="00DF5D55">
            <w:pPr>
              <w:spacing w:after="0" w:line="240" w:lineRule="auto"/>
              <w:jc w:val="both"/>
              <w:rPr>
                <w:rFonts w:ascii="Times New Roman" w:hAnsi="Times New Roman" w:cs="Times New Roman"/>
                <w:sz w:val="20"/>
                <w:szCs w:val="20"/>
              </w:rPr>
            </w:pP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Ловеч</w:t>
            </w:r>
          </w:p>
        </w:tc>
        <w:tc>
          <w:tcPr>
            <w:tcW w:w="2227"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Налична социална услуга по Проект. </w:t>
            </w:r>
          </w:p>
        </w:tc>
      </w:tr>
      <w:tr w:rsidR="00AE2225" w:rsidRPr="00785011">
        <w:trPr>
          <w:jc w:val="center"/>
        </w:trPr>
        <w:tc>
          <w:tcPr>
            <w:tcW w:w="658" w:type="dxa"/>
          </w:tcPr>
          <w:p w:rsidR="00AE2225" w:rsidRPr="00785011" w:rsidRDefault="00AE2225" w:rsidP="00BE413F">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33</w:t>
            </w:r>
          </w:p>
        </w:tc>
        <w:tc>
          <w:tcPr>
            <w:tcW w:w="1728" w:type="dxa"/>
            <w:gridSpan w:val="2"/>
          </w:tcPr>
          <w:p w:rsidR="00AE2225" w:rsidRPr="00785011" w:rsidRDefault="00AE2225" w:rsidP="00BE413F">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Център за почасови услуги</w:t>
            </w:r>
          </w:p>
        </w:tc>
        <w:tc>
          <w:tcPr>
            <w:tcW w:w="2149" w:type="dxa"/>
          </w:tcPr>
          <w:p w:rsidR="00AE2225" w:rsidRPr="00785011" w:rsidRDefault="00AE2225" w:rsidP="00BE413F">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Лица с увреждания и лица над 65 г. в невъзможност за самообслужване </w:t>
            </w:r>
          </w:p>
        </w:tc>
        <w:tc>
          <w:tcPr>
            <w:tcW w:w="1983" w:type="dxa"/>
          </w:tcPr>
          <w:p w:rsidR="00AE2225" w:rsidRPr="00785011" w:rsidRDefault="00AE2225" w:rsidP="00BE413F">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Луковит</w:t>
            </w:r>
          </w:p>
        </w:tc>
        <w:tc>
          <w:tcPr>
            <w:tcW w:w="714" w:type="dxa"/>
          </w:tcPr>
          <w:p w:rsidR="00AE2225" w:rsidRPr="00785011" w:rsidRDefault="00AE2225" w:rsidP="00BE413F">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100</w:t>
            </w:r>
          </w:p>
        </w:tc>
        <w:tc>
          <w:tcPr>
            <w:tcW w:w="709" w:type="dxa"/>
          </w:tcPr>
          <w:p w:rsidR="00AE2225" w:rsidRPr="00785011" w:rsidRDefault="00AE2225" w:rsidP="00BE413F">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100</w:t>
            </w:r>
          </w:p>
        </w:tc>
        <w:tc>
          <w:tcPr>
            <w:tcW w:w="709" w:type="dxa"/>
          </w:tcPr>
          <w:p w:rsidR="00AE2225" w:rsidRPr="00785011" w:rsidRDefault="00AE2225" w:rsidP="00BE413F">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w:t>
            </w:r>
          </w:p>
        </w:tc>
        <w:tc>
          <w:tcPr>
            <w:tcW w:w="3542" w:type="dxa"/>
          </w:tcPr>
          <w:p w:rsidR="00AE2225" w:rsidRPr="00785011" w:rsidRDefault="00AE2225" w:rsidP="00BE413F">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Интегрирани почасови услуги за социално включване: домашен помощник, здравни грижи, психологическа подкрепа</w:t>
            </w:r>
          </w:p>
        </w:tc>
        <w:tc>
          <w:tcPr>
            <w:tcW w:w="1276" w:type="dxa"/>
          </w:tcPr>
          <w:p w:rsidR="00AE2225" w:rsidRPr="00785011" w:rsidRDefault="00AE2225" w:rsidP="00BE413F">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Луковит</w:t>
            </w:r>
          </w:p>
        </w:tc>
        <w:tc>
          <w:tcPr>
            <w:tcW w:w="2227" w:type="dxa"/>
          </w:tcPr>
          <w:p w:rsidR="00AE2225" w:rsidRPr="00785011" w:rsidRDefault="00AE2225" w:rsidP="00BE413F">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Проект по ОП РЧР 2014-2020</w:t>
            </w:r>
          </w:p>
        </w:tc>
      </w:tr>
      <w:tr w:rsidR="00AE2225" w:rsidRPr="00785011">
        <w:trPr>
          <w:cantSplit/>
          <w:trHeight w:val="1134"/>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34</w:t>
            </w:r>
          </w:p>
        </w:tc>
        <w:tc>
          <w:tcPr>
            <w:tcW w:w="1728" w:type="dxa"/>
            <w:gridSpan w:val="2"/>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Дейност-Личен асистент по Национална програма „Асистенти на хора с увреждания”</w:t>
            </w:r>
          </w:p>
        </w:tc>
        <w:tc>
          <w:tcPr>
            <w:tcW w:w="214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-Лица с 90 и над 90 на сто трайно намалена работостпособност или вид и степен наувреждане, с чужда помощ.</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-Деца до 18 години с ТНР или ВСУ, с ЧП.</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-Лица или деца, изведени от специализирана институция за лица с увреждания.</w:t>
            </w:r>
          </w:p>
        </w:tc>
        <w:tc>
          <w:tcPr>
            <w:tcW w:w="1983"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Тетевен</w:t>
            </w:r>
          </w:p>
        </w:tc>
        <w:tc>
          <w:tcPr>
            <w:tcW w:w="714"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27</w:t>
            </w:r>
          </w:p>
        </w:tc>
        <w:tc>
          <w:tcPr>
            <w:tcW w:w="70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22</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22</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rPr>
            </w:pP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Гр.Тетевен</w:t>
            </w:r>
          </w:p>
        </w:tc>
        <w:tc>
          <w:tcPr>
            <w:tcW w:w="2227"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 социална услуга</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35</w:t>
            </w:r>
          </w:p>
        </w:tc>
        <w:tc>
          <w:tcPr>
            <w:tcW w:w="1728" w:type="dxa"/>
            <w:gridSpan w:val="2"/>
          </w:tcPr>
          <w:p w:rsidR="00AE2225" w:rsidRPr="00BC4D53" w:rsidRDefault="00AE2225" w:rsidP="00DF5D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94" w:lineRule="atLeast"/>
              <w:jc w:val="both"/>
              <w:rPr>
                <w:rFonts w:ascii="Times New Roman" w:hAnsi="Times New Roman" w:cs="Times New Roman"/>
                <w:b/>
                <w:bCs/>
                <w:sz w:val="20"/>
                <w:szCs w:val="20"/>
                <w:lang w:eastAsia="bg-BG"/>
              </w:rPr>
            </w:pPr>
            <w:r w:rsidRPr="00BC4D53">
              <w:rPr>
                <w:rFonts w:ascii="Times New Roman" w:hAnsi="Times New Roman" w:cs="Times New Roman"/>
                <w:b/>
                <w:bCs/>
                <w:sz w:val="20"/>
                <w:szCs w:val="20"/>
                <w:lang w:eastAsia="bg-BG"/>
              </w:rPr>
              <w:t>Център за предоставяне на услуги „Личен асистент” и „Домашен помощник”</w:t>
            </w:r>
          </w:p>
          <w:p w:rsidR="00AE2225" w:rsidRPr="00BC4D53" w:rsidRDefault="00AE2225" w:rsidP="00DF5D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94" w:lineRule="atLeast"/>
              <w:jc w:val="both"/>
              <w:rPr>
                <w:rFonts w:ascii="Times New Roman" w:hAnsi="Times New Roman" w:cs="Times New Roman"/>
                <w:b/>
                <w:bCs/>
                <w:sz w:val="20"/>
                <w:szCs w:val="20"/>
                <w:lang w:eastAsia="bg-BG"/>
              </w:rPr>
            </w:pPr>
            <w:r w:rsidRPr="00BC4D53">
              <w:rPr>
                <w:rFonts w:ascii="Times New Roman" w:hAnsi="Times New Roman" w:cs="Times New Roman"/>
                <w:b/>
                <w:bCs/>
                <w:sz w:val="20"/>
                <w:szCs w:val="20"/>
                <w:lang w:eastAsia="bg-BG"/>
              </w:rPr>
              <w:t>за социално включване в общността и в домашна среда”</w:t>
            </w:r>
          </w:p>
          <w:p w:rsidR="00AE2225" w:rsidRPr="00BC4D53" w:rsidRDefault="00AE2225" w:rsidP="00DF5D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94" w:lineRule="atLeast"/>
              <w:jc w:val="both"/>
              <w:rPr>
                <w:rFonts w:ascii="Times New Roman" w:hAnsi="Times New Roman" w:cs="Times New Roman"/>
                <w:b/>
                <w:bCs/>
                <w:sz w:val="20"/>
                <w:szCs w:val="20"/>
                <w:lang w:eastAsia="bg-BG"/>
              </w:rPr>
            </w:pPr>
            <w:r w:rsidRPr="00BC4D53">
              <w:rPr>
                <w:rFonts w:ascii="Times New Roman" w:hAnsi="Times New Roman" w:cs="Times New Roman"/>
                <w:b/>
                <w:bCs/>
                <w:sz w:val="20"/>
                <w:szCs w:val="20"/>
                <w:lang w:eastAsia="bg-BG"/>
              </w:rPr>
              <w:t>гр. Тетевен</w:t>
            </w:r>
          </w:p>
          <w:p w:rsidR="00AE2225" w:rsidRPr="00BC4D53" w:rsidRDefault="00AE2225" w:rsidP="00DF5D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94" w:lineRule="atLeast"/>
              <w:jc w:val="both"/>
              <w:rPr>
                <w:rFonts w:ascii="Times New Roman" w:hAnsi="Times New Roman" w:cs="Times New Roman"/>
                <w:b/>
                <w:bCs/>
                <w:sz w:val="20"/>
                <w:szCs w:val="20"/>
                <w:lang w:eastAsia="bg-BG"/>
              </w:rPr>
            </w:pPr>
          </w:p>
          <w:p w:rsidR="00AE2225" w:rsidRPr="00785011" w:rsidRDefault="00AE2225" w:rsidP="00DF5D55">
            <w:pPr>
              <w:spacing w:after="0" w:line="240" w:lineRule="auto"/>
              <w:jc w:val="both"/>
              <w:rPr>
                <w:rFonts w:ascii="Times New Roman" w:hAnsi="Times New Roman" w:cs="Times New Roman"/>
                <w:b/>
                <w:bCs/>
                <w:sz w:val="20"/>
                <w:szCs w:val="20"/>
              </w:rPr>
            </w:pPr>
          </w:p>
        </w:tc>
        <w:tc>
          <w:tcPr>
            <w:tcW w:w="214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Деца и лица с увреждания, възрастни хора в невъзможност за самообслужване.</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Самотно живеещи  хора.</w:t>
            </w:r>
          </w:p>
        </w:tc>
        <w:tc>
          <w:tcPr>
            <w:tcW w:w="1983"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Гр. Тетевен, </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Тетевен</w:t>
            </w:r>
          </w:p>
        </w:tc>
        <w:tc>
          <w:tcPr>
            <w:tcW w:w="714"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135</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135</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p>
        </w:tc>
        <w:tc>
          <w:tcPr>
            <w:tcW w:w="3542" w:type="dxa"/>
          </w:tcPr>
          <w:p w:rsidR="00AE2225" w:rsidRPr="00785011" w:rsidRDefault="00AE2225" w:rsidP="00DF5D55">
            <w:pPr>
              <w:pStyle w:val="NoSpacing"/>
              <w:jc w:val="both"/>
              <w:rPr>
                <w:rFonts w:ascii="Times New Roman" w:hAnsi="Times New Roman" w:cs="Times New Roman"/>
                <w:sz w:val="20"/>
                <w:szCs w:val="20"/>
                <w:shd w:val="clear" w:color="auto" w:fill="FFFFFF"/>
              </w:rPr>
            </w:pPr>
            <w:r w:rsidRPr="00785011">
              <w:rPr>
                <w:rFonts w:ascii="Times New Roman" w:hAnsi="Times New Roman" w:cs="Times New Roman"/>
                <w:sz w:val="20"/>
                <w:szCs w:val="20"/>
                <w:shd w:val="clear" w:color="auto" w:fill="FFFFFF"/>
              </w:rPr>
              <w:t>Ежедневна помощ на потребителите на услугата „Личен асистент” в съответствие с индивидуалния план на всеки един потребител, изготвен съобразно потребностите му;</w:t>
            </w:r>
          </w:p>
          <w:p w:rsidR="00AE2225" w:rsidRPr="00785011" w:rsidRDefault="00AE2225" w:rsidP="00DF5D55">
            <w:pPr>
              <w:pStyle w:val="NoSpacing"/>
              <w:jc w:val="both"/>
              <w:rPr>
                <w:rFonts w:ascii="Times New Roman" w:hAnsi="Times New Roman" w:cs="Times New Roman"/>
                <w:sz w:val="20"/>
                <w:szCs w:val="20"/>
                <w:shd w:val="clear" w:color="auto" w:fill="FFFFFF"/>
              </w:rPr>
            </w:pPr>
            <w:r w:rsidRPr="00785011">
              <w:rPr>
                <w:rFonts w:ascii="Times New Roman" w:hAnsi="Times New Roman" w:cs="Times New Roman"/>
                <w:sz w:val="20"/>
                <w:szCs w:val="20"/>
                <w:shd w:val="clear" w:color="auto" w:fill="FFFFFF"/>
              </w:rPr>
              <w:t xml:space="preserve">Предоставяне на почасова помощ на потребителите на услуга „Домашен помощник” в съответствие с идентифицираните им нужди; </w:t>
            </w:r>
          </w:p>
          <w:p w:rsidR="00AE2225" w:rsidRPr="00785011" w:rsidRDefault="00AE2225" w:rsidP="00DF5D55">
            <w:pPr>
              <w:pStyle w:val="NoSpacing"/>
              <w:jc w:val="both"/>
              <w:rPr>
                <w:rFonts w:ascii="Times New Roman" w:hAnsi="Times New Roman" w:cs="Times New Roman"/>
                <w:sz w:val="20"/>
                <w:szCs w:val="20"/>
                <w:shd w:val="clear" w:color="auto" w:fill="FFFFFF"/>
              </w:rPr>
            </w:pPr>
            <w:r w:rsidRPr="00785011">
              <w:rPr>
                <w:rFonts w:ascii="Times New Roman" w:hAnsi="Times New Roman" w:cs="Times New Roman"/>
                <w:sz w:val="20"/>
                <w:szCs w:val="20"/>
                <w:shd w:val="clear" w:color="auto" w:fill="FFFFFF"/>
              </w:rPr>
              <w:t>Предоставяне на мотивационна, психологическа подкрепа и медицинска помощ при необходимост на потребителите на услугите;</w:t>
            </w:r>
          </w:p>
          <w:p w:rsidR="00AE2225" w:rsidRPr="00785011" w:rsidRDefault="00AE2225" w:rsidP="00DF5D55">
            <w:pPr>
              <w:pStyle w:val="NoSpacing"/>
              <w:jc w:val="both"/>
              <w:rPr>
                <w:rFonts w:ascii="Times New Roman" w:hAnsi="Times New Roman" w:cs="Times New Roman"/>
                <w:sz w:val="20"/>
                <w:szCs w:val="20"/>
                <w:shd w:val="clear" w:color="auto" w:fill="FFFFFF"/>
              </w:rPr>
            </w:pPr>
            <w:r w:rsidRPr="00785011">
              <w:rPr>
                <w:rFonts w:ascii="Times New Roman" w:hAnsi="Times New Roman" w:cs="Times New Roman"/>
                <w:sz w:val="20"/>
                <w:szCs w:val="20"/>
                <w:shd w:val="clear" w:color="auto" w:fill="FFFFFF"/>
              </w:rPr>
              <w:t>Предоставяне на психологическа подкрепа, консултиране и супервизия на наетите лица предоставящи услугите.</w:t>
            </w:r>
          </w:p>
          <w:p w:rsidR="00AE2225" w:rsidRPr="00785011" w:rsidRDefault="00AE2225" w:rsidP="00DF5D55">
            <w:pPr>
              <w:spacing w:after="0" w:line="240" w:lineRule="auto"/>
              <w:jc w:val="both"/>
              <w:rPr>
                <w:rFonts w:ascii="Times New Roman" w:hAnsi="Times New Roman" w:cs="Times New Roman"/>
                <w:sz w:val="20"/>
                <w:szCs w:val="20"/>
              </w:rPr>
            </w:pP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Тетевен</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Ул.”Полковник Орлов” №3 – Център</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Домовете на обслужваните лица</w:t>
            </w:r>
          </w:p>
        </w:tc>
        <w:tc>
          <w:tcPr>
            <w:tcW w:w="2227" w:type="dxa"/>
          </w:tcPr>
          <w:p w:rsidR="00AE2225" w:rsidRPr="00785011" w:rsidRDefault="00AE2225" w:rsidP="00DF5D55">
            <w:pPr>
              <w:pStyle w:val="NoSpacing"/>
              <w:jc w:val="both"/>
              <w:rPr>
                <w:rFonts w:ascii="Times New Roman" w:hAnsi="Times New Roman" w:cs="Times New Roman"/>
                <w:sz w:val="20"/>
                <w:szCs w:val="20"/>
                <w:lang w:eastAsia="bg-BG"/>
              </w:rPr>
            </w:pPr>
            <w:r w:rsidRPr="00785011">
              <w:rPr>
                <w:rFonts w:ascii="Times New Roman" w:hAnsi="Times New Roman" w:cs="Times New Roman"/>
                <w:sz w:val="20"/>
                <w:szCs w:val="20"/>
                <w:lang w:eastAsia="bg-BG"/>
              </w:rPr>
              <w:t>Налична социална услуга по Проект.</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Продължителност 24 месеца</w:t>
            </w:r>
          </w:p>
          <w:p w:rsidR="00AE2225" w:rsidRPr="003A11EF" w:rsidRDefault="00AE2225" w:rsidP="00DF5D55">
            <w:pPr>
              <w:spacing w:after="0" w:line="240" w:lineRule="auto"/>
              <w:jc w:val="both"/>
              <w:rPr>
                <w:rFonts w:ascii="Times New Roman" w:hAnsi="Times New Roman" w:cs="Times New Roman"/>
                <w:sz w:val="20"/>
                <w:szCs w:val="20"/>
                <w:highlight w:val="lightGray"/>
              </w:rPr>
            </w:pP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36</w:t>
            </w:r>
          </w:p>
        </w:tc>
        <w:tc>
          <w:tcPr>
            <w:tcW w:w="1728" w:type="dxa"/>
            <w:gridSpan w:val="2"/>
          </w:tcPr>
          <w:p w:rsidR="00AE2225" w:rsidRPr="003268EE" w:rsidRDefault="00AE2225" w:rsidP="008205BA">
            <w:pPr>
              <w:snapToGrid w:val="0"/>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b/>
                <w:bCs/>
                <w:color w:val="000000" w:themeColor="text1"/>
                <w:sz w:val="20"/>
                <w:szCs w:val="20"/>
              </w:rPr>
              <w:t>Личен асистент</w:t>
            </w:r>
            <w:r w:rsidRPr="003268EE">
              <w:rPr>
                <w:rFonts w:ascii="Times New Roman" w:hAnsi="Times New Roman" w:cs="Times New Roman"/>
                <w:color w:val="000000" w:themeColor="text1"/>
                <w:sz w:val="20"/>
                <w:szCs w:val="20"/>
              </w:rPr>
              <w:t xml:space="preserve">  /ОП РЧР 2014-2020г./</w:t>
            </w:r>
          </w:p>
          <w:p w:rsidR="00AE2225" w:rsidRPr="003268EE" w:rsidRDefault="00AE2225" w:rsidP="008205BA">
            <w:pPr>
              <w:snapToGrid w:val="0"/>
              <w:spacing w:after="0" w:line="240" w:lineRule="auto"/>
              <w:jc w:val="both"/>
              <w:rPr>
                <w:rFonts w:ascii="Times New Roman" w:hAnsi="Times New Roman" w:cs="Times New Roman"/>
                <w:color w:val="000000" w:themeColor="text1"/>
                <w:sz w:val="20"/>
                <w:szCs w:val="20"/>
              </w:rPr>
            </w:pPr>
          </w:p>
          <w:p w:rsidR="00AE2225" w:rsidRPr="003268EE" w:rsidRDefault="00AE2225" w:rsidP="008205BA">
            <w:pPr>
              <w:snapToGrid w:val="0"/>
              <w:spacing w:after="0" w:line="240" w:lineRule="auto"/>
              <w:jc w:val="both"/>
              <w:rPr>
                <w:rFonts w:ascii="Times New Roman" w:hAnsi="Times New Roman" w:cs="Times New Roman"/>
                <w:i/>
                <w:iCs/>
                <w:color w:val="000000" w:themeColor="text1"/>
                <w:sz w:val="20"/>
                <w:szCs w:val="20"/>
              </w:rPr>
            </w:pPr>
            <w:r w:rsidRPr="003268EE">
              <w:rPr>
                <w:rFonts w:ascii="Times New Roman" w:hAnsi="Times New Roman" w:cs="Times New Roman"/>
                <w:i/>
                <w:iCs/>
                <w:color w:val="000000" w:themeColor="text1"/>
                <w:sz w:val="20"/>
                <w:szCs w:val="20"/>
              </w:rPr>
              <w:t>Актуализация</w:t>
            </w:r>
          </w:p>
          <w:p w:rsidR="00AE2225" w:rsidRPr="003268EE" w:rsidRDefault="00AE2225" w:rsidP="008205BA">
            <w:pPr>
              <w:snapToGrid w:val="0"/>
              <w:spacing w:after="0" w:line="240" w:lineRule="auto"/>
              <w:jc w:val="both"/>
              <w:rPr>
                <w:rFonts w:ascii="Times New Roman" w:hAnsi="Times New Roman" w:cs="Times New Roman"/>
                <w:color w:val="000000" w:themeColor="text1"/>
                <w:sz w:val="20"/>
                <w:szCs w:val="20"/>
              </w:rPr>
            </w:pPr>
          </w:p>
          <w:p w:rsidR="00AE2225" w:rsidRPr="003268EE" w:rsidRDefault="00AE2225" w:rsidP="008205BA">
            <w:pPr>
              <w:snapToGrid w:val="0"/>
              <w:spacing w:after="0" w:line="240" w:lineRule="auto"/>
              <w:jc w:val="both"/>
              <w:rPr>
                <w:rFonts w:ascii="Times New Roman" w:hAnsi="Times New Roman" w:cs="Times New Roman"/>
                <w:b/>
                <w:bCs/>
                <w:color w:val="000000" w:themeColor="text1"/>
                <w:sz w:val="20"/>
                <w:szCs w:val="20"/>
              </w:rPr>
            </w:pPr>
            <w:r w:rsidRPr="003268EE">
              <w:rPr>
                <w:rFonts w:ascii="Times New Roman" w:hAnsi="Times New Roman" w:cs="Times New Roman"/>
                <w:b/>
                <w:bCs/>
                <w:color w:val="000000" w:themeColor="text1"/>
                <w:sz w:val="20"/>
                <w:szCs w:val="20"/>
              </w:rPr>
              <w:t>Личен асистент</w:t>
            </w:r>
          </w:p>
          <w:p w:rsidR="00AE2225" w:rsidRPr="003268EE" w:rsidRDefault="00AE2225" w:rsidP="008205BA">
            <w:pPr>
              <w:snapToGrid w:val="0"/>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b/>
                <w:bCs/>
                <w:color w:val="000000" w:themeColor="text1"/>
                <w:sz w:val="20"/>
                <w:szCs w:val="20"/>
              </w:rPr>
              <w:t>/държавно финансиране/</w:t>
            </w:r>
          </w:p>
        </w:tc>
        <w:tc>
          <w:tcPr>
            <w:tcW w:w="2149" w:type="dxa"/>
          </w:tcPr>
          <w:p w:rsidR="00AE2225" w:rsidRPr="003268EE" w:rsidRDefault="00AE2225" w:rsidP="00DF5D55">
            <w:pPr>
              <w:snapToGrid w:val="0"/>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 xml:space="preserve">Деца и лица с различни увреждания нуждаещи се от постоянно грижи в дома си </w:t>
            </w:r>
          </w:p>
        </w:tc>
        <w:tc>
          <w:tcPr>
            <w:tcW w:w="1983" w:type="dxa"/>
          </w:tcPr>
          <w:p w:rsidR="00AE2225" w:rsidRPr="003268EE" w:rsidRDefault="00AE2225" w:rsidP="00DF5D55">
            <w:pPr>
              <w:snapToGrid w:val="0"/>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Община Троян</w:t>
            </w:r>
          </w:p>
          <w:p w:rsidR="00AE2225" w:rsidRPr="003268EE"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napToGrid w:val="0"/>
              <w:spacing w:after="0" w:line="240" w:lineRule="auto"/>
              <w:jc w:val="both"/>
              <w:rPr>
                <w:rFonts w:ascii="Times New Roman" w:hAnsi="Times New Roman" w:cs="Times New Roman"/>
                <w:color w:val="000000" w:themeColor="text1"/>
                <w:sz w:val="20"/>
                <w:szCs w:val="20"/>
              </w:rPr>
            </w:pPr>
          </w:p>
        </w:tc>
        <w:tc>
          <w:tcPr>
            <w:tcW w:w="714" w:type="dxa"/>
          </w:tcPr>
          <w:p w:rsidR="00AE2225" w:rsidRPr="003268EE" w:rsidRDefault="00AE2225" w:rsidP="00DF5D55">
            <w:pPr>
              <w:snapToGrid w:val="0"/>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40</w:t>
            </w:r>
          </w:p>
        </w:tc>
        <w:tc>
          <w:tcPr>
            <w:tcW w:w="709" w:type="dxa"/>
          </w:tcPr>
          <w:p w:rsidR="00AE2225" w:rsidRPr="003268EE" w:rsidRDefault="00AE2225" w:rsidP="00DF5D55">
            <w:pPr>
              <w:snapToGrid w:val="0"/>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49</w:t>
            </w:r>
          </w:p>
          <w:p w:rsidR="00AE2225" w:rsidRPr="003268EE"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napToGrid w:val="0"/>
              <w:spacing w:after="0" w:line="240" w:lineRule="auto"/>
              <w:jc w:val="both"/>
              <w:rPr>
                <w:rFonts w:ascii="Times New Roman" w:hAnsi="Times New Roman" w:cs="Times New Roman"/>
                <w:i/>
                <w:iCs/>
                <w:color w:val="000000" w:themeColor="text1"/>
                <w:sz w:val="20"/>
                <w:szCs w:val="20"/>
              </w:rPr>
            </w:pPr>
          </w:p>
        </w:tc>
        <w:tc>
          <w:tcPr>
            <w:tcW w:w="709"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60</w:t>
            </w: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60</w:t>
            </w: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i/>
                <w:iCs/>
                <w:color w:val="000000" w:themeColor="text1"/>
                <w:sz w:val="20"/>
                <w:szCs w:val="20"/>
              </w:rPr>
            </w:pPr>
          </w:p>
        </w:tc>
        <w:tc>
          <w:tcPr>
            <w:tcW w:w="3542"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Помощ при: лична хигиена, хранене, поддържане на хигиена в дома, придружаване до лекар, закупуване на лекарства, консумативи и хранителни продукти</w:t>
            </w:r>
          </w:p>
        </w:tc>
        <w:tc>
          <w:tcPr>
            <w:tcW w:w="1276"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гр. Троян и 8 села в общината</w:t>
            </w: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i/>
                <w:iCs/>
                <w:color w:val="000000" w:themeColor="text1"/>
                <w:sz w:val="20"/>
                <w:szCs w:val="20"/>
              </w:rPr>
            </w:pPr>
          </w:p>
        </w:tc>
        <w:tc>
          <w:tcPr>
            <w:tcW w:w="2227"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Налична социална услуга по проект</w:t>
            </w: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След приключване на проекта - необходимост от включване като ДДД</w:t>
            </w: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i/>
                <w:iCs/>
                <w:color w:val="000000" w:themeColor="text1"/>
                <w:sz w:val="20"/>
                <w:szCs w:val="20"/>
              </w:rPr>
              <w:t>Налична социална услуга – държавно финансиране</w:t>
            </w:r>
            <w:r w:rsidRPr="003268EE">
              <w:rPr>
                <w:rFonts w:ascii="Times New Roman" w:hAnsi="Times New Roman" w:cs="Times New Roman"/>
                <w:color w:val="000000" w:themeColor="text1"/>
                <w:sz w:val="20"/>
                <w:szCs w:val="20"/>
              </w:rPr>
              <w:t>.</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37</w:t>
            </w:r>
          </w:p>
        </w:tc>
        <w:tc>
          <w:tcPr>
            <w:tcW w:w="1728" w:type="dxa"/>
            <w:gridSpan w:val="2"/>
          </w:tcPr>
          <w:p w:rsidR="00AE2225" w:rsidRPr="003268EE" w:rsidRDefault="00AE2225" w:rsidP="00DF5D55">
            <w:pPr>
              <w:spacing w:after="0" w:line="240" w:lineRule="auto"/>
              <w:jc w:val="both"/>
              <w:rPr>
                <w:rFonts w:ascii="Times New Roman" w:hAnsi="Times New Roman" w:cs="Times New Roman"/>
                <w:b/>
                <w:bCs/>
                <w:color w:val="000000" w:themeColor="text1"/>
                <w:sz w:val="20"/>
                <w:szCs w:val="20"/>
              </w:rPr>
            </w:pPr>
            <w:r w:rsidRPr="003268EE">
              <w:rPr>
                <w:rFonts w:ascii="Times New Roman" w:hAnsi="Times New Roman" w:cs="Times New Roman"/>
                <w:b/>
                <w:bCs/>
                <w:color w:val="000000" w:themeColor="text1"/>
                <w:sz w:val="20"/>
                <w:szCs w:val="20"/>
              </w:rPr>
              <w:t>Социален асистент</w:t>
            </w:r>
          </w:p>
          <w:p w:rsidR="00AE2225" w:rsidRPr="003268EE" w:rsidRDefault="00AE2225" w:rsidP="008205BA">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/ОП РЧР 2014-2020г./</w:t>
            </w:r>
          </w:p>
          <w:p w:rsidR="00AE2225" w:rsidRPr="003268EE" w:rsidRDefault="00AE2225" w:rsidP="00FF7B5C">
            <w:pPr>
              <w:snapToGrid w:val="0"/>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Актуализация</w:t>
            </w:r>
          </w:p>
          <w:p w:rsidR="00AE2225" w:rsidRPr="003268EE" w:rsidRDefault="00AE2225" w:rsidP="00FF7B5C">
            <w:pPr>
              <w:snapToGrid w:val="0"/>
              <w:spacing w:after="0" w:line="240" w:lineRule="auto"/>
              <w:jc w:val="both"/>
              <w:rPr>
                <w:rFonts w:ascii="Times New Roman" w:hAnsi="Times New Roman" w:cs="Times New Roman"/>
                <w:color w:val="000000" w:themeColor="text1"/>
                <w:sz w:val="20"/>
                <w:szCs w:val="20"/>
              </w:rPr>
            </w:pPr>
          </w:p>
          <w:p w:rsidR="00AE2225" w:rsidRPr="003268EE" w:rsidRDefault="00AE2225" w:rsidP="00FF7B5C">
            <w:pPr>
              <w:snapToGrid w:val="0"/>
              <w:spacing w:after="0" w:line="240" w:lineRule="auto"/>
              <w:jc w:val="both"/>
              <w:rPr>
                <w:rFonts w:ascii="Times New Roman" w:hAnsi="Times New Roman" w:cs="Times New Roman"/>
                <w:b/>
                <w:bCs/>
                <w:color w:val="000000" w:themeColor="text1"/>
                <w:sz w:val="20"/>
                <w:szCs w:val="20"/>
              </w:rPr>
            </w:pPr>
            <w:r w:rsidRPr="003268EE">
              <w:rPr>
                <w:rFonts w:ascii="Times New Roman" w:hAnsi="Times New Roman" w:cs="Times New Roman"/>
                <w:b/>
                <w:bCs/>
                <w:color w:val="000000" w:themeColor="text1"/>
                <w:sz w:val="20"/>
                <w:szCs w:val="20"/>
              </w:rPr>
              <w:t>Социален асистент</w:t>
            </w:r>
          </w:p>
          <w:p w:rsidR="00AE2225" w:rsidRPr="003268EE" w:rsidRDefault="00AE2225" w:rsidP="00FF7B5C">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b/>
                <w:bCs/>
                <w:color w:val="000000" w:themeColor="text1"/>
                <w:sz w:val="20"/>
                <w:szCs w:val="20"/>
              </w:rPr>
              <w:t>/държавно финансиране/</w:t>
            </w:r>
          </w:p>
          <w:p w:rsidR="00AE2225" w:rsidRPr="003268EE" w:rsidRDefault="00AE2225" w:rsidP="008205BA">
            <w:pPr>
              <w:spacing w:after="0" w:line="240" w:lineRule="auto"/>
              <w:jc w:val="both"/>
              <w:rPr>
                <w:rFonts w:ascii="Times New Roman" w:hAnsi="Times New Roman" w:cs="Times New Roman"/>
                <w:b/>
                <w:bCs/>
                <w:color w:val="000000" w:themeColor="text1"/>
                <w:sz w:val="20"/>
                <w:szCs w:val="20"/>
              </w:rPr>
            </w:pPr>
          </w:p>
        </w:tc>
        <w:tc>
          <w:tcPr>
            <w:tcW w:w="2149"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Деца и лица с различни увреждания нуждаещи се от подкрепа са социално включване в ежедневието си</w:t>
            </w:r>
          </w:p>
        </w:tc>
        <w:tc>
          <w:tcPr>
            <w:tcW w:w="1983"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Община Троян</w:t>
            </w:r>
          </w:p>
        </w:tc>
        <w:tc>
          <w:tcPr>
            <w:tcW w:w="714" w:type="dxa"/>
          </w:tcPr>
          <w:p w:rsidR="00AE2225" w:rsidRPr="003268EE" w:rsidRDefault="00AE2225" w:rsidP="00DF5D55">
            <w:pPr>
              <w:snapToGrid w:val="0"/>
              <w:spacing w:after="0" w:line="240" w:lineRule="auto"/>
              <w:jc w:val="both"/>
              <w:rPr>
                <w:rFonts w:ascii="Times New Roman" w:hAnsi="Times New Roman" w:cs="Times New Roman"/>
                <w:color w:val="000000" w:themeColor="text1"/>
                <w:sz w:val="20"/>
                <w:szCs w:val="20"/>
              </w:rPr>
            </w:pPr>
          </w:p>
        </w:tc>
        <w:tc>
          <w:tcPr>
            <w:tcW w:w="709" w:type="dxa"/>
          </w:tcPr>
          <w:p w:rsidR="00AE2225" w:rsidRPr="003268EE" w:rsidRDefault="00AE2225" w:rsidP="00DF5D55">
            <w:pPr>
              <w:snapToGrid w:val="0"/>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8</w:t>
            </w:r>
          </w:p>
          <w:p w:rsidR="00AE2225" w:rsidRPr="003268EE" w:rsidRDefault="00AE2225" w:rsidP="00DF5D55">
            <w:pPr>
              <w:snapToGrid w:val="0"/>
              <w:spacing w:after="0" w:line="240" w:lineRule="auto"/>
              <w:jc w:val="both"/>
              <w:rPr>
                <w:rFonts w:ascii="Times New Roman" w:hAnsi="Times New Roman" w:cs="Times New Roman"/>
                <w:color w:val="000000" w:themeColor="text1"/>
                <w:sz w:val="20"/>
                <w:szCs w:val="20"/>
              </w:rPr>
            </w:pPr>
          </w:p>
        </w:tc>
        <w:tc>
          <w:tcPr>
            <w:tcW w:w="709"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10</w:t>
            </w: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10</w:t>
            </w:r>
          </w:p>
        </w:tc>
        <w:tc>
          <w:tcPr>
            <w:tcW w:w="3542"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Подкрепа при рутинни дейности в ежедневието, социални контакти, поддържане на лична хигиена и ред в обитаваните помещения</w:t>
            </w:r>
          </w:p>
        </w:tc>
        <w:tc>
          <w:tcPr>
            <w:tcW w:w="1276"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гр. Троян и 3 села в общината</w:t>
            </w: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i/>
                <w:iCs/>
                <w:color w:val="000000" w:themeColor="text1"/>
                <w:sz w:val="20"/>
                <w:szCs w:val="20"/>
              </w:rPr>
            </w:pPr>
          </w:p>
        </w:tc>
        <w:tc>
          <w:tcPr>
            <w:tcW w:w="2227"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Налична социална услуга по проект.</w:t>
            </w:r>
          </w:p>
          <w:p w:rsidR="00AE2225" w:rsidRPr="003268EE" w:rsidRDefault="00AE2225" w:rsidP="00DF5D55">
            <w:pPr>
              <w:spacing w:after="0" w:line="240" w:lineRule="auto"/>
              <w:jc w:val="both"/>
              <w:rPr>
                <w:rFonts w:ascii="Times New Roman" w:hAnsi="Times New Roman" w:cs="Times New Roman"/>
                <w:i/>
                <w:iCs/>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i/>
                <w:iCs/>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i/>
                <w:iCs/>
                <w:color w:val="000000" w:themeColor="text1"/>
                <w:sz w:val="20"/>
                <w:szCs w:val="20"/>
              </w:rPr>
              <w:t>Налична социална услуга – държавно финансиране</w:t>
            </w:r>
            <w:r w:rsidRPr="003268EE">
              <w:rPr>
                <w:rFonts w:ascii="Times New Roman" w:hAnsi="Times New Roman" w:cs="Times New Roman"/>
                <w:color w:val="000000" w:themeColor="text1"/>
                <w:sz w:val="20"/>
                <w:szCs w:val="20"/>
              </w:rPr>
              <w:t>.</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38</w:t>
            </w:r>
          </w:p>
        </w:tc>
        <w:tc>
          <w:tcPr>
            <w:tcW w:w="1728" w:type="dxa"/>
            <w:gridSpan w:val="2"/>
          </w:tcPr>
          <w:p w:rsidR="00AE2225" w:rsidRPr="003268EE" w:rsidRDefault="00AE2225" w:rsidP="00DF5D55">
            <w:pPr>
              <w:spacing w:after="0" w:line="240" w:lineRule="auto"/>
              <w:jc w:val="both"/>
              <w:rPr>
                <w:rFonts w:ascii="Times New Roman" w:hAnsi="Times New Roman" w:cs="Times New Roman"/>
                <w:b/>
                <w:bCs/>
                <w:color w:val="000000" w:themeColor="text1"/>
                <w:sz w:val="20"/>
                <w:szCs w:val="20"/>
              </w:rPr>
            </w:pPr>
            <w:r w:rsidRPr="003268EE">
              <w:rPr>
                <w:rFonts w:ascii="Times New Roman" w:hAnsi="Times New Roman" w:cs="Times New Roman"/>
                <w:b/>
                <w:bCs/>
                <w:color w:val="000000" w:themeColor="text1"/>
                <w:sz w:val="20"/>
                <w:szCs w:val="20"/>
              </w:rPr>
              <w:t>Домашен помощник</w:t>
            </w:r>
          </w:p>
          <w:p w:rsidR="00AE2225" w:rsidRPr="003268EE" w:rsidRDefault="00AE2225" w:rsidP="008205BA">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/ОП РЧР 2014-2020г./</w:t>
            </w:r>
          </w:p>
          <w:p w:rsidR="00AE2225" w:rsidRPr="003268EE" w:rsidRDefault="00AE2225" w:rsidP="00FF7B5C">
            <w:pPr>
              <w:snapToGrid w:val="0"/>
              <w:spacing w:after="0" w:line="240" w:lineRule="auto"/>
              <w:jc w:val="both"/>
              <w:rPr>
                <w:rFonts w:ascii="Times New Roman" w:hAnsi="Times New Roman" w:cs="Times New Roman"/>
                <w:i/>
                <w:iCs/>
                <w:color w:val="000000" w:themeColor="text1"/>
                <w:sz w:val="20"/>
                <w:szCs w:val="20"/>
              </w:rPr>
            </w:pPr>
            <w:r w:rsidRPr="003268EE">
              <w:rPr>
                <w:rFonts w:ascii="Times New Roman" w:hAnsi="Times New Roman" w:cs="Times New Roman"/>
                <w:i/>
                <w:iCs/>
                <w:color w:val="000000" w:themeColor="text1"/>
                <w:sz w:val="20"/>
                <w:szCs w:val="20"/>
              </w:rPr>
              <w:t>Актуализация</w:t>
            </w:r>
          </w:p>
          <w:p w:rsidR="00AE2225" w:rsidRPr="003268EE" w:rsidRDefault="00AE2225" w:rsidP="00FF7B5C">
            <w:pPr>
              <w:snapToGrid w:val="0"/>
              <w:spacing w:after="0" w:line="240" w:lineRule="auto"/>
              <w:jc w:val="both"/>
              <w:rPr>
                <w:rFonts w:ascii="Times New Roman" w:hAnsi="Times New Roman" w:cs="Times New Roman"/>
                <w:color w:val="000000" w:themeColor="text1"/>
                <w:sz w:val="20"/>
                <w:szCs w:val="20"/>
              </w:rPr>
            </w:pPr>
          </w:p>
          <w:p w:rsidR="00AE2225" w:rsidRPr="003268EE" w:rsidRDefault="00AE2225" w:rsidP="00FF7B5C">
            <w:pPr>
              <w:snapToGrid w:val="0"/>
              <w:spacing w:after="0" w:line="240" w:lineRule="auto"/>
              <w:jc w:val="both"/>
              <w:rPr>
                <w:rFonts w:ascii="Times New Roman" w:hAnsi="Times New Roman" w:cs="Times New Roman"/>
                <w:b/>
                <w:bCs/>
                <w:color w:val="000000" w:themeColor="text1"/>
                <w:sz w:val="20"/>
                <w:szCs w:val="20"/>
              </w:rPr>
            </w:pPr>
            <w:r w:rsidRPr="003268EE">
              <w:rPr>
                <w:rFonts w:ascii="Times New Roman" w:hAnsi="Times New Roman" w:cs="Times New Roman"/>
                <w:b/>
                <w:bCs/>
                <w:color w:val="000000" w:themeColor="text1"/>
                <w:sz w:val="20"/>
                <w:szCs w:val="20"/>
              </w:rPr>
              <w:t>Домашен помощник</w:t>
            </w:r>
          </w:p>
          <w:p w:rsidR="00AE2225" w:rsidRPr="003268EE" w:rsidRDefault="00AE2225" w:rsidP="00FF7B5C">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b/>
                <w:bCs/>
                <w:color w:val="000000" w:themeColor="text1"/>
                <w:sz w:val="20"/>
                <w:szCs w:val="20"/>
              </w:rPr>
              <w:t>/държавно финансиране/</w:t>
            </w:r>
          </w:p>
          <w:p w:rsidR="00AE2225" w:rsidRPr="003268EE" w:rsidRDefault="00AE2225" w:rsidP="008205BA">
            <w:pPr>
              <w:spacing w:after="0" w:line="240" w:lineRule="auto"/>
              <w:jc w:val="both"/>
              <w:rPr>
                <w:rFonts w:ascii="Times New Roman" w:hAnsi="Times New Roman" w:cs="Times New Roman"/>
                <w:color w:val="000000" w:themeColor="text1"/>
                <w:sz w:val="20"/>
                <w:szCs w:val="20"/>
              </w:rPr>
            </w:pPr>
          </w:p>
          <w:p w:rsidR="00AE2225" w:rsidRPr="003268EE" w:rsidRDefault="00AE2225" w:rsidP="008205BA">
            <w:pPr>
              <w:spacing w:after="0" w:line="240" w:lineRule="auto"/>
              <w:jc w:val="both"/>
              <w:rPr>
                <w:rFonts w:ascii="Times New Roman" w:hAnsi="Times New Roman" w:cs="Times New Roman"/>
                <w:b/>
                <w:bCs/>
                <w:color w:val="000000" w:themeColor="text1"/>
                <w:sz w:val="20"/>
                <w:szCs w:val="20"/>
              </w:rPr>
            </w:pPr>
          </w:p>
        </w:tc>
        <w:tc>
          <w:tcPr>
            <w:tcW w:w="2149"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Лица с различни увреждания нуждаещи се от почасово грижи в дома си</w:t>
            </w:r>
          </w:p>
        </w:tc>
        <w:tc>
          <w:tcPr>
            <w:tcW w:w="1983"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Община Троян</w:t>
            </w:r>
          </w:p>
        </w:tc>
        <w:tc>
          <w:tcPr>
            <w:tcW w:w="714"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2</w:t>
            </w:r>
          </w:p>
        </w:tc>
        <w:tc>
          <w:tcPr>
            <w:tcW w:w="709"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18</w:t>
            </w:r>
          </w:p>
        </w:tc>
        <w:tc>
          <w:tcPr>
            <w:tcW w:w="709"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20</w:t>
            </w: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15</w:t>
            </w:r>
          </w:p>
        </w:tc>
        <w:tc>
          <w:tcPr>
            <w:tcW w:w="3542"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Помощ при поддържане на хигиена в дома, пазаруване и приготвяне на храна.</w:t>
            </w:r>
          </w:p>
        </w:tc>
        <w:tc>
          <w:tcPr>
            <w:tcW w:w="1276"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гр. Троян и 4 села в общината</w:t>
            </w:r>
          </w:p>
        </w:tc>
        <w:tc>
          <w:tcPr>
            <w:tcW w:w="2227"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Налична социална услуга по проект.</w:t>
            </w: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i/>
                <w:iCs/>
                <w:color w:val="000000" w:themeColor="text1"/>
                <w:sz w:val="20"/>
                <w:szCs w:val="20"/>
              </w:rPr>
              <w:t>Налична социална услуга – държавно финансиране</w:t>
            </w:r>
            <w:r w:rsidRPr="003268EE">
              <w:rPr>
                <w:rFonts w:ascii="Times New Roman" w:hAnsi="Times New Roman" w:cs="Times New Roman"/>
                <w:color w:val="000000" w:themeColor="text1"/>
                <w:sz w:val="20"/>
                <w:szCs w:val="20"/>
              </w:rPr>
              <w:t>.</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39</w:t>
            </w:r>
          </w:p>
        </w:tc>
        <w:tc>
          <w:tcPr>
            <w:tcW w:w="1728" w:type="dxa"/>
            <w:gridSpan w:val="2"/>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„Звено за услуги в дома – грижи за независим живот“ – проект по ОП „Развитие на човешките ресурси“</w:t>
            </w:r>
          </w:p>
        </w:tc>
        <w:tc>
          <w:tcPr>
            <w:tcW w:w="214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Хора с увреждания и хора над 65 г. в невъзможност за самообслужване</w:t>
            </w:r>
          </w:p>
        </w:tc>
        <w:tc>
          <w:tcPr>
            <w:tcW w:w="1983"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Угърчин</w:t>
            </w:r>
          </w:p>
        </w:tc>
        <w:tc>
          <w:tcPr>
            <w:tcW w:w="714"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w:t>
            </w:r>
          </w:p>
        </w:tc>
        <w:tc>
          <w:tcPr>
            <w:tcW w:w="70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40</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w:t>
            </w:r>
          </w:p>
        </w:tc>
        <w:tc>
          <w:tcPr>
            <w:tcW w:w="3542" w:type="dxa"/>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Предоставяне на почасови услуги в домашна среда.</w:t>
            </w:r>
          </w:p>
        </w:tc>
        <w:tc>
          <w:tcPr>
            <w:tcW w:w="1276"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w:t>
            </w:r>
            <w:r w:rsidRPr="00785011">
              <w:rPr>
                <w:rFonts w:ascii="Times New Roman" w:hAnsi="Times New Roman" w:cs="Times New Roman"/>
                <w:sz w:val="20"/>
                <w:szCs w:val="20"/>
                <w:lang w:val="en-US"/>
              </w:rPr>
              <w:t>р.</w:t>
            </w:r>
            <w:r w:rsidRPr="00785011">
              <w:rPr>
                <w:rFonts w:ascii="Times New Roman" w:hAnsi="Times New Roman" w:cs="Times New Roman"/>
                <w:sz w:val="20"/>
                <w:szCs w:val="20"/>
              </w:rPr>
              <w:t xml:space="preserve"> Угърчин</w:t>
            </w:r>
          </w:p>
        </w:tc>
        <w:tc>
          <w:tcPr>
            <w:tcW w:w="2227"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Подадено проектно предложение за одобрение</w:t>
            </w:r>
          </w:p>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/9 май 2016/</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4</w:t>
            </w:r>
          </w:p>
        </w:tc>
        <w:tc>
          <w:tcPr>
            <w:tcW w:w="1728" w:type="dxa"/>
            <w:gridSpan w:val="2"/>
          </w:tcPr>
          <w:p w:rsidR="00AE2225" w:rsidRPr="00785011" w:rsidRDefault="00AE2225" w:rsidP="008205BA">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b/>
                <w:bCs/>
                <w:sz w:val="20"/>
                <w:szCs w:val="20"/>
              </w:rPr>
              <w:t>Личен асистент</w:t>
            </w:r>
            <w:r w:rsidRPr="00785011">
              <w:rPr>
                <w:rFonts w:ascii="Times New Roman" w:hAnsi="Times New Roman" w:cs="Times New Roman"/>
                <w:sz w:val="20"/>
                <w:szCs w:val="20"/>
              </w:rPr>
              <w:t xml:space="preserve">  /ОП РЧР 2014-2020г./</w:t>
            </w:r>
          </w:p>
        </w:tc>
        <w:tc>
          <w:tcPr>
            <w:tcW w:w="214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Деца и лица с различни увреждания нуждаещи се от постоянно грижи в дома си </w:t>
            </w:r>
          </w:p>
        </w:tc>
        <w:tc>
          <w:tcPr>
            <w:tcW w:w="1983"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Ябланица</w:t>
            </w:r>
          </w:p>
        </w:tc>
        <w:tc>
          <w:tcPr>
            <w:tcW w:w="714"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11</w:t>
            </w:r>
          </w:p>
        </w:tc>
        <w:tc>
          <w:tcPr>
            <w:tcW w:w="70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11</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p>
        </w:tc>
        <w:tc>
          <w:tcPr>
            <w:tcW w:w="3542"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Помощ при: лична хигиена, хранене, поддържане на хигиена в дома, придружаване до лекар, закупуване на лекарства, консумативи и хранителни продукти</w:t>
            </w: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Ябланица</w:t>
            </w:r>
          </w:p>
        </w:tc>
        <w:tc>
          <w:tcPr>
            <w:tcW w:w="2227"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 по проект</w:t>
            </w:r>
          </w:p>
          <w:p w:rsidR="00AE2225" w:rsidRPr="00785011" w:rsidRDefault="00AE2225" w:rsidP="00DF5D55">
            <w:pPr>
              <w:spacing w:after="0" w:line="240" w:lineRule="auto"/>
              <w:jc w:val="both"/>
              <w:rPr>
                <w:rFonts w:ascii="Times New Roman" w:hAnsi="Times New Roman" w:cs="Times New Roman"/>
                <w:sz w:val="20"/>
                <w:szCs w:val="20"/>
              </w:rPr>
            </w:pPr>
          </w:p>
          <w:p w:rsidR="00AE2225" w:rsidRPr="00785011" w:rsidRDefault="00AE2225" w:rsidP="00DF5D55">
            <w:pPr>
              <w:spacing w:after="0" w:line="240" w:lineRule="auto"/>
              <w:jc w:val="both"/>
              <w:rPr>
                <w:rFonts w:ascii="Times New Roman" w:hAnsi="Times New Roman" w:cs="Times New Roman"/>
                <w:sz w:val="20"/>
                <w:szCs w:val="20"/>
              </w:rPr>
            </w:pP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41</w:t>
            </w:r>
          </w:p>
        </w:tc>
        <w:tc>
          <w:tcPr>
            <w:tcW w:w="1728" w:type="dxa"/>
            <w:gridSpan w:val="2"/>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Център за почасово предоставяне на услуги за социално включване в общността и в домашна среда</w:t>
            </w:r>
          </w:p>
          <w:p w:rsidR="00AE2225" w:rsidRPr="00785011" w:rsidRDefault="00AE2225" w:rsidP="008205BA">
            <w:pPr>
              <w:spacing w:after="0" w:line="240" w:lineRule="auto"/>
              <w:jc w:val="both"/>
              <w:rPr>
                <w:rFonts w:ascii="Times New Roman" w:hAnsi="Times New Roman" w:cs="Times New Roman"/>
                <w:b/>
                <w:bCs/>
                <w:sz w:val="20"/>
                <w:szCs w:val="20"/>
              </w:rPr>
            </w:pPr>
            <w:r w:rsidRPr="00785011">
              <w:rPr>
                <w:rFonts w:ascii="Times New Roman" w:hAnsi="Times New Roman" w:cs="Times New Roman"/>
                <w:sz w:val="20"/>
                <w:szCs w:val="20"/>
              </w:rPr>
              <w:t>/ОП РЧР 2014-2020г./</w:t>
            </w:r>
          </w:p>
        </w:tc>
        <w:tc>
          <w:tcPr>
            <w:tcW w:w="214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Лица с увреждания и техните семейства.</w:t>
            </w:r>
          </w:p>
          <w:p w:rsidR="00AE2225" w:rsidRPr="00785011" w:rsidRDefault="00AE2225" w:rsidP="00DF5D55">
            <w:pPr>
              <w:spacing w:after="0" w:line="240" w:lineRule="auto"/>
              <w:jc w:val="both"/>
              <w:rPr>
                <w:rFonts w:ascii="Times New Roman" w:hAnsi="Times New Roman" w:cs="Times New Roman"/>
                <w:sz w:val="20"/>
                <w:szCs w:val="20"/>
              </w:rPr>
            </w:pP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Лица над 65 г. с ограничения или невъзможност за самообслужване.</w:t>
            </w:r>
          </w:p>
        </w:tc>
        <w:tc>
          <w:tcPr>
            <w:tcW w:w="1983"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Ябланица</w:t>
            </w:r>
          </w:p>
        </w:tc>
        <w:tc>
          <w:tcPr>
            <w:tcW w:w="714" w:type="dxa"/>
          </w:tcPr>
          <w:p w:rsidR="00AE2225" w:rsidRPr="00785011" w:rsidRDefault="00AE2225" w:rsidP="00DF5D55">
            <w:pPr>
              <w:snapToGrid w:val="0"/>
              <w:spacing w:after="0" w:line="240" w:lineRule="auto"/>
              <w:jc w:val="both"/>
              <w:rPr>
                <w:rFonts w:ascii="Times New Roman" w:hAnsi="Times New Roman" w:cs="Times New Roman"/>
                <w:sz w:val="20"/>
                <w:szCs w:val="20"/>
              </w:rPr>
            </w:pPr>
          </w:p>
        </w:tc>
        <w:tc>
          <w:tcPr>
            <w:tcW w:w="70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100</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100</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Предоставяне на услуги за социално включване в общността или домашна среда. Подкрепа при рутинни дейности в ежедневието, социални контакти, поддържане на лична хигиена и ред в обитаваните помещения</w:t>
            </w: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гр.Ябланица и всички населени места в общината</w:t>
            </w:r>
          </w:p>
        </w:tc>
        <w:tc>
          <w:tcPr>
            <w:tcW w:w="2227"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Налични социални услуги  по проект</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42</w:t>
            </w:r>
          </w:p>
        </w:tc>
        <w:tc>
          <w:tcPr>
            <w:tcW w:w="1728" w:type="dxa"/>
            <w:gridSpan w:val="2"/>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Клуб на инвалида</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/Общинска дейност/</w:t>
            </w:r>
          </w:p>
        </w:tc>
        <w:tc>
          <w:tcPr>
            <w:tcW w:w="214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Хора с увреждания</w:t>
            </w:r>
          </w:p>
        </w:tc>
        <w:tc>
          <w:tcPr>
            <w:tcW w:w="1983"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Ловеч</w:t>
            </w:r>
          </w:p>
        </w:tc>
        <w:tc>
          <w:tcPr>
            <w:tcW w:w="714"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Осигуряване на лични и социални контакти, информиране и консултиране – социално, здравно, правно</w:t>
            </w: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Ловеч</w:t>
            </w:r>
          </w:p>
        </w:tc>
        <w:tc>
          <w:tcPr>
            <w:tcW w:w="2227"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 услуга.</w:t>
            </w:r>
          </w:p>
        </w:tc>
      </w:tr>
      <w:tr w:rsidR="00AE2225" w:rsidRPr="00785011">
        <w:trPr>
          <w:jc w:val="center"/>
        </w:trPr>
        <w:tc>
          <w:tcPr>
            <w:tcW w:w="658" w:type="dxa"/>
          </w:tcPr>
          <w:p w:rsidR="00AE2225" w:rsidRPr="003268EE" w:rsidRDefault="00AE2225" w:rsidP="00DF5D55">
            <w:pPr>
              <w:snapToGrid w:val="0"/>
              <w:spacing w:after="0" w:line="240" w:lineRule="auto"/>
              <w:jc w:val="both"/>
              <w:rPr>
                <w:rFonts w:ascii="Times New Roman" w:hAnsi="Times New Roman" w:cs="Times New Roman"/>
                <w:b/>
                <w:bCs/>
                <w:color w:val="000000" w:themeColor="text1"/>
                <w:sz w:val="20"/>
                <w:szCs w:val="20"/>
              </w:rPr>
            </w:pPr>
            <w:r w:rsidRPr="003268EE">
              <w:rPr>
                <w:rFonts w:ascii="Times New Roman" w:hAnsi="Times New Roman" w:cs="Times New Roman"/>
                <w:b/>
                <w:bCs/>
                <w:color w:val="000000" w:themeColor="text1"/>
                <w:sz w:val="20"/>
                <w:szCs w:val="20"/>
              </w:rPr>
              <w:t>43</w:t>
            </w:r>
          </w:p>
        </w:tc>
        <w:tc>
          <w:tcPr>
            <w:tcW w:w="1728" w:type="dxa"/>
            <w:gridSpan w:val="2"/>
          </w:tcPr>
          <w:p w:rsidR="00AE2225" w:rsidRPr="003268EE" w:rsidRDefault="00AE2225" w:rsidP="00DF5D55">
            <w:pPr>
              <w:spacing w:after="0" w:line="240" w:lineRule="auto"/>
              <w:jc w:val="both"/>
              <w:rPr>
                <w:rFonts w:ascii="Times New Roman" w:hAnsi="Times New Roman" w:cs="Times New Roman"/>
                <w:b/>
                <w:bCs/>
                <w:color w:val="000000" w:themeColor="text1"/>
                <w:sz w:val="20"/>
                <w:szCs w:val="20"/>
              </w:rPr>
            </w:pPr>
            <w:r w:rsidRPr="003268EE">
              <w:rPr>
                <w:rFonts w:ascii="Times New Roman" w:hAnsi="Times New Roman" w:cs="Times New Roman"/>
                <w:b/>
                <w:bCs/>
                <w:color w:val="000000" w:themeColor="text1"/>
                <w:sz w:val="20"/>
                <w:szCs w:val="20"/>
              </w:rPr>
              <w:t xml:space="preserve">Център за хора с увреждания  </w:t>
            </w: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/общинско финансиране/</w:t>
            </w:r>
          </w:p>
        </w:tc>
        <w:tc>
          <w:tcPr>
            <w:tcW w:w="2149"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Хора с увреждания, членове на: териториални съюзни организации на инвалидите, слепите, военно-инвалидите;</w:t>
            </w: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 xml:space="preserve">Местни сдружения на хората с увреждания </w:t>
            </w:r>
          </w:p>
        </w:tc>
        <w:tc>
          <w:tcPr>
            <w:tcW w:w="1983"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Община Троян</w:t>
            </w:r>
          </w:p>
        </w:tc>
        <w:tc>
          <w:tcPr>
            <w:tcW w:w="714"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280</w:t>
            </w:r>
          </w:p>
        </w:tc>
        <w:tc>
          <w:tcPr>
            <w:tcW w:w="709"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280 350</w:t>
            </w:r>
          </w:p>
        </w:tc>
        <w:tc>
          <w:tcPr>
            <w:tcW w:w="709"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300</w:t>
            </w: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350</w:t>
            </w:r>
          </w:p>
        </w:tc>
        <w:tc>
          <w:tcPr>
            <w:tcW w:w="3542"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Осигуряване на лични и социални контакти, информиране и консул-тиране – социално, здравно, правно;</w:t>
            </w: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 xml:space="preserve">Помощ при организиране на мероприятия, изготвяне на формуляри пред институции, подкрепа при включване в местни инициативи. </w:t>
            </w:r>
          </w:p>
        </w:tc>
        <w:tc>
          <w:tcPr>
            <w:tcW w:w="1276"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гр.Троян</w:t>
            </w:r>
          </w:p>
        </w:tc>
        <w:tc>
          <w:tcPr>
            <w:tcW w:w="2227"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 xml:space="preserve">Налична услуга. </w:t>
            </w: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Услугата е гъвкава, съобразно потребностите на членовете на организациите.</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44</w:t>
            </w:r>
          </w:p>
        </w:tc>
        <w:tc>
          <w:tcPr>
            <w:tcW w:w="1728" w:type="dxa"/>
            <w:gridSpan w:val="2"/>
          </w:tcPr>
          <w:p w:rsidR="00AE2225" w:rsidRPr="003268EE" w:rsidRDefault="00AE2225" w:rsidP="00DF5D55">
            <w:pPr>
              <w:spacing w:line="240" w:lineRule="auto"/>
              <w:jc w:val="both"/>
              <w:rPr>
                <w:rFonts w:ascii="Times New Roman" w:hAnsi="Times New Roman" w:cs="Times New Roman"/>
                <w:bCs/>
                <w:color w:val="000000" w:themeColor="text1"/>
                <w:sz w:val="20"/>
                <w:szCs w:val="20"/>
              </w:rPr>
            </w:pPr>
            <w:r w:rsidRPr="003268EE">
              <w:rPr>
                <w:rFonts w:ascii="Times New Roman" w:hAnsi="Times New Roman" w:cs="Times New Roman"/>
                <w:bCs/>
                <w:color w:val="000000" w:themeColor="text1"/>
                <w:sz w:val="20"/>
                <w:szCs w:val="20"/>
              </w:rPr>
              <w:t>Социално предприятие за трудова заетост на хора с увреждания</w:t>
            </w:r>
          </w:p>
          <w:p w:rsidR="00AE2225" w:rsidRPr="003268EE" w:rsidRDefault="00AE2225" w:rsidP="00DF5D55">
            <w:pPr>
              <w:spacing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/проектно финансиране и ПЧП с организации на хората с увреждания/</w:t>
            </w:r>
          </w:p>
          <w:p w:rsidR="00AE2225" w:rsidRPr="003268EE" w:rsidRDefault="00AE2225" w:rsidP="00DE35FE">
            <w:pPr>
              <w:spacing w:line="240" w:lineRule="auto"/>
              <w:jc w:val="both"/>
              <w:rPr>
                <w:rFonts w:ascii="Times New Roman" w:hAnsi="Times New Roman" w:cs="Times New Roman"/>
                <w:iCs/>
                <w:color w:val="000000" w:themeColor="text1"/>
                <w:sz w:val="20"/>
                <w:szCs w:val="20"/>
              </w:rPr>
            </w:pPr>
          </w:p>
          <w:p w:rsidR="00AE2225" w:rsidRPr="003268EE" w:rsidRDefault="00AE2225" w:rsidP="00DE35FE">
            <w:pPr>
              <w:spacing w:line="240" w:lineRule="auto"/>
              <w:jc w:val="both"/>
              <w:rPr>
                <w:rFonts w:ascii="Times New Roman" w:hAnsi="Times New Roman" w:cs="Times New Roman"/>
                <w:iCs/>
                <w:color w:val="000000" w:themeColor="text1"/>
                <w:sz w:val="20"/>
                <w:szCs w:val="20"/>
              </w:rPr>
            </w:pPr>
          </w:p>
          <w:p w:rsidR="00AE2225" w:rsidRPr="003268EE" w:rsidRDefault="00AE2225" w:rsidP="00DE35FE">
            <w:pPr>
              <w:spacing w:line="240" w:lineRule="auto"/>
              <w:jc w:val="both"/>
              <w:rPr>
                <w:rFonts w:ascii="Times New Roman" w:hAnsi="Times New Roman" w:cs="Times New Roman"/>
                <w:iCs/>
                <w:color w:val="000000" w:themeColor="text1"/>
                <w:sz w:val="20"/>
                <w:szCs w:val="20"/>
              </w:rPr>
            </w:pPr>
            <w:r w:rsidRPr="003268EE">
              <w:rPr>
                <w:rFonts w:ascii="Times New Roman" w:hAnsi="Times New Roman" w:cs="Times New Roman"/>
                <w:iCs/>
                <w:color w:val="000000" w:themeColor="text1"/>
                <w:sz w:val="20"/>
                <w:szCs w:val="20"/>
              </w:rPr>
              <w:t>Актуализация:</w:t>
            </w:r>
          </w:p>
          <w:p w:rsidR="00AE2225" w:rsidRPr="003268EE" w:rsidRDefault="00AE2225" w:rsidP="00DE35FE">
            <w:pPr>
              <w:spacing w:line="240" w:lineRule="auto"/>
              <w:jc w:val="both"/>
              <w:rPr>
                <w:rFonts w:ascii="Times New Roman" w:hAnsi="Times New Roman" w:cs="Times New Roman"/>
                <w:bCs/>
                <w:color w:val="000000" w:themeColor="text1"/>
                <w:sz w:val="20"/>
                <w:szCs w:val="20"/>
              </w:rPr>
            </w:pPr>
            <w:r w:rsidRPr="003268EE">
              <w:rPr>
                <w:rFonts w:ascii="Times New Roman" w:hAnsi="Times New Roman" w:cs="Times New Roman"/>
                <w:bCs/>
                <w:color w:val="000000" w:themeColor="text1"/>
                <w:sz w:val="20"/>
                <w:szCs w:val="20"/>
              </w:rPr>
              <w:t>Социално предприятие</w:t>
            </w:r>
          </w:p>
          <w:p w:rsidR="00AE2225" w:rsidRPr="003268EE" w:rsidRDefault="00AE2225" w:rsidP="00DE35FE">
            <w:pPr>
              <w:spacing w:line="240" w:lineRule="auto"/>
              <w:jc w:val="both"/>
              <w:rPr>
                <w:rFonts w:ascii="Times New Roman" w:hAnsi="Times New Roman" w:cs="Times New Roman"/>
                <w:iCs/>
                <w:color w:val="000000" w:themeColor="text1"/>
                <w:sz w:val="20"/>
                <w:szCs w:val="20"/>
              </w:rPr>
            </w:pPr>
            <w:r w:rsidRPr="003268EE">
              <w:rPr>
                <w:rFonts w:ascii="Times New Roman" w:hAnsi="Times New Roman" w:cs="Times New Roman"/>
                <w:bCs/>
                <w:color w:val="000000" w:themeColor="text1"/>
                <w:sz w:val="20"/>
                <w:szCs w:val="20"/>
              </w:rPr>
              <w:t>/</w:t>
            </w:r>
            <w:r w:rsidRPr="003268EE">
              <w:rPr>
                <w:rFonts w:ascii="Times New Roman" w:hAnsi="Times New Roman" w:cs="Times New Roman"/>
                <w:iCs/>
                <w:color w:val="000000" w:themeColor="text1"/>
                <w:sz w:val="20"/>
                <w:szCs w:val="20"/>
              </w:rPr>
              <w:t xml:space="preserve">проектно финансиране и/или публично частно партньорство / </w:t>
            </w:r>
          </w:p>
          <w:p w:rsidR="00AE2225" w:rsidRPr="003268EE" w:rsidRDefault="00AE2225" w:rsidP="00DF5D55">
            <w:pPr>
              <w:spacing w:line="240" w:lineRule="auto"/>
              <w:jc w:val="both"/>
              <w:rPr>
                <w:rFonts w:ascii="Times New Roman" w:hAnsi="Times New Roman" w:cs="Times New Roman"/>
                <w:bCs/>
                <w:color w:val="000000" w:themeColor="text1"/>
                <w:sz w:val="20"/>
                <w:szCs w:val="20"/>
              </w:rPr>
            </w:pPr>
          </w:p>
          <w:p w:rsidR="00AE2225" w:rsidRPr="003268EE" w:rsidRDefault="00AE2225" w:rsidP="00DF5D55">
            <w:pPr>
              <w:spacing w:line="240" w:lineRule="auto"/>
              <w:jc w:val="both"/>
              <w:rPr>
                <w:rFonts w:ascii="Times New Roman" w:hAnsi="Times New Roman" w:cs="Times New Roman"/>
                <w:bCs/>
                <w:color w:val="000000" w:themeColor="text1"/>
                <w:sz w:val="20"/>
                <w:szCs w:val="20"/>
                <w:highlight w:val="darkCyan"/>
              </w:rPr>
            </w:pPr>
          </w:p>
        </w:tc>
        <w:tc>
          <w:tcPr>
            <w:tcW w:w="2149" w:type="dxa"/>
          </w:tcPr>
          <w:p w:rsidR="00AE2225" w:rsidRPr="003268EE" w:rsidRDefault="00AE2225" w:rsidP="00B9106F">
            <w:pPr>
              <w:spacing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Хора с увреждания</w:t>
            </w:r>
          </w:p>
          <w:p w:rsidR="00AE2225" w:rsidRPr="003268EE" w:rsidRDefault="00AE2225" w:rsidP="00B9106F">
            <w:pPr>
              <w:spacing w:line="240" w:lineRule="auto"/>
              <w:jc w:val="both"/>
              <w:rPr>
                <w:rFonts w:ascii="Times New Roman" w:hAnsi="Times New Roman" w:cs="Times New Roman"/>
                <w:color w:val="000000" w:themeColor="text1"/>
                <w:sz w:val="20"/>
                <w:szCs w:val="20"/>
              </w:rPr>
            </w:pPr>
          </w:p>
          <w:p w:rsidR="00AE2225" w:rsidRPr="003268EE" w:rsidRDefault="00AE2225" w:rsidP="00B9106F">
            <w:pPr>
              <w:spacing w:line="240" w:lineRule="auto"/>
              <w:jc w:val="both"/>
              <w:rPr>
                <w:rFonts w:ascii="Times New Roman" w:hAnsi="Times New Roman" w:cs="Times New Roman"/>
                <w:color w:val="000000" w:themeColor="text1"/>
                <w:sz w:val="20"/>
                <w:szCs w:val="20"/>
              </w:rPr>
            </w:pPr>
          </w:p>
          <w:p w:rsidR="00AE2225" w:rsidRPr="003268EE" w:rsidRDefault="00AE2225" w:rsidP="00B9106F">
            <w:pPr>
              <w:spacing w:line="240" w:lineRule="auto"/>
              <w:jc w:val="both"/>
              <w:rPr>
                <w:rFonts w:ascii="Times New Roman" w:hAnsi="Times New Roman" w:cs="Times New Roman"/>
                <w:color w:val="000000" w:themeColor="text1"/>
                <w:sz w:val="20"/>
                <w:szCs w:val="20"/>
              </w:rPr>
            </w:pPr>
          </w:p>
          <w:p w:rsidR="00AE2225" w:rsidRPr="003268EE" w:rsidRDefault="00AE2225" w:rsidP="00B9106F">
            <w:pPr>
              <w:spacing w:line="240" w:lineRule="auto"/>
              <w:jc w:val="both"/>
              <w:rPr>
                <w:rFonts w:ascii="Times New Roman" w:hAnsi="Times New Roman" w:cs="Times New Roman"/>
                <w:color w:val="000000" w:themeColor="text1"/>
                <w:sz w:val="20"/>
                <w:szCs w:val="20"/>
              </w:rPr>
            </w:pPr>
          </w:p>
          <w:p w:rsidR="00AE2225" w:rsidRPr="003268EE" w:rsidRDefault="00AE2225" w:rsidP="00B9106F">
            <w:pPr>
              <w:spacing w:line="240" w:lineRule="auto"/>
              <w:jc w:val="both"/>
              <w:rPr>
                <w:rFonts w:ascii="Times New Roman" w:hAnsi="Times New Roman" w:cs="Times New Roman"/>
                <w:color w:val="000000" w:themeColor="text1"/>
                <w:sz w:val="20"/>
                <w:szCs w:val="20"/>
              </w:rPr>
            </w:pPr>
          </w:p>
          <w:p w:rsidR="00AE2225" w:rsidRPr="003268EE" w:rsidRDefault="00AE2225" w:rsidP="00B9106F">
            <w:pPr>
              <w:spacing w:line="240" w:lineRule="auto"/>
              <w:jc w:val="both"/>
              <w:rPr>
                <w:rFonts w:ascii="Times New Roman" w:hAnsi="Times New Roman" w:cs="Times New Roman"/>
                <w:color w:val="000000" w:themeColor="text1"/>
                <w:sz w:val="20"/>
                <w:szCs w:val="20"/>
              </w:rPr>
            </w:pPr>
          </w:p>
          <w:p w:rsidR="00AE2225" w:rsidRPr="003268EE" w:rsidRDefault="00AE2225" w:rsidP="00B9106F">
            <w:pPr>
              <w:spacing w:line="240" w:lineRule="auto"/>
              <w:jc w:val="both"/>
              <w:rPr>
                <w:rFonts w:ascii="Times New Roman" w:hAnsi="Times New Roman" w:cs="Times New Roman"/>
                <w:color w:val="000000" w:themeColor="text1"/>
                <w:sz w:val="20"/>
                <w:szCs w:val="20"/>
              </w:rPr>
            </w:pPr>
          </w:p>
          <w:p w:rsidR="00AE2225" w:rsidRPr="003268EE" w:rsidRDefault="00AE2225" w:rsidP="00B9106F">
            <w:pPr>
              <w:spacing w:line="240" w:lineRule="auto"/>
              <w:jc w:val="both"/>
              <w:rPr>
                <w:rFonts w:ascii="Times New Roman" w:hAnsi="Times New Roman" w:cs="Times New Roman"/>
                <w:color w:val="000000" w:themeColor="text1"/>
                <w:sz w:val="20"/>
                <w:szCs w:val="20"/>
              </w:rPr>
            </w:pPr>
          </w:p>
          <w:p w:rsidR="00AE2225" w:rsidRPr="003268EE" w:rsidRDefault="00AE2225" w:rsidP="00B9106F">
            <w:pPr>
              <w:spacing w:line="240" w:lineRule="auto"/>
              <w:jc w:val="both"/>
              <w:rPr>
                <w:rFonts w:ascii="Times New Roman" w:hAnsi="Times New Roman" w:cs="Times New Roman"/>
                <w:iCs/>
                <w:color w:val="000000" w:themeColor="text1"/>
                <w:sz w:val="20"/>
                <w:szCs w:val="20"/>
              </w:rPr>
            </w:pPr>
            <w:r w:rsidRPr="003268EE">
              <w:rPr>
                <w:rFonts w:ascii="Times New Roman" w:hAnsi="Times New Roman" w:cs="Times New Roman"/>
                <w:iCs/>
                <w:color w:val="000000" w:themeColor="text1"/>
                <w:sz w:val="20"/>
                <w:szCs w:val="20"/>
              </w:rPr>
              <w:t>Младежи с увреждания</w:t>
            </w:r>
          </w:p>
        </w:tc>
        <w:tc>
          <w:tcPr>
            <w:tcW w:w="1983" w:type="dxa"/>
          </w:tcPr>
          <w:p w:rsidR="00AE2225" w:rsidRPr="003268EE" w:rsidRDefault="00AE2225" w:rsidP="00B9106F">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 xml:space="preserve">Община Троян </w:t>
            </w:r>
          </w:p>
          <w:p w:rsidR="00AE2225" w:rsidRPr="003268EE" w:rsidRDefault="00AE2225" w:rsidP="00B9106F">
            <w:pPr>
              <w:spacing w:after="0" w:line="240" w:lineRule="auto"/>
              <w:jc w:val="both"/>
              <w:rPr>
                <w:rFonts w:ascii="Times New Roman" w:hAnsi="Times New Roman" w:cs="Times New Roman"/>
                <w:color w:val="000000" w:themeColor="text1"/>
                <w:sz w:val="20"/>
                <w:szCs w:val="20"/>
              </w:rPr>
            </w:pPr>
          </w:p>
          <w:p w:rsidR="00AE2225" w:rsidRPr="003268EE" w:rsidRDefault="00AE2225" w:rsidP="00B9106F">
            <w:pPr>
              <w:spacing w:after="0" w:line="240" w:lineRule="auto"/>
              <w:jc w:val="both"/>
              <w:rPr>
                <w:rFonts w:ascii="Times New Roman" w:hAnsi="Times New Roman" w:cs="Times New Roman"/>
                <w:color w:val="000000" w:themeColor="text1"/>
                <w:sz w:val="20"/>
                <w:szCs w:val="20"/>
              </w:rPr>
            </w:pPr>
          </w:p>
          <w:p w:rsidR="00AE2225" w:rsidRPr="003268EE" w:rsidRDefault="00AE2225" w:rsidP="00B9106F">
            <w:pPr>
              <w:spacing w:after="0" w:line="240" w:lineRule="auto"/>
              <w:jc w:val="both"/>
              <w:rPr>
                <w:rFonts w:ascii="Times New Roman" w:hAnsi="Times New Roman" w:cs="Times New Roman"/>
                <w:color w:val="000000" w:themeColor="text1"/>
                <w:sz w:val="20"/>
                <w:szCs w:val="20"/>
              </w:rPr>
            </w:pPr>
          </w:p>
          <w:p w:rsidR="00AE2225" w:rsidRPr="003268EE" w:rsidRDefault="00AE2225" w:rsidP="00B9106F">
            <w:pPr>
              <w:spacing w:after="0" w:line="240" w:lineRule="auto"/>
              <w:jc w:val="both"/>
              <w:rPr>
                <w:rFonts w:ascii="Times New Roman" w:hAnsi="Times New Roman" w:cs="Times New Roman"/>
                <w:color w:val="000000" w:themeColor="text1"/>
                <w:sz w:val="20"/>
                <w:szCs w:val="20"/>
              </w:rPr>
            </w:pPr>
          </w:p>
          <w:p w:rsidR="00AE2225" w:rsidRPr="003268EE" w:rsidRDefault="00AE2225" w:rsidP="00B9106F">
            <w:pPr>
              <w:spacing w:after="0" w:line="240" w:lineRule="auto"/>
              <w:jc w:val="both"/>
              <w:rPr>
                <w:rFonts w:ascii="Times New Roman" w:hAnsi="Times New Roman" w:cs="Times New Roman"/>
                <w:color w:val="000000" w:themeColor="text1"/>
                <w:sz w:val="20"/>
                <w:szCs w:val="20"/>
              </w:rPr>
            </w:pPr>
          </w:p>
          <w:p w:rsidR="00AE2225" w:rsidRPr="003268EE" w:rsidRDefault="00AE2225" w:rsidP="00B9106F">
            <w:pPr>
              <w:spacing w:after="0" w:line="240" w:lineRule="auto"/>
              <w:jc w:val="both"/>
              <w:rPr>
                <w:rFonts w:ascii="Times New Roman" w:hAnsi="Times New Roman" w:cs="Times New Roman"/>
                <w:color w:val="000000" w:themeColor="text1"/>
                <w:sz w:val="20"/>
                <w:szCs w:val="20"/>
              </w:rPr>
            </w:pPr>
          </w:p>
          <w:p w:rsidR="00AE2225" w:rsidRPr="003268EE" w:rsidRDefault="00AE2225" w:rsidP="00B9106F">
            <w:pPr>
              <w:spacing w:after="0" w:line="240" w:lineRule="auto"/>
              <w:jc w:val="both"/>
              <w:rPr>
                <w:rFonts w:ascii="Times New Roman" w:hAnsi="Times New Roman" w:cs="Times New Roman"/>
                <w:color w:val="000000" w:themeColor="text1"/>
                <w:sz w:val="20"/>
                <w:szCs w:val="20"/>
              </w:rPr>
            </w:pPr>
          </w:p>
          <w:p w:rsidR="00AE2225" w:rsidRPr="003268EE" w:rsidRDefault="00AE2225" w:rsidP="00B9106F">
            <w:pPr>
              <w:spacing w:after="0" w:line="240" w:lineRule="auto"/>
              <w:jc w:val="both"/>
              <w:rPr>
                <w:rFonts w:ascii="Times New Roman" w:hAnsi="Times New Roman" w:cs="Times New Roman"/>
                <w:color w:val="000000" w:themeColor="text1"/>
                <w:sz w:val="20"/>
                <w:szCs w:val="20"/>
              </w:rPr>
            </w:pPr>
          </w:p>
          <w:p w:rsidR="00AE2225" w:rsidRPr="003268EE" w:rsidRDefault="00AE2225" w:rsidP="00B9106F">
            <w:pPr>
              <w:spacing w:after="0" w:line="240" w:lineRule="auto"/>
              <w:jc w:val="both"/>
              <w:rPr>
                <w:rFonts w:ascii="Times New Roman" w:hAnsi="Times New Roman" w:cs="Times New Roman"/>
                <w:color w:val="000000" w:themeColor="text1"/>
                <w:sz w:val="20"/>
                <w:szCs w:val="20"/>
              </w:rPr>
            </w:pPr>
          </w:p>
          <w:p w:rsidR="00AE2225" w:rsidRPr="003268EE" w:rsidRDefault="00AE2225" w:rsidP="00B9106F">
            <w:pPr>
              <w:spacing w:after="0" w:line="240" w:lineRule="auto"/>
              <w:jc w:val="both"/>
              <w:rPr>
                <w:rFonts w:ascii="Times New Roman" w:hAnsi="Times New Roman" w:cs="Times New Roman"/>
                <w:color w:val="000000" w:themeColor="text1"/>
                <w:sz w:val="20"/>
                <w:szCs w:val="20"/>
              </w:rPr>
            </w:pPr>
          </w:p>
          <w:p w:rsidR="00AE2225" w:rsidRPr="003268EE" w:rsidRDefault="00AE2225" w:rsidP="00B9106F">
            <w:pPr>
              <w:spacing w:after="0" w:line="240" w:lineRule="auto"/>
              <w:jc w:val="both"/>
              <w:rPr>
                <w:rFonts w:ascii="Times New Roman" w:hAnsi="Times New Roman" w:cs="Times New Roman"/>
                <w:color w:val="000000" w:themeColor="text1"/>
                <w:sz w:val="20"/>
                <w:szCs w:val="20"/>
              </w:rPr>
            </w:pPr>
          </w:p>
          <w:p w:rsidR="00AE2225" w:rsidRPr="003268EE" w:rsidRDefault="00AE2225" w:rsidP="00B9106F">
            <w:pPr>
              <w:spacing w:after="0" w:line="240" w:lineRule="auto"/>
              <w:jc w:val="both"/>
              <w:rPr>
                <w:rFonts w:ascii="Times New Roman" w:hAnsi="Times New Roman" w:cs="Times New Roman"/>
                <w:color w:val="000000" w:themeColor="text1"/>
                <w:sz w:val="20"/>
                <w:szCs w:val="20"/>
              </w:rPr>
            </w:pPr>
          </w:p>
          <w:p w:rsidR="00AE2225" w:rsidRPr="003268EE" w:rsidRDefault="00AE2225" w:rsidP="00B9106F">
            <w:pPr>
              <w:spacing w:after="0" w:line="240" w:lineRule="auto"/>
              <w:jc w:val="both"/>
              <w:rPr>
                <w:rFonts w:ascii="Times New Roman" w:hAnsi="Times New Roman" w:cs="Times New Roman"/>
                <w:color w:val="000000" w:themeColor="text1"/>
                <w:sz w:val="20"/>
                <w:szCs w:val="20"/>
              </w:rPr>
            </w:pPr>
          </w:p>
          <w:p w:rsidR="00AE2225" w:rsidRPr="003268EE" w:rsidRDefault="00AE2225" w:rsidP="00B9106F">
            <w:pPr>
              <w:spacing w:after="0" w:line="240" w:lineRule="auto"/>
              <w:jc w:val="both"/>
              <w:rPr>
                <w:rFonts w:ascii="Times New Roman" w:hAnsi="Times New Roman" w:cs="Times New Roman"/>
                <w:color w:val="000000" w:themeColor="text1"/>
                <w:sz w:val="20"/>
                <w:szCs w:val="20"/>
              </w:rPr>
            </w:pPr>
          </w:p>
          <w:p w:rsidR="00AE2225" w:rsidRPr="003268EE" w:rsidRDefault="00AE2225" w:rsidP="00B9106F">
            <w:pPr>
              <w:spacing w:after="0" w:line="240" w:lineRule="auto"/>
              <w:jc w:val="both"/>
              <w:rPr>
                <w:rFonts w:ascii="Times New Roman" w:hAnsi="Times New Roman" w:cs="Times New Roman"/>
                <w:color w:val="000000" w:themeColor="text1"/>
                <w:sz w:val="20"/>
                <w:szCs w:val="20"/>
              </w:rPr>
            </w:pPr>
          </w:p>
          <w:p w:rsidR="00AE2225" w:rsidRPr="003268EE" w:rsidRDefault="00AE2225" w:rsidP="00B9106F">
            <w:pPr>
              <w:spacing w:after="0" w:line="240" w:lineRule="auto"/>
              <w:jc w:val="both"/>
              <w:rPr>
                <w:rFonts w:ascii="Times New Roman" w:hAnsi="Times New Roman" w:cs="Times New Roman"/>
                <w:color w:val="000000" w:themeColor="text1"/>
                <w:sz w:val="20"/>
                <w:szCs w:val="20"/>
              </w:rPr>
            </w:pPr>
          </w:p>
          <w:p w:rsidR="00AE2225" w:rsidRPr="003268EE" w:rsidRDefault="00AE2225" w:rsidP="00B9106F">
            <w:pPr>
              <w:spacing w:after="0" w:line="240" w:lineRule="auto"/>
              <w:jc w:val="both"/>
              <w:rPr>
                <w:rFonts w:ascii="Times New Roman" w:hAnsi="Times New Roman" w:cs="Times New Roman"/>
                <w:iCs/>
                <w:color w:val="000000" w:themeColor="text1"/>
                <w:sz w:val="20"/>
                <w:szCs w:val="20"/>
              </w:rPr>
            </w:pPr>
          </w:p>
          <w:p w:rsidR="00AE2225" w:rsidRPr="003268EE" w:rsidRDefault="00AE2225" w:rsidP="00B9106F">
            <w:pPr>
              <w:spacing w:after="0" w:line="240" w:lineRule="auto"/>
              <w:jc w:val="both"/>
              <w:rPr>
                <w:rFonts w:ascii="Times New Roman" w:hAnsi="Times New Roman" w:cs="Times New Roman"/>
                <w:iCs/>
                <w:color w:val="000000" w:themeColor="text1"/>
                <w:sz w:val="20"/>
                <w:szCs w:val="20"/>
              </w:rPr>
            </w:pPr>
            <w:r w:rsidRPr="003268EE">
              <w:rPr>
                <w:rFonts w:ascii="Times New Roman" w:hAnsi="Times New Roman" w:cs="Times New Roman"/>
                <w:iCs/>
                <w:color w:val="000000" w:themeColor="text1"/>
                <w:sz w:val="20"/>
                <w:szCs w:val="20"/>
              </w:rPr>
              <w:t>Община Троян</w:t>
            </w:r>
          </w:p>
        </w:tc>
        <w:tc>
          <w:tcPr>
            <w:tcW w:w="714" w:type="dxa"/>
          </w:tcPr>
          <w:p w:rsidR="00AE2225" w:rsidRPr="003268EE" w:rsidRDefault="00AE2225" w:rsidP="00DF5D55">
            <w:pPr>
              <w:spacing w:line="240" w:lineRule="auto"/>
              <w:jc w:val="both"/>
              <w:rPr>
                <w:rFonts w:ascii="Times New Roman" w:hAnsi="Times New Roman" w:cs="Times New Roman"/>
                <w:color w:val="000000" w:themeColor="text1"/>
                <w:sz w:val="20"/>
                <w:szCs w:val="20"/>
              </w:rPr>
            </w:pPr>
          </w:p>
        </w:tc>
        <w:tc>
          <w:tcPr>
            <w:tcW w:w="709" w:type="dxa"/>
          </w:tcPr>
          <w:p w:rsidR="00AE2225" w:rsidRPr="003268EE" w:rsidRDefault="00AE2225" w:rsidP="00DF5D55">
            <w:pPr>
              <w:spacing w:line="240" w:lineRule="auto"/>
              <w:jc w:val="both"/>
              <w:rPr>
                <w:rFonts w:ascii="Times New Roman" w:hAnsi="Times New Roman" w:cs="Times New Roman"/>
                <w:color w:val="000000" w:themeColor="text1"/>
                <w:sz w:val="20"/>
                <w:szCs w:val="20"/>
              </w:rPr>
            </w:pPr>
          </w:p>
        </w:tc>
        <w:tc>
          <w:tcPr>
            <w:tcW w:w="709" w:type="dxa"/>
          </w:tcPr>
          <w:p w:rsidR="00AE2225" w:rsidRPr="003268EE" w:rsidRDefault="00AE2225" w:rsidP="00DF5D55">
            <w:pPr>
              <w:spacing w:line="240" w:lineRule="auto"/>
              <w:jc w:val="both"/>
              <w:rPr>
                <w:rFonts w:ascii="Times New Roman" w:hAnsi="Times New Roman" w:cs="Times New Roman"/>
                <w:color w:val="000000" w:themeColor="text1"/>
                <w:sz w:val="20"/>
                <w:szCs w:val="20"/>
              </w:rPr>
            </w:pPr>
          </w:p>
        </w:tc>
        <w:tc>
          <w:tcPr>
            <w:tcW w:w="3542" w:type="dxa"/>
          </w:tcPr>
          <w:p w:rsidR="00AE2225" w:rsidRPr="003268EE" w:rsidRDefault="00AE2225" w:rsidP="00DF5D55">
            <w:pPr>
              <w:spacing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Изграждане на социално предприятие за осигуряване на заетост на младежи с увреждания, които имат художествени умения и желание да ги развиват с наставници от Сдружение „Задруга на майсторите на художествени занаяти“  гр. Троян.</w:t>
            </w:r>
          </w:p>
          <w:p w:rsidR="00AE2225" w:rsidRPr="003268EE" w:rsidRDefault="00AE2225" w:rsidP="00DF5D55">
            <w:pPr>
              <w:spacing w:line="240" w:lineRule="auto"/>
              <w:jc w:val="both"/>
              <w:rPr>
                <w:rFonts w:ascii="Times New Roman" w:hAnsi="Times New Roman" w:cs="Times New Roman"/>
                <w:iCs/>
                <w:color w:val="000000" w:themeColor="text1"/>
                <w:sz w:val="20"/>
                <w:szCs w:val="20"/>
              </w:rPr>
            </w:pPr>
          </w:p>
          <w:p w:rsidR="00AE2225" w:rsidRPr="003268EE" w:rsidRDefault="00AE2225" w:rsidP="00DF5D55">
            <w:pPr>
              <w:spacing w:line="240" w:lineRule="auto"/>
              <w:jc w:val="both"/>
              <w:rPr>
                <w:rFonts w:ascii="Times New Roman" w:hAnsi="Times New Roman" w:cs="Times New Roman"/>
                <w:iCs/>
                <w:color w:val="000000" w:themeColor="text1"/>
                <w:sz w:val="20"/>
                <w:szCs w:val="20"/>
              </w:rPr>
            </w:pPr>
          </w:p>
          <w:p w:rsidR="00AE2225" w:rsidRPr="003268EE" w:rsidRDefault="00AE2225" w:rsidP="00DF5D55">
            <w:pPr>
              <w:spacing w:line="240" w:lineRule="auto"/>
              <w:jc w:val="both"/>
              <w:rPr>
                <w:rFonts w:ascii="Times New Roman" w:hAnsi="Times New Roman" w:cs="Times New Roman"/>
                <w:iCs/>
                <w:color w:val="000000" w:themeColor="text1"/>
                <w:sz w:val="20"/>
                <w:szCs w:val="20"/>
              </w:rPr>
            </w:pPr>
          </w:p>
          <w:p w:rsidR="00AE2225" w:rsidRPr="003268EE" w:rsidRDefault="00AE2225" w:rsidP="00DF5D55">
            <w:pPr>
              <w:spacing w:line="240" w:lineRule="auto"/>
              <w:jc w:val="both"/>
              <w:rPr>
                <w:rFonts w:ascii="Times New Roman" w:hAnsi="Times New Roman" w:cs="Times New Roman"/>
                <w:iCs/>
                <w:color w:val="000000" w:themeColor="text1"/>
                <w:sz w:val="20"/>
                <w:szCs w:val="20"/>
              </w:rPr>
            </w:pPr>
          </w:p>
          <w:p w:rsidR="00AE2225" w:rsidRPr="003268EE" w:rsidRDefault="00AE2225" w:rsidP="00DF5D55">
            <w:pPr>
              <w:spacing w:line="240" w:lineRule="auto"/>
              <w:jc w:val="both"/>
              <w:rPr>
                <w:rFonts w:ascii="Times New Roman" w:hAnsi="Times New Roman" w:cs="Times New Roman"/>
                <w:iCs/>
                <w:color w:val="000000" w:themeColor="text1"/>
                <w:sz w:val="20"/>
                <w:szCs w:val="20"/>
              </w:rPr>
            </w:pPr>
          </w:p>
          <w:p w:rsidR="00AE2225" w:rsidRPr="003268EE" w:rsidRDefault="00AE2225" w:rsidP="00DF5D55">
            <w:pPr>
              <w:spacing w:line="240" w:lineRule="auto"/>
              <w:jc w:val="both"/>
              <w:rPr>
                <w:rFonts w:ascii="Times New Roman" w:hAnsi="Times New Roman" w:cs="Times New Roman"/>
                <w:color w:val="000000" w:themeColor="text1"/>
                <w:sz w:val="20"/>
                <w:szCs w:val="20"/>
              </w:rPr>
            </w:pPr>
            <w:r w:rsidRPr="003268EE">
              <w:rPr>
                <w:rFonts w:ascii="Times New Roman" w:hAnsi="Times New Roman" w:cs="Times New Roman"/>
                <w:iCs/>
                <w:color w:val="000000" w:themeColor="text1"/>
                <w:sz w:val="20"/>
                <w:szCs w:val="20"/>
              </w:rPr>
              <w:t>Осигуряване на заетост на младежи с увреждания в рамките на социално предприятие за изработка на керамични изделия в Комплекс за социални услуги с. Дълбок дол</w:t>
            </w:r>
          </w:p>
        </w:tc>
        <w:tc>
          <w:tcPr>
            <w:tcW w:w="1276" w:type="dxa"/>
          </w:tcPr>
          <w:p w:rsidR="00AE2225" w:rsidRPr="003268EE" w:rsidRDefault="00AE2225" w:rsidP="00DF5D55">
            <w:pPr>
              <w:spacing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гр. Троян</w:t>
            </w:r>
          </w:p>
          <w:p w:rsidR="00AE2225" w:rsidRPr="003268EE" w:rsidRDefault="00AE2225" w:rsidP="00DF5D55">
            <w:pPr>
              <w:spacing w:line="240" w:lineRule="auto"/>
              <w:jc w:val="both"/>
              <w:rPr>
                <w:rFonts w:ascii="Times New Roman" w:hAnsi="Times New Roman" w:cs="Times New Roman"/>
                <w:color w:val="000000" w:themeColor="text1"/>
                <w:sz w:val="20"/>
                <w:szCs w:val="20"/>
              </w:rPr>
            </w:pPr>
          </w:p>
          <w:p w:rsidR="00AE2225" w:rsidRPr="003268EE" w:rsidRDefault="00AE2225" w:rsidP="00DF5D55">
            <w:pPr>
              <w:spacing w:line="240" w:lineRule="auto"/>
              <w:jc w:val="both"/>
              <w:rPr>
                <w:rFonts w:ascii="Times New Roman" w:hAnsi="Times New Roman" w:cs="Times New Roman"/>
                <w:iCs/>
                <w:color w:val="000000" w:themeColor="text1"/>
                <w:sz w:val="20"/>
                <w:szCs w:val="20"/>
              </w:rPr>
            </w:pPr>
          </w:p>
          <w:p w:rsidR="00AE2225" w:rsidRPr="003268EE" w:rsidRDefault="00AE2225" w:rsidP="00DF5D55">
            <w:pPr>
              <w:spacing w:line="240" w:lineRule="auto"/>
              <w:jc w:val="both"/>
              <w:rPr>
                <w:rFonts w:ascii="Times New Roman" w:hAnsi="Times New Roman" w:cs="Times New Roman"/>
                <w:iCs/>
                <w:color w:val="000000" w:themeColor="text1"/>
                <w:sz w:val="20"/>
                <w:szCs w:val="20"/>
              </w:rPr>
            </w:pPr>
          </w:p>
          <w:p w:rsidR="00AE2225" w:rsidRPr="003268EE" w:rsidRDefault="00AE2225" w:rsidP="00DF5D55">
            <w:pPr>
              <w:spacing w:line="240" w:lineRule="auto"/>
              <w:jc w:val="both"/>
              <w:rPr>
                <w:rFonts w:ascii="Times New Roman" w:hAnsi="Times New Roman" w:cs="Times New Roman"/>
                <w:iCs/>
                <w:color w:val="000000" w:themeColor="text1"/>
                <w:sz w:val="20"/>
                <w:szCs w:val="20"/>
              </w:rPr>
            </w:pPr>
          </w:p>
          <w:p w:rsidR="00AE2225" w:rsidRPr="003268EE" w:rsidRDefault="00AE2225" w:rsidP="00DF5D55">
            <w:pPr>
              <w:spacing w:line="240" w:lineRule="auto"/>
              <w:jc w:val="both"/>
              <w:rPr>
                <w:rFonts w:ascii="Times New Roman" w:hAnsi="Times New Roman" w:cs="Times New Roman"/>
                <w:iCs/>
                <w:color w:val="000000" w:themeColor="text1"/>
                <w:sz w:val="20"/>
                <w:szCs w:val="20"/>
              </w:rPr>
            </w:pPr>
          </w:p>
          <w:p w:rsidR="00AE2225" w:rsidRPr="003268EE" w:rsidRDefault="00AE2225" w:rsidP="00DF5D55">
            <w:pPr>
              <w:spacing w:line="240" w:lineRule="auto"/>
              <w:jc w:val="both"/>
              <w:rPr>
                <w:rFonts w:ascii="Times New Roman" w:hAnsi="Times New Roman" w:cs="Times New Roman"/>
                <w:iCs/>
                <w:color w:val="000000" w:themeColor="text1"/>
                <w:sz w:val="20"/>
                <w:szCs w:val="20"/>
              </w:rPr>
            </w:pPr>
          </w:p>
          <w:p w:rsidR="00AE2225" w:rsidRPr="003268EE" w:rsidRDefault="00AE2225" w:rsidP="00DF5D55">
            <w:pPr>
              <w:spacing w:line="240" w:lineRule="auto"/>
              <w:jc w:val="both"/>
              <w:rPr>
                <w:rFonts w:ascii="Times New Roman" w:hAnsi="Times New Roman" w:cs="Times New Roman"/>
                <w:iCs/>
                <w:color w:val="000000" w:themeColor="text1"/>
                <w:sz w:val="20"/>
                <w:szCs w:val="20"/>
              </w:rPr>
            </w:pPr>
          </w:p>
          <w:p w:rsidR="00AE2225" w:rsidRPr="003268EE" w:rsidRDefault="00AE2225" w:rsidP="00DF5D55">
            <w:pPr>
              <w:spacing w:line="240" w:lineRule="auto"/>
              <w:jc w:val="both"/>
              <w:rPr>
                <w:rFonts w:ascii="Times New Roman" w:hAnsi="Times New Roman" w:cs="Times New Roman"/>
                <w:color w:val="000000" w:themeColor="text1"/>
                <w:sz w:val="20"/>
                <w:szCs w:val="20"/>
              </w:rPr>
            </w:pPr>
            <w:r w:rsidRPr="003268EE">
              <w:rPr>
                <w:rFonts w:ascii="Times New Roman" w:hAnsi="Times New Roman" w:cs="Times New Roman"/>
                <w:iCs/>
                <w:color w:val="000000" w:themeColor="text1"/>
                <w:sz w:val="20"/>
                <w:szCs w:val="20"/>
              </w:rPr>
              <w:t>Комплекс за социални услуги с. Дълбок дол</w:t>
            </w:r>
          </w:p>
        </w:tc>
        <w:tc>
          <w:tcPr>
            <w:tcW w:w="2227" w:type="dxa"/>
          </w:tcPr>
          <w:p w:rsidR="00AE2225" w:rsidRPr="003268EE" w:rsidRDefault="00AE2225" w:rsidP="00DF5D55">
            <w:pPr>
              <w:spacing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Предстоящо за разкриване -  2018г.</w:t>
            </w:r>
          </w:p>
          <w:p w:rsidR="00AE2225" w:rsidRPr="003268EE" w:rsidRDefault="00AE2225" w:rsidP="00DF5D55">
            <w:pPr>
              <w:spacing w:line="240" w:lineRule="auto"/>
              <w:jc w:val="both"/>
              <w:rPr>
                <w:rFonts w:ascii="Times New Roman" w:hAnsi="Times New Roman" w:cs="Times New Roman"/>
                <w:color w:val="000000" w:themeColor="text1"/>
                <w:sz w:val="20"/>
                <w:szCs w:val="20"/>
              </w:rPr>
            </w:pPr>
          </w:p>
          <w:p w:rsidR="00AE2225" w:rsidRPr="003268EE" w:rsidRDefault="00AE2225" w:rsidP="00DF5D55">
            <w:pPr>
              <w:spacing w:line="240" w:lineRule="auto"/>
              <w:jc w:val="both"/>
              <w:rPr>
                <w:rFonts w:ascii="Times New Roman" w:hAnsi="Times New Roman" w:cs="Times New Roman"/>
                <w:color w:val="000000" w:themeColor="text1"/>
                <w:sz w:val="20"/>
                <w:szCs w:val="20"/>
              </w:rPr>
            </w:pPr>
          </w:p>
          <w:p w:rsidR="00AE2225" w:rsidRPr="003268EE" w:rsidRDefault="00AE2225" w:rsidP="00DF5D55">
            <w:pPr>
              <w:spacing w:line="240" w:lineRule="auto"/>
              <w:jc w:val="both"/>
              <w:rPr>
                <w:rFonts w:ascii="Times New Roman" w:hAnsi="Times New Roman" w:cs="Times New Roman"/>
                <w:color w:val="000000" w:themeColor="text1"/>
                <w:sz w:val="20"/>
                <w:szCs w:val="20"/>
              </w:rPr>
            </w:pPr>
          </w:p>
          <w:p w:rsidR="00AE2225" w:rsidRPr="003268EE" w:rsidRDefault="00AE2225" w:rsidP="00DF5D55">
            <w:pPr>
              <w:spacing w:line="240" w:lineRule="auto"/>
              <w:jc w:val="both"/>
              <w:rPr>
                <w:rFonts w:ascii="Times New Roman" w:hAnsi="Times New Roman" w:cs="Times New Roman"/>
                <w:color w:val="000000" w:themeColor="text1"/>
                <w:sz w:val="20"/>
                <w:szCs w:val="20"/>
              </w:rPr>
            </w:pPr>
          </w:p>
          <w:p w:rsidR="00AE2225" w:rsidRPr="003268EE" w:rsidRDefault="00AE2225" w:rsidP="00DF5D55">
            <w:pPr>
              <w:spacing w:line="240" w:lineRule="auto"/>
              <w:jc w:val="both"/>
              <w:rPr>
                <w:rFonts w:ascii="Times New Roman" w:hAnsi="Times New Roman" w:cs="Times New Roman"/>
                <w:color w:val="000000" w:themeColor="text1"/>
                <w:sz w:val="20"/>
                <w:szCs w:val="20"/>
              </w:rPr>
            </w:pPr>
          </w:p>
          <w:p w:rsidR="00AE2225" w:rsidRPr="003268EE" w:rsidRDefault="00AE2225" w:rsidP="00DF5D55">
            <w:pPr>
              <w:spacing w:line="240" w:lineRule="auto"/>
              <w:jc w:val="both"/>
              <w:rPr>
                <w:rFonts w:ascii="Times New Roman" w:hAnsi="Times New Roman" w:cs="Times New Roman"/>
                <w:color w:val="000000" w:themeColor="text1"/>
                <w:sz w:val="20"/>
                <w:szCs w:val="20"/>
              </w:rPr>
            </w:pPr>
          </w:p>
          <w:p w:rsidR="00AE2225" w:rsidRPr="003268EE" w:rsidRDefault="00AE2225" w:rsidP="00DF5D55">
            <w:pPr>
              <w:spacing w:line="240" w:lineRule="auto"/>
              <w:jc w:val="both"/>
              <w:rPr>
                <w:rFonts w:ascii="Times New Roman" w:hAnsi="Times New Roman" w:cs="Times New Roman"/>
                <w:color w:val="000000" w:themeColor="text1"/>
                <w:sz w:val="20"/>
                <w:szCs w:val="20"/>
              </w:rPr>
            </w:pPr>
          </w:p>
          <w:p w:rsidR="00AE2225" w:rsidRPr="003268EE" w:rsidRDefault="00AE2225" w:rsidP="00DF5D55">
            <w:pPr>
              <w:spacing w:line="240" w:lineRule="auto"/>
              <w:jc w:val="both"/>
              <w:rPr>
                <w:rFonts w:ascii="Times New Roman" w:hAnsi="Times New Roman" w:cs="Times New Roman"/>
                <w:iCs/>
                <w:color w:val="000000" w:themeColor="text1"/>
                <w:sz w:val="24"/>
                <w:szCs w:val="24"/>
              </w:rPr>
            </w:pPr>
            <w:r w:rsidRPr="003268EE">
              <w:rPr>
                <w:rFonts w:ascii="Times New Roman" w:hAnsi="Times New Roman" w:cs="Times New Roman"/>
                <w:iCs/>
                <w:color w:val="000000" w:themeColor="text1"/>
                <w:sz w:val="20"/>
                <w:szCs w:val="20"/>
              </w:rPr>
              <w:t xml:space="preserve">Нова за  </w:t>
            </w:r>
            <w:r w:rsidR="004D7842" w:rsidRPr="003268EE">
              <w:rPr>
                <w:rFonts w:ascii="Times New Roman" w:hAnsi="Times New Roman" w:cs="Times New Roman"/>
                <w:iCs/>
                <w:color w:val="000000" w:themeColor="text1"/>
                <w:sz w:val="20"/>
                <w:szCs w:val="20"/>
              </w:rPr>
              <w:t xml:space="preserve">изпълнение </w:t>
            </w:r>
            <w:r w:rsidRPr="003268EE">
              <w:rPr>
                <w:rFonts w:ascii="Times New Roman" w:hAnsi="Times New Roman" w:cs="Times New Roman"/>
                <w:iCs/>
                <w:color w:val="000000" w:themeColor="text1"/>
                <w:sz w:val="20"/>
                <w:szCs w:val="20"/>
              </w:rPr>
              <w:t>до 2020 г.</w:t>
            </w:r>
            <w:r w:rsidR="004D7842" w:rsidRPr="003268EE">
              <w:rPr>
                <w:rFonts w:ascii="Times New Roman" w:hAnsi="Times New Roman" w:cs="Times New Roman"/>
                <w:iCs/>
                <w:color w:val="000000" w:themeColor="text1"/>
                <w:sz w:val="20"/>
                <w:szCs w:val="20"/>
              </w:rPr>
              <w:t xml:space="preserve"> по проект на сдружение „Дете и пространство“ гр. София, финансиран по процедура BG05M9OP001-2.010 „Развитие на социалното предприемачество“ по ОП РЧР</w:t>
            </w:r>
            <w:r w:rsidR="004D7842" w:rsidRPr="003268EE">
              <w:rPr>
                <w:rFonts w:ascii="Times New Roman" w:hAnsi="Times New Roman" w:cs="Times New Roman"/>
                <w:iCs/>
                <w:color w:val="000000" w:themeColor="text1"/>
                <w:sz w:val="24"/>
                <w:szCs w:val="24"/>
              </w:rPr>
              <w:t xml:space="preserve"> </w:t>
            </w:r>
            <w:r w:rsidR="004D7842" w:rsidRPr="003268EE">
              <w:rPr>
                <w:rFonts w:ascii="Times New Roman" w:hAnsi="Times New Roman" w:cs="Times New Roman"/>
                <w:iCs/>
                <w:color w:val="000000" w:themeColor="text1"/>
                <w:sz w:val="20"/>
                <w:szCs w:val="20"/>
              </w:rPr>
              <w:t>2014-2020, приоритетна ос „Намаляване на бедността и насърчаване на социалното включване“.</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45</w:t>
            </w:r>
          </w:p>
        </w:tc>
        <w:tc>
          <w:tcPr>
            <w:tcW w:w="1728" w:type="dxa"/>
            <w:gridSpan w:val="2"/>
          </w:tcPr>
          <w:p w:rsidR="00AE2225" w:rsidRPr="003268EE" w:rsidRDefault="00AE2225" w:rsidP="00DF5D55">
            <w:pPr>
              <w:spacing w:line="240" w:lineRule="auto"/>
              <w:jc w:val="both"/>
              <w:rPr>
                <w:rFonts w:ascii="Times New Roman" w:hAnsi="Times New Roman" w:cs="Times New Roman"/>
                <w:snapToGrid w:val="0"/>
                <w:sz w:val="20"/>
                <w:szCs w:val="20"/>
              </w:rPr>
            </w:pPr>
            <w:r w:rsidRPr="003268EE">
              <w:rPr>
                <w:rFonts w:ascii="Times New Roman" w:hAnsi="Times New Roman" w:cs="Times New Roman"/>
                <w:b/>
                <w:bCs/>
                <w:snapToGrid w:val="0"/>
                <w:sz w:val="20"/>
                <w:szCs w:val="20"/>
              </w:rPr>
              <w:t>Ресурсен център</w:t>
            </w:r>
            <w:r w:rsidRPr="003268EE">
              <w:rPr>
                <w:rFonts w:ascii="Times New Roman" w:hAnsi="Times New Roman" w:cs="Times New Roman"/>
                <w:snapToGrid w:val="0"/>
                <w:sz w:val="20"/>
                <w:szCs w:val="20"/>
              </w:rPr>
              <w:t xml:space="preserve"> за подпомагане на интегрираното обучение и възпитание на деца и ученици със специални образователни потребности </w:t>
            </w:r>
          </w:p>
          <w:p w:rsidR="00AE2225" w:rsidRPr="003268EE" w:rsidRDefault="00AE2225" w:rsidP="00DF5D55">
            <w:pPr>
              <w:spacing w:line="240" w:lineRule="auto"/>
              <w:jc w:val="both"/>
              <w:rPr>
                <w:rFonts w:ascii="Times New Roman" w:hAnsi="Times New Roman" w:cs="Times New Roman"/>
                <w:snapToGrid w:val="0"/>
                <w:sz w:val="20"/>
                <w:szCs w:val="20"/>
              </w:rPr>
            </w:pPr>
            <w:r w:rsidRPr="003268EE">
              <w:rPr>
                <w:rFonts w:ascii="Times New Roman" w:hAnsi="Times New Roman" w:cs="Times New Roman"/>
                <w:sz w:val="20"/>
                <w:szCs w:val="20"/>
              </w:rPr>
              <w:t>/ДДД/</w:t>
            </w:r>
          </w:p>
        </w:tc>
        <w:tc>
          <w:tcPr>
            <w:tcW w:w="2149" w:type="dxa"/>
          </w:tcPr>
          <w:p w:rsidR="00AE2225" w:rsidRPr="003268EE" w:rsidRDefault="00AE2225" w:rsidP="00DF5D55">
            <w:pPr>
              <w:snapToGrid w:val="0"/>
              <w:spacing w:line="240" w:lineRule="auto"/>
              <w:jc w:val="both"/>
              <w:rPr>
                <w:rFonts w:ascii="Times New Roman" w:hAnsi="Times New Roman" w:cs="Times New Roman"/>
                <w:sz w:val="20"/>
                <w:szCs w:val="20"/>
              </w:rPr>
            </w:pPr>
            <w:r w:rsidRPr="003268EE">
              <w:rPr>
                <w:rFonts w:ascii="Times New Roman" w:hAnsi="Times New Roman" w:cs="Times New Roman"/>
                <w:snapToGrid w:val="0"/>
                <w:sz w:val="20"/>
                <w:szCs w:val="20"/>
              </w:rPr>
              <w:t>Деца и ученици със специални образователни потребности, интегрирани в общообразователните детски градини и училища</w:t>
            </w:r>
          </w:p>
        </w:tc>
        <w:tc>
          <w:tcPr>
            <w:tcW w:w="1983" w:type="dxa"/>
          </w:tcPr>
          <w:p w:rsidR="00AE2225" w:rsidRPr="003268EE" w:rsidRDefault="00AE2225" w:rsidP="00DF5D55">
            <w:pPr>
              <w:spacing w:line="240" w:lineRule="auto"/>
              <w:jc w:val="both"/>
              <w:rPr>
                <w:rFonts w:ascii="Times New Roman" w:hAnsi="Times New Roman" w:cs="Times New Roman"/>
                <w:sz w:val="20"/>
                <w:szCs w:val="20"/>
              </w:rPr>
            </w:pPr>
            <w:r w:rsidRPr="003268EE">
              <w:rPr>
                <w:rFonts w:ascii="Times New Roman" w:hAnsi="Times New Roman" w:cs="Times New Roman"/>
                <w:sz w:val="20"/>
                <w:szCs w:val="20"/>
              </w:rPr>
              <w:t>Всички общини от област Ловеч</w:t>
            </w:r>
          </w:p>
        </w:tc>
        <w:tc>
          <w:tcPr>
            <w:tcW w:w="714" w:type="dxa"/>
          </w:tcPr>
          <w:p w:rsidR="00AE2225" w:rsidRPr="003268EE" w:rsidRDefault="00AE2225" w:rsidP="00DF5D55">
            <w:pPr>
              <w:spacing w:line="240" w:lineRule="auto"/>
              <w:jc w:val="both"/>
              <w:rPr>
                <w:rFonts w:ascii="Times New Roman" w:hAnsi="Times New Roman" w:cs="Times New Roman"/>
                <w:sz w:val="20"/>
                <w:szCs w:val="20"/>
              </w:rPr>
            </w:pPr>
            <w:r w:rsidRPr="003268EE">
              <w:rPr>
                <w:rFonts w:ascii="Times New Roman" w:hAnsi="Times New Roman" w:cs="Times New Roman"/>
                <w:sz w:val="20"/>
                <w:szCs w:val="20"/>
              </w:rPr>
              <w:t>48</w:t>
            </w:r>
          </w:p>
        </w:tc>
        <w:tc>
          <w:tcPr>
            <w:tcW w:w="709" w:type="dxa"/>
          </w:tcPr>
          <w:p w:rsidR="00AE2225" w:rsidRPr="003268EE" w:rsidRDefault="00AE2225" w:rsidP="00DF5D55">
            <w:pPr>
              <w:spacing w:line="240" w:lineRule="auto"/>
              <w:jc w:val="both"/>
              <w:rPr>
                <w:rFonts w:ascii="Times New Roman" w:hAnsi="Times New Roman" w:cs="Times New Roman"/>
                <w:sz w:val="20"/>
                <w:szCs w:val="20"/>
              </w:rPr>
            </w:pPr>
            <w:r w:rsidRPr="003268EE">
              <w:rPr>
                <w:rFonts w:ascii="Times New Roman" w:hAnsi="Times New Roman" w:cs="Times New Roman"/>
                <w:sz w:val="20"/>
                <w:szCs w:val="20"/>
              </w:rPr>
              <w:t>49</w:t>
            </w:r>
          </w:p>
        </w:tc>
        <w:tc>
          <w:tcPr>
            <w:tcW w:w="709" w:type="dxa"/>
          </w:tcPr>
          <w:p w:rsidR="00AE2225" w:rsidRPr="003268EE" w:rsidRDefault="00AE2225" w:rsidP="00DF5D55">
            <w:pPr>
              <w:spacing w:line="240" w:lineRule="auto"/>
              <w:jc w:val="both"/>
              <w:rPr>
                <w:rFonts w:ascii="Times New Roman" w:hAnsi="Times New Roman" w:cs="Times New Roman"/>
                <w:sz w:val="20"/>
                <w:szCs w:val="20"/>
              </w:rPr>
            </w:pPr>
            <w:r w:rsidRPr="003268EE">
              <w:rPr>
                <w:rFonts w:ascii="Times New Roman" w:hAnsi="Times New Roman" w:cs="Times New Roman"/>
                <w:sz w:val="20"/>
                <w:szCs w:val="20"/>
              </w:rPr>
              <w:t>55</w:t>
            </w:r>
          </w:p>
        </w:tc>
        <w:tc>
          <w:tcPr>
            <w:tcW w:w="3542" w:type="dxa"/>
          </w:tcPr>
          <w:p w:rsidR="00AE2225" w:rsidRPr="003268EE" w:rsidRDefault="00AE2225" w:rsidP="00DF5D55">
            <w:pPr>
              <w:pStyle w:val="Style3-annex"/>
              <w:rPr>
                <w:rFonts w:ascii="Times New Roman" w:hAnsi="Times New Roman" w:cs="Times New Roman"/>
                <w:color w:val="auto"/>
              </w:rPr>
            </w:pPr>
            <w:r w:rsidRPr="003268EE">
              <w:rPr>
                <w:rFonts w:ascii="Times New Roman" w:hAnsi="Times New Roman" w:cs="Times New Roman"/>
                <w:color w:val="auto"/>
              </w:rPr>
              <w:t>Ресурсно подпомагане, информиране и консултиране;</w:t>
            </w:r>
          </w:p>
          <w:p w:rsidR="00AE2225" w:rsidRPr="003268EE" w:rsidRDefault="00AE2225" w:rsidP="00DF5D55">
            <w:pPr>
              <w:pStyle w:val="Style3-annex"/>
              <w:rPr>
                <w:rFonts w:ascii="Times New Roman" w:hAnsi="Times New Roman" w:cs="Times New Roman"/>
                <w:color w:val="auto"/>
              </w:rPr>
            </w:pPr>
            <w:r w:rsidRPr="003268EE">
              <w:rPr>
                <w:rFonts w:ascii="Times New Roman" w:hAnsi="Times New Roman" w:cs="Times New Roman"/>
                <w:color w:val="auto"/>
              </w:rPr>
              <w:t>Психологична и логопедична помощ;</w:t>
            </w:r>
          </w:p>
          <w:p w:rsidR="00AE2225" w:rsidRPr="003268EE" w:rsidRDefault="00AE2225" w:rsidP="00DF5D55">
            <w:pPr>
              <w:pStyle w:val="Style3-annex"/>
              <w:rPr>
                <w:rFonts w:ascii="Times New Roman" w:hAnsi="Times New Roman" w:cs="Times New Roman"/>
                <w:color w:val="auto"/>
              </w:rPr>
            </w:pPr>
            <w:r w:rsidRPr="003268EE">
              <w:rPr>
                <w:rFonts w:ascii="Times New Roman" w:hAnsi="Times New Roman" w:cs="Times New Roman"/>
                <w:color w:val="auto"/>
              </w:rPr>
              <w:t>Слухово-речева рехабилитация;</w:t>
            </w:r>
          </w:p>
          <w:p w:rsidR="00AE2225" w:rsidRPr="003268EE" w:rsidRDefault="00AE2225" w:rsidP="00DF5D55">
            <w:pPr>
              <w:pStyle w:val="Style3-annex"/>
              <w:rPr>
                <w:rFonts w:ascii="Times New Roman" w:hAnsi="Times New Roman" w:cs="Times New Roman"/>
                <w:color w:val="auto"/>
              </w:rPr>
            </w:pPr>
          </w:p>
        </w:tc>
        <w:tc>
          <w:tcPr>
            <w:tcW w:w="1276" w:type="dxa"/>
          </w:tcPr>
          <w:p w:rsidR="00AE2225" w:rsidRPr="003268EE" w:rsidRDefault="00AE2225" w:rsidP="00DF5D55">
            <w:pPr>
              <w:spacing w:after="0" w:line="240" w:lineRule="auto"/>
              <w:jc w:val="both"/>
              <w:rPr>
                <w:rFonts w:ascii="Times New Roman" w:hAnsi="Times New Roman" w:cs="Times New Roman"/>
                <w:sz w:val="20"/>
                <w:szCs w:val="20"/>
              </w:rPr>
            </w:pPr>
            <w:r w:rsidRPr="003268EE">
              <w:rPr>
                <w:rFonts w:ascii="Times New Roman" w:hAnsi="Times New Roman" w:cs="Times New Roman"/>
                <w:sz w:val="20"/>
                <w:szCs w:val="20"/>
              </w:rPr>
              <w:t>гр. Ловеч</w:t>
            </w:r>
          </w:p>
          <w:p w:rsidR="00AE2225" w:rsidRPr="003268EE" w:rsidRDefault="00AE2225" w:rsidP="00DF5D55">
            <w:pPr>
              <w:spacing w:after="0" w:line="240" w:lineRule="auto"/>
              <w:jc w:val="both"/>
              <w:rPr>
                <w:rFonts w:ascii="Times New Roman" w:hAnsi="Times New Roman" w:cs="Times New Roman"/>
                <w:sz w:val="20"/>
                <w:szCs w:val="20"/>
              </w:rPr>
            </w:pPr>
          </w:p>
          <w:p w:rsidR="00AE2225" w:rsidRPr="003268EE" w:rsidRDefault="00AE2225" w:rsidP="00DF5D55">
            <w:pPr>
              <w:spacing w:after="0" w:line="240" w:lineRule="auto"/>
              <w:jc w:val="both"/>
              <w:rPr>
                <w:rFonts w:ascii="Times New Roman" w:hAnsi="Times New Roman" w:cs="Times New Roman"/>
                <w:sz w:val="20"/>
                <w:szCs w:val="20"/>
              </w:rPr>
            </w:pPr>
            <w:r w:rsidRPr="003268EE">
              <w:rPr>
                <w:rFonts w:ascii="Times New Roman" w:hAnsi="Times New Roman" w:cs="Times New Roman"/>
                <w:sz w:val="20"/>
                <w:szCs w:val="20"/>
              </w:rPr>
              <w:t>детски градини и училища в община Троян</w:t>
            </w:r>
          </w:p>
          <w:p w:rsidR="00AE2225" w:rsidRPr="003268EE" w:rsidRDefault="00AE2225" w:rsidP="00DF5D55">
            <w:pPr>
              <w:spacing w:line="240" w:lineRule="auto"/>
              <w:jc w:val="both"/>
              <w:rPr>
                <w:rFonts w:ascii="Times New Roman" w:hAnsi="Times New Roman" w:cs="Times New Roman"/>
                <w:sz w:val="20"/>
                <w:szCs w:val="20"/>
              </w:rPr>
            </w:pPr>
          </w:p>
        </w:tc>
        <w:tc>
          <w:tcPr>
            <w:tcW w:w="2227" w:type="dxa"/>
          </w:tcPr>
          <w:p w:rsidR="00AE2225" w:rsidRPr="003268EE" w:rsidRDefault="00AE2225" w:rsidP="00DF5D55">
            <w:pPr>
              <w:spacing w:after="0" w:line="240" w:lineRule="auto"/>
              <w:jc w:val="both"/>
              <w:rPr>
                <w:rFonts w:ascii="Times New Roman" w:hAnsi="Times New Roman" w:cs="Times New Roman"/>
                <w:sz w:val="20"/>
                <w:szCs w:val="20"/>
              </w:rPr>
            </w:pPr>
            <w:r w:rsidRPr="003268EE">
              <w:rPr>
                <w:rFonts w:ascii="Times New Roman" w:hAnsi="Times New Roman" w:cs="Times New Roman"/>
                <w:sz w:val="20"/>
                <w:szCs w:val="20"/>
              </w:rPr>
              <w:t>Налична</w:t>
            </w:r>
          </w:p>
          <w:p w:rsidR="00AE2225" w:rsidRPr="003268EE" w:rsidRDefault="00AE2225" w:rsidP="00DF5D55">
            <w:pPr>
              <w:spacing w:after="0" w:line="240" w:lineRule="auto"/>
              <w:jc w:val="both"/>
              <w:rPr>
                <w:rFonts w:ascii="Times New Roman" w:hAnsi="Times New Roman" w:cs="Times New Roman"/>
                <w:sz w:val="20"/>
                <w:szCs w:val="20"/>
              </w:rPr>
            </w:pPr>
          </w:p>
          <w:p w:rsidR="00AE2225" w:rsidRPr="003268EE" w:rsidRDefault="00AE2225" w:rsidP="00DF5D55">
            <w:pPr>
              <w:spacing w:after="0" w:line="240" w:lineRule="auto"/>
              <w:jc w:val="both"/>
              <w:rPr>
                <w:rFonts w:ascii="Times New Roman" w:hAnsi="Times New Roman" w:cs="Times New Roman"/>
                <w:sz w:val="20"/>
                <w:szCs w:val="20"/>
              </w:rPr>
            </w:pPr>
            <w:r w:rsidRPr="003268EE">
              <w:rPr>
                <w:rFonts w:ascii="Times New Roman" w:hAnsi="Times New Roman" w:cs="Times New Roman"/>
                <w:sz w:val="20"/>
                <w:szCs w:val="20"/>
              </w:rPr>
              <w:t xml:space="preserve">Изпълнява се от ресурсни учители от гр. Ловеч, като междусекторна услуга  </w:t>
            </w:r>
          </w:p>
          <w:p w:rsidR="00AE2225" w:rsidRPr="003268EE" w:rsidRDefault="00AE2225" w:rsidP="00DF5D55">
            <w:pPr>
              <w:spacing w:line="240" w:lineRule="auto"/>
              <w:jc w:val="both"/>
              <w:rPr>
                <w:rFonts w:ascii="Times New Roman" w:hAnsi="Times New Roman" w:cs="Times New Roman"/>
                <w:sz w:val="20"/>
                <w:szCs w:val="20"/>
              </w:rPr>
            </w:pP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46</w:t>
            </w:r>
          </w:p>
        </w:tc>
        <w:tc>
          <w:tcPr>
            <w:tcW w:w="1728" w:type="dxa"/>
            <w:gridSpan w:val="2"/>
          </w:tcPr>
          <w:p w:rsidR="00AE2225" w:rsidRPr="003268EE" w:rsidRDefault="00AE2225" w:rsidP="00DF5D55">
            <w:pPr>
              <w:spacing w:line="240" w:lineRule="auto"/>
              <w:jc w:val="both"/>
              <w:rPr>
                <w:rFonts w:ascii="Times New Roman" w:hAnsi="Times New Roman" w:cs="Times New Roman"/>
                <w:snapToGrid w:val="0"/>
                <w:sz w:val="20"/>
                <w:szCs w:val="20"/>
              </w:rPr>
            </w:pPr>
            <w:r w:rsidRPr="003268EE">
              <w:rPr>
                <w:rFonts w:ascii="Times New Roman" w:hAnsi="Times New Roman" w:cs="Times New Roman"/>
                <w:b/>
                <w:bCs/>
                <w:snapToGrid w:val="0"/>
                <w:sz w:val="20"/>
                <w:szCs w:val="20"/>
              </w:rPr>
              <w:t>Ресурсен център</w:t>
            </w:r>
            <w:r w:rsidRPr="003268EE">
              <w:rPr>
                <w:rFonts w:ascii="Times New Roman" w:hAnsi="Times New Roman" w:cs="Times New Roman"/>
                <w:snapToGrid w:val="0"/>
                <w:sz w:val="20"/>
                <w:szCs w:val="20"/>
              </w:rPr>
              <w:t xml:space="preserve"> за подпомагане на интегрираното обучение и възпитание на деца и ученици със специални образователни потребности </w:t>
            </w:r>
          </w:p>
          <w:p w:rsidR="00AE2225" w:rsidRPr="003268EE" w:rsidRDefault="00AE2225" w:rsidP="00DF5D55">
            <w:pPr>
              <w:spacing w:line="240" w:lineRule="auto"/>
              <w:jc w:val="both"/>
              <w:rPr>
                <w:rFonts w:ascii="Times New Roman" w:hAnsi="Times New Roman" w:cs="Times New Roman"/>
                <w:snapToGrid w:val="0"/>
                <w:sz w:val="20"/>
                <w:szCs w:val="20"/>
              </w:rPr>
            </w:pPr>
            <w:r w:rsidRPr="003268EE">
              <w:rPr>
                <w:rFonts w:ascii="Times New Roman" w:hAnsi="Times New Roman" w:cs="Times New Roman"/>
                <w:sz w:val="20"/>
                <w:szCs w:val="20"/>
              </w:rPr>
              <w:t>/ДДД/</w:t>
            </w:r>
          </w:p>
        </w:tc>
        <w:tc>
          <w:tcPr>
            <w:tcW w:w="2149" w:type="dxa"/>
          </w:tcPr>
          <w:p w:rsidR="00AE2225" w:rsidRPr="003268EE" w:rsidRDefault="00AE2225" w:rsidP="00DF5D55">
            <w:pPr>
              <w:snapToGrid w:val="0"/>
              <w:spacing w:line="240" w:lineRule="auto"/>
              <w:jc w:val="both"/>
              <w:rPr>
                <w:rFonts w:ascii="Times New Roman" w:hAnsi="Times New Roman" w:cs="Times New Roman"/>
                <w:sz w:val="20"/>
                <w:szCs w:val="20"/>
              </w:rPr>
            </w:pPr>
            <w:r w:rsidRPr="003268EE">
              <w:rPr>
                <w:rFonts w:ascii="Times New Roman" w:hAnsi="Times New Roman" w:cs="Times New Roman"/>
                <w:snapToGrid w:val="0"/>
                <w:sz w:val="20"/>
                <w:szCs w:val="20"/>
              </w:rPr>
              <w:t>Деца и ученици със специални образователни потребности, интегрирани в общообразователните детски градини и училища</w:t>
            </w:r>
          </w:p>
        </w:tc>
        <w:tc>
          <w:tcPr>
            <w:tcW w:w="1983" w:type="dxa"/>
          </w:tcPr>
          <w:p w:rsidR="00AE2225" w:rsidRPr="003268EE" w:rsidRDefault="00AE2225" w:rsidP="00DF5D55">
            <w:pPr>
              <w:spacing w:line="240" w:lineRule="auto"/>
              <w:jc w:val="both"/>
              <w:rPr>
                <w:rFonts w:ascii="Times New Roman" w:hAnsi="Times New Roman" w:cs="Times New Roman"/>
                <w:sz w:val="20"/>
                <w:szCs w:val="20"/>
              </w:rPr>
            </w:pPr>
            <w:r w:rsidRPr="003268EE">
              <w:rPr>
                <w:rFonts w:ascii="Times New Roman" w:hAnsi="Times New Roman" w:cs="Times New Roman"/>
                <w:sz w:val="20"/>
                <w:szCs w:val="20"/>
              </w:rPr>
              <w:t>Всички общини от област Ловеч</w:t>
            </w:r>
          </w:p>
        </w:tc>
        <w:tc>
          <w:tcPr>
            <w:tcW w:w="714" w:type="dxa"/>
          </w:tcPr>
          <w:p w:rsidR="00AE2225" w:rsidRPr="003268EE" w:rsidRDefault="00AE2225" w:rsidP="00DF5D55">
            <w:pPr>
              <w:spacing w:line="240" w:lineRule="auto"/>
              <w:jc w:val="both"/>
              <w:rPr>
                <w:rFonts w:ascii="Times New Roman" w:hAnsi="Times New Roman" w:cs="Times New Roman"/>
                <w:sz w:val="20"/>
                <w:szCs w:val="20"/>
              </w:rPr>
            </w:pPr>
            <w:r w:rsidRPr="003268EE">
              <w:rPr>
                <w:rFonts w:ascii="Times New Roman" w:hAnsi="Times New Roman" w:cs="Times New Roman"/>
                <w:sz w:val="20"/>
                <w:szCs w:val="20"/>
              </w:rPr>
              <w:t>7</w:t>
            </w:r>
          </w:p>
        </w:tc>
        <w:tc>
          <w:tcPr>
            <w:tcW w:w="709" w:type="dxa"/>
          </w:tcPr>
          <w:p w:rsidR="00AE2225" w:rsidRPr="003268EE" w:rsidRDefault="00AE2225" w:rsidP="00DF5D55">
            <w:pPr>
              <w:spacing w:line="240" w:lineRule="auto"/>
              <w:jc w:val="both"/>
              <w:rPr>
                <w:rFonts w:ascii="Times New Roman" w:hAnsi="Times New Roman" w:cs="Times New Roman"/>
                <w:sz w:val="20"/>
                <w:szCs w:val="20"/>
              </w:rPr>
            </w:pPr>
            <w:r w:rsidRPr="003268EE">
              <w:rPr>
                <w:rFonts w:ascii="Times New Roman" w:hAnsi="Times New Roman" w:cs="Times New Roman"/>
                <w:sz w:val="20"/>
                <w:szCs w:val="20"/>
              </w:rPr>
              <w:t>9</w:t>
            </w:r>
          </w:p>
        </w:tc>
        <w:tc>
          <w:tcPr>
            <w:tcW w:w="709" w:type="dxa"/>
          </w:tcPr>
          <w:p w:rsidR="00AE2225" w:rsidRPr="003268EE" w:rsidRDefault="00AE2225" w:rsidP="00DF5D55">
            <w:pPr>
              <w:spacing w:line="240" w:lineRule="auto"/>
              <w:jc w:val="both"/>
              <w:rPr>
                <w:rFonts w:ascii="Times New Roman" w:hAnsi="Times New Roman" w:cs="Times New Roman"/>
                <w:sz w:val="20"/>
                <w:szCs w:val="20"/>
              </w:rPr>
            </w:pPr>
            <w:r w:rsidRPr="003268EE">
              <w:rPr>
                <w:rFonts w:ascii="Times New Roman" w:hAnsi="Times New Roman" w:cs="Times New Roman"/>
                <w:sz w:val="20"/>
                <w:szCs w:val="20"/>
              </w:rPr>
              <w:t>15</w:t>
            </w:r>
          </w:p>
        </w:tc>
        <w:tc>
          <w:tcPr>
            <w:tcW w:w="3542" w:type="dxa"/>
          </w:tcPr>
          <w:p w:rsidR="00AE2225" w:rsidRPr="003268EE" w:rsidRDefault="00AE2225" w:rsidP="00DF5D55">
            <w:pPr>
              <w:pStyle w:val="Style3-annex"/>
              <w:rPr>
                <w:rFonts w:ascii="Times New Roman" w:hAnsi="Times New Roman" w:cs="Times New Roman"/>
                <w:color w:val="auto"/>
              </w:rPr>
            </w:pPr>
            <w:r w:rsidRPr="003268EE">
              <w:rPr>
                <w:rFonts w:ascii="Times New Roman" w:hAnsi="Times New Roman" w:cs="Times New Roman"/>
                <w:color w:val="auto"/>
              </w:rPr>
              <w:t>Ресурсно подпомагане, информиране и консултиране;</w:t>
            </w:r>
          </w:p>
          <w:p w:rsidR="00AE2225" w:rsidRPr="003268EE" w:rsidRDefault="00AE2225" w:rsidP="00DF5D55">
            <w:pPr>
              <w:pStyle w:val="Style3-annex"/>
              <w:rPr>
                <w:rFonts w:ascii="Times New Roman" w:hAnsi="Times New Roman" w:cs="Times New Roman"/>
                <w:color w:val="auto"/>
              </w:rPr>
            </w:pPr>
            <w:r w:rsidRPr="003268EE">
              <w:rPr>
                <w:rFonts w:ascii="Times New Roman" w:hAnsi="Times New Roman" w:cs="Times New Roman"/>
                <w:color w:val="auto"/>
              </w:rPr>
              <w:t>Психологична и логопедична помощ;</w:t>
            </w:r>
          </w:p>
          <w:p w:rsidR="00AE2225" w:rsidRPr="003268EE" w:rsidRDefault="00AE2225" w:rsidP="00DF5D55">
            <w:pPr>
              <w:pStyle w:val="Style3-annex"/>
              <w:rPr>
                <w:rFonts w:ascii="Times New Roman" w:hAnsi="Times New Roman" w:cs="Times New Roman"/>
                <w:color w:val="auto"/>
              </w:rPr>
            </w:pPr>
            <w:r w:rsidRPr="003268EE">
              <w:rPr>
                <w:rFonts w:ascii="Times New Roman" w:hAnsi="Times New Roman" w:cs="Times New Roman"/>
                <w:color w:val="auto"/>
              </w:rPr>
              <w:t>Слухово-речева рехабилитация;</w:t>
            </w:r>
          </w:p>
          <w:p w:rsidR="00AE2225" w:rsidRPr="003268EE" w:rsidRDefault="00AE2225" w:rsidP="00DF5D55">
            <w:pPr>
              <w:pStyle w:val="Style3-annex"/>
              <w:rPr>
                <w:rFonts w:ascii="Times New Roman" w:hAnsi="Times New Roman" w:cs="Times New Roman"/>
                <w:color w:val="auto"/>
              </w:rPr>
            </w:pPr>
          </w:p>
        </w:tc>
        <w:tc>
          <w:tcPr>
            <w:tcW w:w="1276" w:type="dxa"/>
          </w:tcPr>
          <w:p w:rsidR="00AE2225" w:rsidRPr="003268EE" w:rsidRDefault="00AE2225" w:rsidP="00DF5D55">
            <w:pPr>
              <w:spacing w:after="0" w:line="240" w:lineRule="auto"/>
              <w:jc w:val="both"/>
              <w:rPr>
                <w:rFonts w:ascii="Times New Roman" w:hAnsi="Times New Roman" w:cs="Times New Roman"/>
                <w:sz w:val="20"/>
                <w:szCs w:val="20"/>
              </w:rPr>
            </w:pPr>
            <w:r w:rsidRPr="003268EE">
              <w:rPr>
                <w:rFonts w:ascii="Times New Roman" w:hAnsi="Times New Roman" w:cs="Times New Roman"/>
                <w:sz w:val="20"/>
                <w:szCs w:val="20"/>
              </w:rPr>
              <w:t>гр. Ябланица,</w:t>
            </w:r>
          </w:p>
          <w:p w:rsidR="00AE2225" w:rsidRPr="003268EE" w:rsidRDefault="00AE2225" w:rsidP="00DF5D55">
            <w:pPr>
              <w:spacing w:after="0" w:line="240" w:lineRule="auto"/>
              <w:jc w:val="both"/>
              <w:rPr>
                <w:rFonts w:ascii="Times New Roman" w:hAnsi="Times New Roman" w:cs="Times New Roman"/>
                <w:sz w:val="20"/>
                <w:szCs w:val="20"/>
              </w:rPr>
            </w:pPr>
          </w:p>
          <w:p w:rsidR="00AE2225" w:rsidRPr="003268EE" w:rsidRDefault="00AE2225" w:rsidP="00DF5D55">
            <w:pPr>
              <w:spacing w:after="0" w:line="240" w:lineRule="auto"/>
              <w:jc w:val="both"/>
              <w:rPr>
                <w:rFonts w:ascii="Times New Roman" w:hAnsi="Times New Roman" w:cs="Times New Roman"/>
                <w:sz w:val="20"/>
                <w:szCs w:val="20"/>
              </w:rPr>
            </w:pPr>
            <w:r w:rsidRPr="003268EE">
              <w:rPr>
                <w:rFonts w:ascii="Times New Roman" w:hAnsi="Times New Roman" w:cs="Times New Roman"/>
                <w:sz w:val="20"/>
                <w:szCs w:val="20"/>
              </w:rPr>
              <w:t>детски градини и училища в община Троян</w:t>
            </w:r>
          </w:p>
          <w:p w:rsidR="00AE2225" w:rsidRPr="003268EE" w:rsidRDefault="00AE2225" w:rsidP="00DF5D55">
            <w:pPr>
              <w:spacing w:line="240" w:lineRule="auto"/>
              <w:jc w:val="both"/>
              <w:rPr>
                <w:rFonts w:ascii="Times New Roman" w:hAnsi="Times New Roman" w:cs="Times New Roman"/>
                <w:sz w:val="20"/>
                <w:szCs w:val="20"/>
              </w:rPr>
            </w:pPr>
          </w:p>
        </w:tc>
        <w:tc>
          <w:tcPr>
            <w:tcW w:w="2227" w:type="dxa"/>
          </w:tcPr>
          <w:p w:rsidR="00AE2225" w:rsidRPr="003268EE" w:rsidRDefault="00AE2225" w:rsidP="00DF5D55">
            <w:pPr>
              <w:spacing w:after="0" w:line="240" w:lineRule="auto"/>
              <w:jc w:val="both"/>
              <w:rPr>
                <w:rFonts w:ascii="Times New Roman" w:hAnsi="Times New Roman" w:cs="Times New Roman"/>
                <w:sz w:val="20"/>
                <w:szCs w:val="20"/>
              </w:rPr>
            </w:pPr>
            <w:r w:rsidRPr="003268EE">
              <w:rPr>
                <w:rFonts w:ascii="Times New Roman" w:hAnsi="Times New Roman" w:cs="Times New Roman"/>
                <w:sz w:val="20"/>
                <w:szCs w:val="20"/>
              </w:rPr>
              <w:t>Налична</w:t>
            </w:r>
          </w:p>
          <w:p w:rsidR="00AE2225" w:rsidRPr="003268EE" w:rsidRDefault="00AE2225" w:rsidP="00DF5D55">
            <w:pPr>
              <w:spacing w:after="0" w:line="240" w:lineRule="auto"/>
              <w:jc w:val="both"/>
              <w:rPr>
                <w:rFonts w:ascii="Times New Roman" w:hAnsi="Times New Roman" w:cs="Times New Roman"/>
                <w:sz w:val="20"/>
                <w:szCs w:val="20"/>
              </w:rPr>
            </w:pPr>
          </w:p>
          <w:p w:rsidR="00AE2225" w:rsidRPr="003268EE" w:rsidRDefault="00AE2225" w:rsidP="00DF5D55">
            <w:pPr>
              <w:spacing w:after="0" w:line="240" w:lineRule="auto"/>
              <w:jc w:val="both"/>
              <w:rPr>
                <w:rFonts w:ascii="Times New Roman" w:hAnsi="Times New Roman" w:cs="Times New Roman"/>
                <w:sz w:val="20"/>
                <w:szCs w:val="20"/>
              </w:rPr>
            </w:pPr>
            <w:r w:rsidRPr="003268EE">
              <w:rPr>
                <w:rFonts w:ascii="Times New Roman" w:hAnsi="Times New Roman" w:cs="Times New Roman"/>
                <w:sz w:val="20"/>
                <w:szCs w:val="20"/>
              </w:rPr>
              <w:t xml:space="preserve">Изпълнява се от ресурсни учители от гр. Ловеч, като междусекторна услуга  </w:t>
            </w:r>
          </w:p>
          <w:p w:rsidR="00AE2225" w:rsidRPr="003268EE" w:rsidRDefault="00AE2225" w:rsidP="00DF5D55">
            <w:pPr>
              <w:spacing w:line="240" w:lineRule="auto"/>
              <w:jc w:val="both"/>
              <w:rPr>
                <w:rFonts w:ascii="Times New Roman" w:hAnsi="Times New Roman" w:cs="Times New Roman"/>
                <w:sz w:val="20"/>
                <w:szCs w:val="20"/>
              </w:rPr>
            </w:pP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47</w:t>
            </w:r>
          </w:p>
        </w:tc>
        <w:tc>
          <w:tcPr>
            <w:tcW w:w="1728" w:type="dxa"/>
            <w:gridSpan w:val="2"/>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Домашен социален патронаж</w:t>
            </w:r>
          </w:p>
          <w:p w:rsidR="00AE2225" w:rsidRPr="00785011" w:rsidRDefault="00AE2225" w:rsidP="00DF5D55">
            <w:pPr>
              <w:snapToGrid w:val="0"/>
              <w:spacing w:after="0" w:line="240" w:lineRule="auto"/>
              <w:jc w:val="both"/>
              <w:rPr>
                <w:rFonts w:ascii="Times New Roman" w:hAnsi="Times New Roman" w:cs="Times New Roman"/>
                <w:b/>
                <w:bCs/>
                <w:sz w:val="20"/>
                <w:szCs w:val="20"/>
              </w:rPr>
            </w:pPr>
          </w:p>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/Общинска дейност/</w:t>
            </w:r>
          </w:p>
          <w:p w:rsidR="00AE2225" w:rsidRPr="008C41A1" w:rsidRDefault="00AE2225" w:rsidP="00DF5D55">
            <w:pPr>
              <w:snapToGrid w:val="0"/>
              <w:spacing w:after="0" w:line="240" w:lineRule="auto"/>
              <w:jc w:val="both"/>
              <w:rPr>
                <w:rFonts w:ascii="Times New Roman" w:hAnsi="Times New Roman" w:cs="Times New Roman"/>
                <w:sz w:val="20"/>
                <w:szCs w:val="20"/>
                <w:lang w:val="ru-RU"/>
              </w:rPr>
            </w:pPr>
          </w:p>
        </w:tc>
        <w:tc>
          <w:tcPr>
            <w:tcW w:w="2149" w:type="dxa"/>
          </w:tcPr>
          <w:p w:rsidR="00AE2225" w:rsidRPr="00BC4D53" w:rsidRDefault="00AE2225" w:rsidP="00DF5D55">
            <w:pPr>
              <w:spacing w:after="0" w:line="240" w:lineRule="auto"/>
              <w:jc w:val="both"/>
              <w:rPr>
                <w:rFonts w:ascii="Times New Roman" w:hAnsi="Times New Roman" w:cs="Times New Roman"/>
                <w:sz w:val="20"/>
                <w:szCs w:val="20"/>
                <w:lang w:eastAsia="bg-BG"/>
              </w:rPr>
            </w:pPr>
            <w:r w:rsidRPr="00BC4D53">
              <w:rPr>
                <w:rFonts w:ascii="Times New Roman" w:hAnsi="Times New Roman" w:cs="Times New Roman"/>
                <w:sz w:val="20"/>
                <w:szCs w:val="20"/>
                <w:lang w:eastAsia="bg-BG"/>
              </w:rPr>
              <w:t xml:space="preserve">Възрастни хора над 65 години и лица с намалена трудоспособност </w:t>
            </w:r>
          </w:p>
          <w:p w:rsidR="00AE2225" w:rsidRPr="00785011" w:rsidRDefault="00AE2225" w:rsidP="00DF5D55">
            <w:pPr>
              <w:snapToGrid w:val="0"/>
              <w:spacing w:after="0" w:line="240" w:lineRule="auto"/>
              <w:jc w:val="both"/>
              <w:rPr>
                <w:rFonts w:ascii="Times New Roman" w:hAnsi="Times New Roman" w:cs="Times New Roman"/>
                <w:sz w:val="20"/>
                <w:szCs w:val="20"/>
              </w:rPr>
            </w:pPr>
            <w:r w:rsidRPr="00BC4D53">
              <w:rPr>
                <w:rFonts w:ascii="Times New Roman" w:hAnsi="Times New Roman" w:cs="Times New Roman"/>
                <w:sz w:val="20"/>
                <w:szCs w:val="20"/>
                <w:lang w:eastAsia="bg-BG"/>
              </w:rPr>
              <w:t>над 71 %</w:t>
            </w:r>
          </w:p>
        </w:tc>
        <w:tc>
          <w:tcPr>
            <w:tcW w:w="1983"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Ловеч</w:t>
            </w:r>
          </w:p>
        </w:tc>
        <w:tc>
          <w:tcPr>
            <w:tcW w:w="714" w:type="dxa"/>
          </w:tcPr>
          <w:p w:rsidR="00AE2225" w:rsidRPr="00785011" w:rsidRDefault="00AE2225" w:rsidP="00DF5D55">
            <w:pPr>
              <w:snapToGrid w:val="0"/>
              <w:spacing w:after="0" w:line="240" w:lineRule="auto"/>
              <w:jc w:val="both"/>
              <w:rPr>
                <w:rFonts w:ascii="Times New Roman" w:hAnsi="Times New Roman" w:cs="Times New Roman"/>
                <w:sz w:val="20"/>
                <w:szCs w:val="20"/>
                <w:lang w:val="en-US"/>
              </w:rPr>
            </w:pPr>
            <w:r w:rsidRPr="00785011">
              <w:rPr>
                <w:rFonts w:ascii="Times New Roman" w:hAnsi="Times New Roman" w:cs="Times New Roman"/>
                <w:sz w:val="20"/>
                <w:szCs w:val="20"/>
                <w:lang w:val="en-US"/>
              </w:rPr>
              <w:t>300</w:t>
            </w:r>
          </w:p>
        </w:tc>
        <w:tc>
          <w:tcPr>
            <w:tcW w:w="709" w:type="dxa"/>
          </w:tcPr>
          <w:p w:rsidR="00AE2225" w:rsidRPr="00785011" w:rsidRDefault="00AE2225" w:rsidP="00DF5D55">
            <w:pPr>
              <w:snapToGrid w:val="0"/>
              <w:spacing w:after="0" w:line="240" w:lineRule="auto"/>
              <w:jc w:val="both"/>
              <w:rPr>
                <w:rFonts w:ascii="Times New Roman" w:hAnsi="Times New Roman" w:cs="Times New Roman"/>
                <w:sz w:val="20"/>
                <w:szCs w:val="20"/>
                <w:lang w:val="en-US"/>
              </w:rPr>
            </w:pPr>
            <w:r w:rsidRPr="00785011">
              <w:rPr>
                <w:rFonts w:ascii="Times New Roman" w:hAnsi="Times New Roman" w:cs="Times New Roman"/>
                <w:sz w:val="20"/>
                <w:szCs w:val="20"/>
                <w:lang w:val="en-US"/>
              </w:rPr>
              <w:t>300</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lang w:val="en-US"/>
              </w:rPr>
            </w:pPr>
            <w:r w:rsidRPr="00785011">
              <w:rPr>
                <w:rFonts w:ascii="Times New Roman" w:hAnsi="Times New Roman" w:cs="Times New Roman"/>
                <w:sz w:val="20"/>
                <w:szCs w:val="20"/>
                <w:lang w:val="en-US"/>
              </w:rPr>
              <w:t>400</w:t>
            </w:r>
          </w:p>
        </w:tc>
        <w:tc>
          <w:tcPr>
            <w:tcW w:w="3542" w:type="dxa"/>
          </w:tcPr>
          <w:p w:rsidR="00AE2225" w:rsidRPr="00785011" w:rsidRDefault="00AE2225" w:rsidP="00DF5D55">
            <w:pPr>
              <w:autoSpaceDE w:val="0"/>
              <w:autoSpaceDN w:val="0"/>
              <w:adjustRightIn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lang w:eastAsia="bg-BG"/>
              </w:rPr>
              <w:t>Приготвяне и доставка на храна до дома на потребителите; санитарно-битови услуги: помощ в домакинството, помощ при поддържане на лична хигиена; съдействие за закупуване на продукти; съдействие за заплащане на битови сметки; административни услуги и др.</w:t>
            </w:r>
          </w:p>
          <w:p w:rsidR="00AE2225" w:rsidRPr="00785011" w:rsidRDefault="00AE2225" w:rsidP="00DF5D55">
            <w:pPr>
              <w:autoSpaceDE w:val="0"/>
              <w:autoSpaceDN w:val="0"/>
              <w:adjustRightInd w:val="0"/>
              <w:spacing w:after="0" w:line="240" w:lineRule="auto"/>
              <w:jc w:val="both"/>
              <w:rPr>
                <w:rFonts w:ascii="Times New Roman" w:hAnsi="Times New Roman" w:cs="Times New Roman"/>
                <w:sz w:val="20"/>
                <w:szCs w:val="20"/>
              </w:rPr>
            </w:pPr>
          </w:p>
        </w:tc>
        <w:tc>
          <w:tcPr>
            <w:tcW w:w="1276"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Ловеч</w:t>
            </w:r>
          </w:p>
        </w:tc>
        <w:tc>
          <w:tcPr>
            <w:tcW w:w="2227" w:type="dxa"/>
          </w:tcPr>
          <w:p w:rsidR="00AE2225" w:rsidRPr="00BC4D53" w:rsidRDefault="00AE2225" w:rsidP="00DF5D55">
            <w:pPr>
              <w:tabs>
                <w:tab w:val="left" w:pos="0"/>
              </w:tabs>
              <w:spacing w:after="0" w:line="240" w:lineRule="auto"/>
              <w:jc w:val="both"/>
              <w:rPr>
                <w:rFonts w:ascii="Times New Roman" w:hAnsi="Times New Roman" w:cs="Times New Roman"/>
                <w:sz w:val="20"/>
                <w:szCs w:val="20"/>
                <w:lang w:eastAsia="bg-BG"/>
              </w:rPr>
            </w:pPr>
            <w:r w:rsidRPr="00785011">
              <w:rPr>
                <w:rFonts w:ascii="Times New Roman" w:hAnsi="Times New Roman" w:cs="Times New Roman"/>
                <w:sz w:val="20"/>
                <w:szCs w:val="20"/>
              </w:rPr>
              <w:t xml:space="preserve">Налична социална услуга. Планира се увеличаване на капацитета на 400 места </w:t>
            </w:r>
            <w:r w:rsidRPr="00BC4D53">
              <w:rPr>
                <w:rFonts w:ascii="Times New Roman" w:hAnsi="Times New Roman" w:cs="Times New Roman"/>
                <w:sz w:val="20"/>
                <w:szCs w:val="20"/>
                <w:lang w:eastAsia="bg-BG"/>
              </w:rPr>
              <w:t>с цел разширяване на териториалния обхват и обхващане на максимално голям брой малки населени места в общината</w:t>
            </w:r>
          </w:p>
        </w:tc>
      </w:tr>
      <w:tr w:rsidR="00AE2225" w:rsidRPr="00785011">
        <w:trPr>
          <w:jc w:val="center"/>
        </w:trPr>
        <w:tc>
          <w:tcPr>
            <w:tcW w:w="658" w:type="dxa"/>
          </w:tcPr>
          <w:p w:rsidR="00AE2225" w:rsidRPr="00785011" w:rsidRDefault="00AE2225" w:rsidP="00BE413F">
            <w:pPr>
              <w:snapToGrid w:val="0"/>
              <w:spacing w:after="0" w:line="240" w:lineRule="auto"/>
              <w:jc w:val="both"/>
              <w:rPr>
                <w:rFonts w:ascii="Times New Roman" w:hAnsi="Times New Roman" w:cs="Times New Roman"/>
                <w:b/>
                <w:bCs/>
                <w:sz w:val="20"/>
                <w:szCs w:val="20"/>
                <w:highlight w:val="yellow"/>
              </w:rPr>
            </w:pPr>
            <w:r w:rsidRPr="00785011">
              <w:rPr>
                <w:rFonts w:ascii="Times New Roman" w:hAnsi="Times New Roman" w:cs="Times New Roman"/>
                <w:b/>
                <w:bCs/>
                <w:sz w:val="20"/>
                <w:szCs w:val="20"/>
              </w:rPr>
              <w:t>48</w:t>
            </w:r>
          </w:p>
        </w:tc>
        <w:tc>
          <w:tcPr>
            <w:tcW w:w="1728" w:type="dxa"/>
            <w:gridSpan w:val="2"/>
          </w:tcPr>
          <w:p w:rsidR="00AE2225" w:rsidRPr="00785011" w:rsidRDefault="00AE2225" w:rsidP="00BE413F">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Център за социална рехабилитация и интеграция /ДДД/</w:t>
            </w:r>
          </w:p>
        </w:tc>
        <w:tc>
          <w:tcPr>
            <w:tcW w:w="2149" w:type="dxa"/>
          </w:tcPr>
          <w:p w:rsidR="00AE2225" w:rsidRPr="00785011" w:rsidRDefault="00AE2225" w:rsidP="00BE413F">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Лица с висока степен на зависимост от грижи</w:t>
            </w:r>
          </w:p>
        </w:tc>
        <w:tc>
          <w:tcPr>
            <w:tcW w:w="1983" w:type="dxa"/>
          </w:tcPr>
          <w:p w:rsidR="00AE2225" w:rsidRPr="00785011" w:rsidRDefault="00AE2225" w:rsidP="00BE413F">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Летница</w:t>
            </w:r>
          </w:p>
        </w:tc>
        <w:tc>
          <w:tcPr>
            <w:tcW w:w="714" w:type="dxa"/>
          </w:tcPr>
          <w:p w:rsidR="00AE2225" w:rsidRPr="00785011" w:rsidRDefault="00AE2225" w:rsidP="00BE413F">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20</w:t>
            </w:r>
          </w:p>
        </w:tc>
        <w:tc>
          <w:tcPr>
            <w:tcW w:w="709" w:type="dxa"/>
          </w:tcPr>
          <w:p w:rsidR="00AE2225" w:rsidRPr="00785011" w:rsidRDefault="00AE2225" w:rsidP="00BE413F">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20</w:t>
            </w:r>
          </w:p>
        </w:tc>
        <w:tc>
          <w:tcPr>
            <w:tcW w:w="709" w:type="dxa"/>
          </w:tcPr>
          <w:p w:rsidR="00AE2225" w:rsidRPr="00785011" w:rsidRDefault="00AE2225" w:rsidP="00BE413F">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20</w:t>
            </w:r>
          </w:p>
        </w:tc>
        <w:tc>
          <w:tcPr>
            <w:tcW w:w="3542" w:type="dxa"/>
          </w:tcPr>
          <w:p w:rsidR="00AE2225" w:rsidRPr="00785011" w:rsidRDefault="00AE2225" w:rsidP="00BE413F">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Основни дейности:</w:t>
            </w:r>
          </w:p>
          <w:p w:rsidR="00AE2225" w:rsidRPr="008C41A1" w:rsidRDefault="00AE2225" w:rsidP="00BE413F">
            <w:pPr>
              <w:spacing w:after="0" w:line="240" w:lineRule="auto"/>
              <w:jc w:val="both"/>
              <w:rPr>
                <w:rFonts w:ascii="Times New Roman" w:hAnsi="Times New Roman" w:cs="Times New Roman"/>
                <w:sz w:val="20"/>
                <w:szCs w:val="20"/>
                <w:lang w:val="ru-RU"/>
              </w:rPr>
            </w:pPr>
            <w:r w:rsidRPr="00785011">
              <w:rPr>
                <w:rFonts w:ascii="Times New Roman" w:hAnsi="Times New Roman" w:cs="Times New Roman"/>
                <w:sz w:val="20"/>
                <w:szCs w:val="20"/>
              </w:rPr>
              <w:t>- социална консултиране</w:t>
            </w:r>
            <w:r w:rsidRPr="008C41A1">
              <w:rPr>
                <w:rFonts w:ascii="Times New Roman" w:hAnsi="Times New Roman" w:cs="Times New Roman"/>
                <w:sz w:val="20"/>
                <w:szCs w:val="20"/>
                <w:lang w:val="ru-RU"/>
              </w:rPr>
              <w:t>;</w:t>
            </w:r>
          </w:p>
          <w:p w:rsidR="00AE2225" w:rsidRPr="008C41A1" w:rsidRDefault="00AE2225" w:rsidP="00BE413F">
            <w:pPr>
              <w:spacing w:after="0" w:line="240" w:lineRule="auto"/>
              <w:jc w:val="both"/>
              <w:rPr>
                <w:rFonts w:ascii="Times New Roman" w:hAnsi="Times New Roman" w:cs="Times New Roman"/>
                <w:sz w:val="20"/>
                <w:szCs w:val="20"/>
                <w:lang w:val="ru-RU"/>
              </w:rPr>
            </w:pPr>
            <w:r w:rsidRPr="008C41A1">
              <w:rPr>
                <w:rFonts w:ascii="Times New Roman" w:hAnsi="Times New Roman" w:cs="Times New Roman"/>
                <w:sz w:val="20"/>
                <w:szCs w:val="20"/>
                <w:lang w:val="ru-RU"/>
              </w:rPr>
              <w:t xml:space="preserve">- </w:t>
            </w:r>
            <w:r w:rsidRPr="00785011">
              <w:rPr>
                <w:rFonts w:ascii="Times New Roman" w:hAnsi="Times New Roman" w:cs="Times New Roman"/>
                <w:sz w:val="20"/>
                <w:szCs w:val="20"/>
              </w:rPr>
              <w:t>предоставяне на медицински услуги</w:t>
            </w:r>
            <w:r w:rsidRPr="008C41A1">
              <w:rPr>
                <w:rFonts w:ascii="Times New Roman" w:hAnsi="Times New Roman" w:cs="Times New Roman"/>
                <w:sz w:val="20"/>
                <w:szCs w:val="20"/>
                <w:lang w:val="ru-RU"/>
              </w:rPr>
              <w:t>;</w:t>
            </w:r>
          </w:p>
          <w:p w:rsidR="00AE2225" w:rsidRPr="008C41A1" w:rsidRDefault="00AE2225" w:rsidP="00BE413F">
            <w:pPr>
              <w:spacing w:after="0" w:line="240" w:lineRule="auto"/>
              <w:jc w:val="both"/>
              <w:rPr>
                <w:rFonts w:ascii="Times New Roman" w:hAnsi="Times New Roman" w:cs="Times New Roman"/>
                <w:sz w:val="20"/>
                <w:szCs w:val="20"/>
                <w:lang w:val="ru-RU"/>
              </w:rPr>
            </w:pPr>
            <w:r w:rsidRPr="00785011">
              <w:rPr>
                <w:rFonts w:ascii="Times New Roman" w:hAnsi="Times New Roman" w:cs="Times New Roman"/>
                <w:sz w:val="20"/>
                <w:szCs w:val="20"/>
              </w:rPr>
              <w:t>- подпомагане в битовото и хигиенното поддържане на възрастни хора с увреждания</w:t>
            </w:r>
            <w:r w:rsidRPr="008C41A1">
              <w:rPr>
                <w:rFonts w:ascii="Times New Roman" w:hAnsi="Times New Roman" w:cs="Times New Roman"/>
                <w:sz w:val="20"/>
                <w:szCs w:val="20"/>
                <w:lang w:val="ru-RU"/>
              </w:rPr>
              <w:t>;</w:t>
            </w:r>
          </w:p>
          <w:p w:rsidR="00AE2225" w:rsidRPr="00785011" w:rsidRDefault="00AE2225" w:rsidP="00BE413F">
            <w:pPr>
              <w:spacing w:after="0" w:line="240" w:lineRule="auto"/>
              <w:jc w:val="both"/>
              <w:rPr>
                <w:rFonts w:ascii="Times New Roman" w:hAnsi="Times New Roman" w:cs="Times New Roman"/>
                <w:sz w:val="20"/>
                <w:szCs w:val="20"/>
              </w:rPr>
            </w:pPr>
            <w:r w:rsidRPr="008C41A1">
              <w:rPr>
                <w:rFonts w:ascii="Times New Roman" w:hAnsi="Times New Roman" w:cs="Times New Roman"/>
                <w:sz w:val="20"/>
                <w:szCs w:val="20"/>
                <w:lang w:val="ru-RU"/>
              </w:rPr>
              <w:t xml:space="preserve">- </w:t>
            </w:r>
            <w:r w:rsidRPr="00785011">
              <w:rPr>
                <w:rFonts w:ascii="Times New Roman" w:hAnsi="Times New Roman" w:cs="Times New Roman"/>
                <w:sz w:val="20"/>
                <w:szCs w:val="20"/>
              </w:rPr>
              <w:t>организиране на свободното време и социално интегриране.</w:t>
            </w:r>
          </w:p>
          <w:p w:rsidR="00AE2225" w:rsidRPr="00785011" w:rsidRDefault="00AE2225" w:rsidP="00BE413F">
            <w:pPr>
              <w:spacing w:after="0" w:line="240" w:lineRule="auto"/>
              <w:jc w:val="both"/>
              <w:rPr>
                <w:rFonts w:ascii="Times New Roman" w:hAnsi="Times New Roman" w:cs="Times New Roman"/>
                <w:sz w:val="20"/>
                <w:szCs w:val="20"/>
              </w:rPr>
            </w:pPr>
            <w:r w:rsidRPr="00785011">
              <w:rPr>
                <w:rFonts w:ascii="Times New Roman" w:hAnsi="Times New Roman" w:cs="Times New Roman"/>
                <w:b/>
                <w:bCs/>
                <w:sz w:val="20"/>
                <w:szCs w:val="20"/>
              </w:rPr>
              <w:t>Планирани насоки за развитие на услугата:</w:t>
            </w:r>
            <w:r w:rsidRPr="00785011">
              <w:rPr>
                <w:rFonts w:ascii="Times New Roman" w:hAnsi="Times New Roman" w:cs="Times New Roman"/>
                <w:sz w:val="20"/>
                <w:szCs w:val="20"/>
              </w:rPr>
              <w:t xml:space="preserve"> Разширяване на предоставяните дейности и услуги за социално интегриране и организиране на свободното време.</w:t>
            </w:r>
          </w:p>
        </w:tc>
        <w:tc>
          <w:tcPr>
            <w:tcW w:w="1276" w:type="dxa"/>
          </w:tcPr>
          <w:p w:rsidR="00AE2225" w:rsidRPr="00785011" w:rsidRDefault="00AE2225" w:rsidP="00BE413F">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 Крушуна, ул. Костадин Стойков № 11</w:t>
            </w:r>
          </w:p>
        </w:tc>
        <w:tc>
          <w:tcPr>
            <w:tcW w:w="2227" w:type="dxa"/>
          </w:tcPr>
          <w:p w:rsidR="00AE2225" w:rsidRPr="003A11EF" w:rsidRDefault="00AE2225" w:rsidP="00BE413F">
            <w:pPr>
              <w:spacing w:after="0" w:line="240" w:lineRule="auto"/>
              <w:jc w:val="both"/>
              <w:rPr>
                <w:rFonts w:ascii="Times New Roman" w:hAnsi="Times New Roman" w:cs="Times New Roman"/>
                <w:sz w:val="20"/>
                <w:szCs w:val="20"/>
                <w:highlight w:val="lightGray"/>
              </w:rPr>
            </w:pP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49</w:t>
            </w:r>
          </w:p>
        </w:tc>
        <w:tc>
          <w:tcPr>
            <w:tcW w:w="1728" w:type="dxa"/>
            <w:gridSpan w:val="2"/>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Център за социална рехабилитация и интеграция</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4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lang w:eastAsia="bg-BG"/>
              </w:rPr>
              <w:t>Деца с увреждания и/или с изоставяне в развитието; лица с увреждания</w:t>
            </w:r>
          </w:p>
        </w:tc>
        <w:tc>
          <w:tcPr>
            <w:tcW w:w="1983"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Ловеч</w:t>
            </w:r>
          </w:p>
        </w:tc>
        <w:tc>
          <w:tcPr>
            <w:tcW w:w="714"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25</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25</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40</w:t>
            </w:r>
          </w:p>
        </w:tc>
        <w:tc>
          <w:tcPr>
            <w:tcW w:w="3542" w:type="dxa"/>
          </w:tcPr>
          <w:p w:rsidR="00AE2225" w:rsidRPr="00BC4D53" w:rsidRDefault="00AE2225" w:rsidP="00DF5D55">
            <w:pPr>
              <w:spacing w:after="100" w:afterAutospacing="1" w:line="240" w:lineRule="auto"/>
              <w:jc w:val="both"/>
              <w:rPr>
                <w:rFonts w:ascii="Times New Roman" w:hAnsi="Times New Roman" w:cs="Times New Roman"/>
                <w:sz w:val="20"/>
                <w:szCs w:val="20"/>
                <w:lang w:eastAsia="bg-BG"/>
              </w:rPr>
            </w:pPr>
            <w:r w:rsidRPr="00BC4D53">
              <w:rPr>
                <w:rFonts w:ascii="Times New Roman" w:hAnsi="Times New Roman" w:cs="Times New Roman"/>
                <w:sz w:val="20"/>
                <w:szCs w:val="20"/>
                <w:lang w:eastAsia="bg-BG"/>
              </w:rPr>
              <w:t>Социална интеграция и рехабилитация, психологическа подкрепа, логопедични, педагогически, рехабилитационни и трудотерапевтични дейности и услуги</w:t>
            </w:r>
          </w:p>
          <w:p w:rsidR="00AE2225" w:rsidRPr="00785011" w:rsidRDefault="00AE2225" w:rsidP="00DF5D55">
            <w:pPr>
              <w:spacing w:after="0" w:line="240" w:lineRule="auto"/>
              <w:jc w:val="both"/>
              <w:rPr>
                <w:rFonts w:ascii="Times New Roman" w:hAnsi="Times New Roman" w:cs="Times New Roman"/>
                <w:sz w:val="20"/>
                <w:szCs w:val="20"/>
              </w:rPr>
            </w:pP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Ловеч</w:t>
            </w:r>
          </w:p>
        </w:tc>
        <w:tc>
          <w:tcPr>
            <w:tcW w:w="2227"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 социална услуга.</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Планира се увеличаване на капацитета на 40 места до 2020 г.</w:t>
            </w:r>
          </w:p>
          <w:p w:rsidR="00AE2225" w:rsidRPr="00785011" w:rsidRDefault="00AE2225" w:rsidP="00DF5D55">
            <w:pPr>
              <w:spacing w:after="0" w:line="240" w:lineRule="auto"/>
              <w:jc w:val="both"/>
              <w:rPr>
                <w:rFonts w:ascii="Times New Roman" w:hAnsi="Times New Roman" w:cs="Times New Roman"/>
                <w:sz w:val="20"/>
                <w:szCs w:val="20"/>
              </w:rPr>
            </w:pPr>
          </w:p>
          <w:p w:rsidR="00AE2225" w:rsidRPr="00785011" w:rsidRDefault="00AE2225" w:rsidP="00DF5D55">
            <w:pPr>
              <w:spacing w:after="0" w:line="240" w:lineRule="auto"/>
              <w:jc w:val="both"/>
              <w:rPr>
                <w:rFonts w:ascii="Times New Roman" w:hAnsi="Times New Roman" w:cs="Times New Roman"/>
                <w:sz w:val="20"/>
                <w:szCs w:val="20"/>
              </w:rPr>
            </w:pPr>
          </w:p>
          <w:p w:rsidR="00AE2225" w:rsidRPr="00785011" w:rsidRDefault="00AE2225" w:rsidP="00DF5D55">
            <w:pPr>
              <w:spacing w:after="0" w:line="240" w:lineRule="auto"/>
              <w:jc w:val="both"/>
              <w:rPr>
                <w:rFonts w:ascii="Times New Roman" w:hAnsi="Times New Roman" w:cs="Times New Roman"/>
                <w:sz w:val="20"/>
                <w:szCs w:val="20"/>
              </w:rPr>
            </w:pPr>
          </w:p>
          <w:p w:rsidR="00AE2225" w:rsidRPr="00785011" w:rsidRDefault="00AE2225" w:rsidP="00DF5D55">
            <w:pPr>
              <w:spacing w:after="0" w:line="240" w:lineRule="auto"/>
              <w:jc w:val="both"/>
              <w:rPr>
                <w:rFonts w:ascii="Times New Roman" w:hAnsi="Times New Roman" w:cs="Times New Roman"/>
                <w:sz w:val="20"/>
                <w:szCs w:val="20"/>
              </w:rPr>
            </w:pPr>
          </w:p>
          <w:p w:rsidR="00AE2225" w:rsidRPr="003A11EF" w:rsidRDefault="00AE2225" w:rsidP="00DF5D55">
            <w:pPr>
              <w:spacing w:after="0" w:line="240" w:lineRule="auto"/>
              <w:jc w:val="both"/>
              <w:rPr>
                <w:rFonts w:ascii="Times New Roman" w:hAnsi="Times New Roman" w:cs="Times New Roman"/>
                <w:sz w:val="20"/>
                <w:szCs w:val="20"/>
                <w:highlight w:val="lightGray"/>
              </w:rPr>
            </w:pP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50</w:t>
            </w:r>
          </w:p>
        </w:tc>
        <w:tc>
          <w:tcPr>
            <w:tcW w:w="1728" w:type="dxa"/>
            <w:gridSpan w:val="2"/>
          </w:tcPr>
          <w:p w:rsidR="00AE2225" w:rsidRPr="00226426" w:rsidRDefault="00AE2225" w:rsidP="00DF5D55">
            <w:pPr>
              <w:spacing w:after="0" w:line="240" w:lineRule="auto"/>
              <w:jc w:val="both"/>
              <w:rPr>
                <w:rFonts w:ascii="Times New Roman" w:hAnsi="Times New Roman" w:cs="Times New Roman"/>
                <w:b/>
                <w:bCs/>
                <w:sz w:val="20"/>
                <w:szCs w:val="20"/>
              </w:rPr>
            </w:pPr>
            <w:r w:rsidRPr="00226426">
              <w:rPr>
                <w:rFonts w:ascii="Times New Roman" w:hAnsi="Times New Roman" w:cs="Times New Roman"/>
                <w:b/>
                <w:bCs/>
                <w:sz w:val="20"/>
                <w:szCs w:val="20"/>
              </w:rPr>
              <w:t xml:space="preserve">Център за социална рехабилитация и интеграция </w:t>
            </w:r>
          </w:p>
          <w:p w:rsidR="00AE2225" w:rsidRPr="00226426" w:rsidRDefault="00AE2225" w:rsidP="00DF5D55">
            <w:pPr>
              <w:spacing w:after="0" w:line="240" w:lineRule="auto"/>
              <w:jc w:val="both"/>
              <w:rPr>
                <w:rFonts w:ascii="Times New Roman" w:hAnsi="Times New Roman" w:cs="Times New Roman"/>
                <w:b/>
                <w:bCs/>
                <w:sz w:val="20"/>
                <w:szCs w:val="20"/>
              </w:rPr>
            </w:pPr>
            <w:r w:rsidRPr="00226426">
              <w:rPr>
                <w:rFonts w:ascii="Times New Roman" w:hAnsi="Times New Roman" w:cs="Times New Roman"/>
                <w:b/>
                <w:bCs/>
                <w:sz w:val="20"/>
                <w:szCs w:val="20"/>
              </w:rPr>
              <w:t>/ДДД/</w:t>
            </w:r>
          </w:p>
        </w:tc>
        <w:tc>
          <w:tcPr>
            <w:tcW w:w="214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Деца/младежи с увреждания</w:t>
            </w:r>
          </w:p>
        </w:tc>
        <w:tc>
          <w:tcPr>
            <w:tcW w:w="1983"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Луковит</w:t>
            </w:r>
          </w:p>
        </w:tc>
        <w:tc>
          <w:tcPr>
            <w:tcW w:w="714"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30</w:t>
            </w:r>
          </w:p>
        </w:tc>
        <w:tc>
          <w:tcPr>
            <w:tcW w:w="70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30</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30</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Социална рехабилитация и консултиране, психологическа подкрепа, двигателна рехабилитация, логопедична терапия, трудотерапия, организиране на свободното време, работа с близки на потребителите </w:t>
            </w: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Гр.Луковит</w:t>
            </w:r>
          </w:p>
        </w:tc>
        <w:tc>
          <w:tcPr>
            <w:tcW w:w="2227" w:type="dxa"/>
          </w:tcPr>
          <w:p w:rsidR="00AE2225" w:rsidRPr="003A11EF" w:rsidRDefault="00AE2225" w:rsidP="00DF5D55">
            <w:pPr>
              <w:spacing w:after="0" w:line="240" w:lineRule="auto"/>
              <w:jc w:val="both"/>
              <w:rPr>
                <w:rFonts w:ascii="Times New Roman" w:hAnsi="Times New Roman" w:cs="Times New Roman"/>
                <w:sz w:val="20"/>
                <w:szCs w:val="20"/>
                <w:highlight w:val="lightGray"/>
              </w:rPr>
            </w:pPr>
            <w:r w:rsidRPr="00785011">
              <w:rPr>
                <w:rFonts w:ascii="Times New Roman" w:hAnsi="Times New Roman" w:cs="Times New Roman"/>
                <w:sz w:val="20"/>
                <w:szCs w:val="20"/>
              </w:rPr>
              <w:t xml:space="preserve">Налична социална услуга. </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51</w:t>
            </w:r>
          </w:p>
        </w:tc>
        <w:tc>
          <w:tcPr>
            <w:tcW w:w="1728" w:type="dxa"/>
            <w:gridSpan w:val="2"/>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Център за социална рехабилитация и интеграция</w:t>
            </w:r>
          </w:p>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4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Хора с увреждания</w:t>
            </w:r>
          </w:p>
        </w:tc>
        <w:tc>
          <w:tcPr>
            <w:tcW w:w="1983"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Угърчин</w:t>
            </w:r>
          </w:p>
        </w:tc>
        <w:tc>
          <w:tcPr>
            <w:tcW w:w="714"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15</w:t>
            </w:r>
          </w:p>
        </w:tc>
        <w:tc>
          <w:tcPr>
            <w:tcW w:w="70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15</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15</w:t>
            </w:r>
          </w:p>
        </w:tc>
        <w:tc>
          <w:tcPr>
            <w:tcW w:w="3542" w:type="dxa"/>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Основни дейности:</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Социално консултиране;</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Предоставяне на медицински услуги;</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Организиране на свободното време и социално интегриране.</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b/>
                <w:bCs/>
                <w:sz w:val="20"/>
                <w:szCs w:val="20"/>
              </w:rPr>
              <w:t>Планирани насоки за развитие на услугата:</w:t>
            </w:r>
            <w:r w:rsidRPr="00785011">
              <w:rPr>
                <w:rFonts w:ascii="Times New Roman" w:hAnsi="Times New Roman" w:cs="Times New Roman"/>
                <w:sz w:val="20"/>
                <w:szCs w:val="20"/>
              </w:rPr>
              <w:t xml:space="preserve"> Разширяване на предоставяните дейности и услуги за социално интегриране и организиране на свободното време.</w:t>
            </w:r>
          </w:p>
        </w:tc>
        <w:tc>
          <w:tcPr>
            <w:tcW w:w="1276"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Гр.Угърчин, пл. Свобода 3</w:t>
            </w:r>
          </w:p>
        </w:tc>
        <w:tc>
          <w:tcPr>
            <w:tcW w:w="2227" w:type="dxa"/>
          </w:tcPr>
          <w:p w:rsidR="00AE2225" w:rsidRPr="003A11EF" w:rsidRDefault="00AE2225" w:rsidP="00DF5D55">
            <w:pPr>
              <w:spacing w:after="0" w:line="240" w:lineRule="auto"/>
              <w:jc w:val="both"/>
              <w:rPr>
                <w:rFonts w:ascii="Times New Roman" w:hAnsi="Times New Roman" w:cs="Times New Roman"/>
                <w:sz w:val="20"/>
                <w:szCs w:val="20"/>
                <w:highlight w:val="lightGray"/>
              </w:rPr>
            </w:pPr>
            <w:r w:rsidRPr="00785011">
              <w:rPr>
                <w:rFonts w:ascii="Times New Roman" w:hAnsi="Times New Roman" w:cs="Times New Roman"/>
                <w:sz w:val="20"/>
                <w:szCs w:val="20"/>
              </w:rPr>
              <w:t xml:space="preserve">Налична социална услуга. </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52</w:t>
            </w:r>
          </w:p>
        </w:tc>
        <w:tc>
          <w:tcPr>
            <w:tcW w:w="1728" w:type="dxa"/>
            <w:gridSpan w:val="2"/>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Дневен център за деца с физически увреждания</w:t>
            </w:r>
          </w:p>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4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Деца с физически увреждания и деца с интелектуални затруднение от 3 до 18 год.</w:t>
            </w:r>
          </w:p>
          <w:p w:rsidR="00AE2225" w:rsidRPr="00785011" w:rsidRDefault="00AE2225" w:rsidP="00DF5D55">
            <w:pPr>
              <w:snapToGrid w:val="0"/>
              <w:spacing w:after="0" w:line="240" w:lineRule="auto"/>
              <w:jc w:val="both"/>
              <w:rPr>
                <w:rFonts w:ascii="Times New Roman" w:hAnsi="Times New Roman" w:cs="Times New Roman"/>
                <w:sz w:val="20"/>
                <w:szCs w:val="20"/>
              </w:rPr>
            </w:pPr>
          </w:p>
        </w:tc>
        <w:tc>
          <w:tcPr>
            <w:tcW w:w="1983"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Луковит</w:t>
            </w:r>
          </w:p>
        </w:tc>
        <w:tc>
          <w:tcPr>
            <w:tcW w:w="714"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20</w:t>
            </w:r>
          </w:p>
        </w:tc>
        <w:tc>
          <w:tcPr>
            <w:tcW w:w="70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20</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20</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Социална и възпитателна работа, ежедневно подпомагане, осигурен транспорт</w:t>
            </w:r>
          </w:p>
        </w:tc>
        <w:tc>
          <w:tcPr>
            <w:tcW w:w="1276"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Гр.Луковит</w:t>
            </w:r>
          </w:p>
        </w:tc>
        <w:tc>
          <w:tcPr>
            <w:tcW w:w="2227" w:type="dxa"/>
          </w:tcPr>
          <w:p w:rsidR="00AE2225" w:rsidRPr="003A11EF" w:rsidRDefault="00AE2225" w:rsidP="00DF5D55">
            <w:pPr>
              <w:spacing w:after="0" w:line="240" w:lineRule="auto"/>
              <w:jc w:val="both"/>
              <w:rPr>
                <w:rFonts w:ascii="Times New Roman" w:hAnsi="Times New Roman" w:cs="Times New Roman"/>
                <w:sz w:val="20"/>
                <w:szCs w:val="20"/>
                <w:highlight w:val="lightGray"/>
              </w:rPr>
            </w:pPr>
            <w:r w:rsidRPr="00785011">
              <w:rPr>
                <w:rFonts w:ascii="Times New Roman" w:hAnsi="Times New Roman" w:cs="Times New Roman"/>
                <w:sz w:val="20"/>
                <w:szCs w:val="20"/>
              </w:rPr>
              <w:t xml:space="preserve">Налична социална услуга. </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53</w:t>
            </w:r>
          </w:p>
        </w:tc>
        <w:tc>
          <w:tcPr>
            <w:tcW w:w="1728" w:type="dxa"/>
            <w:gridSpan w:val="2"/>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Дневен център за деца с увреждания </w:t>
            </w:r>
            <w:r w:rsidRPr="00785011">
              <w:rPr>
                <w:rFonts w:ascii="Times New Roman" w:hAnsi="Times New Roman" w:cs="Times New Roman"/>
                <w:sz w:val="20"/>
                <w:szCs w:val="20"/>
              </w:rPr>
              <w:t>/ДДД/</w:t>
            </w:r>
          </w:p>
        </w:tc>
        <w:tc>
          <w:tcPr>
            <w:tcW w:w="214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Деца с увреждания</w:t>
            </w:r>
          </w:p>
        </w:tc>
        <w:tc>
          <w:tcPr>
            <w:tcW w:w="1983"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Тетевен</w:t>
            </w:r>
          </w:p>
        </w:tc>
        <w:tc>
          <w:tcPr>
            <w:tcW w:w="714"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36</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36</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36</w:t>
            </w:r>
          </w:p>
        </w:tc>
        <w:tc>
          <w:tcPr>
            <w:tcW w:w="3542" w:type="dxa"/>
          </w:tcPr>
          <w:p w:rsidR="00AE2225" w:rsidRPr="00785011" w:rsidRDefault="00AE2225" w:rsidP="00DF5D55">
            <w:pPr>
              <w:spacing w:after="0" w:line="240" w:lineRule="auto"/>
              <w:jc w:val="both"/>
              <w:rPr>
                <w:rFonts w:ascii="Times New Roman" w:hAnsi="Times New Roman" w:cs="Times New Roman"/>
                <w:color w:val="000000"/>
                <w:sz w:val="20"/>
                <w:szCs w:val="20"/>
              </w:rPr>
            </w:pPr>
            <w:r w:rsidRPr="00785011">
              <w:rPr>
                <w:rFonts w:ascii="Times New Roman" w:hAnsi="Times New Roman" w:cs="Times New Roman"/>
                <w:sz w:val="20"/>
                <w:szCs w:val="20"/>
              </w:rPr>
              <w:t>Предоставя комплекс от социални услуги на деца с увреждания на територията на цялата община, в зависимост от идентифицираните потребности.</w:t>
            </w: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Тетевен</w:t>
            </w:r>
          </w:p>
        </w:tc>
        <w:tc>
          <w:tcPr>
            <w:tcW w:w="2227"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 социална услуга.</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54</w:t>
            </w:r>
          </w:p>
        </w:tc>
        <w:tc>
          <w:tcPr>
            <w:tcW w:w="1728" w:type="dxa"/>
            <w:gridSpan w:val="2"/>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Дневен център за деца с увреждания – седмична грижа </w:t>
            </w:r>
            <w:r w:rsidRPr="00785011">
              <w:rPr>
                <w:rFonts w:ascii="Times New Roman" w:hAnsi="Times New Roman" w:cs="Times New Roman"/>
                <w:sz w:val="20"/>
                <w:szCs w:val="20"/>
              </w:rPr>
              <w:t>/ДДД/</w:t>
            </w:r>
          </w:p>
        </w:tc>
        <w:tc>
          <w:tcPr>
            <w:tcW w:w="214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Деца с увреждания</w:t>
            </w:r>
          </w:p>
        </w:tc>
        <w:tc>
          <w:tcPr>
            <w:tcW w:w="1983"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Тетевен</w:t>
            </w:r>
          </w:p>
        </w:tc>
        <w:tc>
          <w:tcPr>
            <w:tcW w:w="714"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8</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8</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8</w:t>
            </w:r>
          </w:p>
        </w:tc>
        <w:tc>
          <w:tcPr>
            <w:tcW w:w="3542" w:type="dxa"/>
          </w:tcPr>
          <w:p w:rsidR="00AE2225" w:rsidRPr="00785011" w:rsidRDefault="00AE2225" w:rsidP="00DF5D55">
            <w:pPr>
              <w:spacing w:after="0" w:line="240" w:lineRule="auto"/>
              <w:jc w:val="both"/>
              <w:rPr>
                <w:rFonts w:ascii="Times New Roman" w:hAnsi="Times New Roman" w:cs="Times New Roman"/>
                <w:color w:val="000000"/>
                <w:sz w:val="20"/>
                <w:szCs w:val="20"/>
              </w:rPr>
            </w:pPr>
            <w:r w:rsidRPr="00785011">
              <w:rPr>
                <w:rFonts w:ascii="Times New Roman" w:hAnsi="Times New Roman" w:cs="Times New Roman"/>
                <w:sz w:val="20"/>
                <w:szCs w:val="20"/>
              </w:rPr>
              <w:t>Предоставя комплекс от социални услуги на деца с увреждания на територията на цялата община, в зависимост от идентифицираните потребности.</w:t>
            </w: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p>
        </w:tc>
        <w:tc>
          <w:tcPr>
            <w:tcW w:w="2227"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Налична социална услуга. </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55</w:t>
            </w:r>
          </w:p>
        </w:tc>
        <w:tc>
          <w:tcPr>
            <w:tcW w:w="1728" w:type="dxa"/>
            <w:gridSpan w:val="2"/>
          </w:tcPr>
          <w:p w:rsidR="00AE2225" w:rsidRPr="003268EE" w:rsidRDefault="00AE2225" w:rsidP="00DF5D55">
            <w:pPr>
              <w:spacing w:after="0" w:line="240" w:lineRule="auto"/>
              <w:jc w:val="both"/>
              <w:rPr>
                <w:rFonts w:ascii="Times New Roman" w:hAnsi="Times New Roman" w:cs="Times New Roman"/>
                <w:bCs/>
                <w:color w:val="000000" w:themeColor="text1"/>
                <w:sz w:val="20"/>
                <w:szCs w:val="20"/>
              </w:rPr>
            </w:pPr>
            <w:r w:rsidRPr="003268EE">
              <w:rPr>
                <w:rFonts w:ascii="Times New Roman" w:hAnsi="Times New Roman" w:cs="Times New Roman"/>
                <w:bCs/>
                <w:color w:val="000000" w:themeColor="text1"/>
                <w:sz w:val="20"/>
                <w:szCs w:val="20"/>
              </w:rPr>
              <w:t>Дневен център за деца с увреждания</w:t>
            </w:r>
          </w:p>
          <w:p w:rsidR="00AE2225" w:rsidRPr="003268EE" w:rsidRDefault="00AE2225" w:rsidP="00DF5D55">
            <w:pPr>
              <w:spacing w:after="0" w:line="240" w:lineRule="auto"/>
              <w:jc w:val="both"/>
              <w:rPr>
                <w:rFonts w:ascii="Times New Roman" w:hAnsi="Times New Roman" w:cs="Times New Roman"/>
                <w:bCs/>
                <w:color w:val="000000" w:themeColor="text1"/>
                <w:sz w:val="20"/>
                <w:szCs w:val="20"/>
              </w:rPr>
            </w:pPr>
            <w:r w:rsidRPr="003268EE">
              <w:rPr>
                <w:rFonts w:ascii="Times New Roman" w:hAnsi="Times New Roman" w:cs="Times New Roman"/>
                <w:bCs/>
                <w:color w:val="000000" w:themeColor="text1"/>
                <w:sz w:val="20"/>
                <w:szCs w:val="20"/>
              </w:rPr>
              <w:t>ДЦДУ</w:t>
            </w: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bCs/>
                <w:color w:val="000000" w:themeColor="text1"/>
                <w:sz w:val="20"/>
                <w:szCs w:val="20"/>
              </w:rPr>
              <w:t xml:space="preserve"> /</w:t>
            </w:r>
            <w:r w:rsidRPr="003268EE">
              <w:rPr>
                <w:rFonts w:ascii="Times New Roman" w:hAnsi="Times New Roman" w:cs="Times New Roman"/>
                <w:color w:val="000000" w:themeColor="text1"/>
                <w:sz w:val="20"/>
                <w:szCs w:val="20"/>
              </w:rPr>
              <w:t>ДДД/</w:t>
            </w:r>
          </w:p>
          <w:p w:rsidR="00AE2225" w:rsidRPr="003268EE" w:rsidRDefault="00AE2225" w:rsidP="00DF5D55">
            <w:pPr>
              <w:spacing w:after="0" w:line="240" w:lineRule="auto"/>
              <w:jc w:val="both"/>
              <w:rPr>
                <w:rFonts w:ascii="Times New Roman" w:hAnsi="Times New Roman" w:cs="Times New Roman"/>
                <w:iCs/>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iCs/>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iCs/>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iCs/>
                <w:color w:val="000000" w:themeColor="text1"/>
                <w:sz w:val="20"/>
                <w:szCs w:val="20"/>
              </w:rPr>
            </w:pPr>
            <w:r w:rsidRPr="003268EE">
              <w:rPr>
                <w:rFonts w:ascii="Times New Roman" w:hAnsi="Times New Roman" w:cs="Times New Roman"/>
                <w:iCs/>
                <w:color w:val="000000" w:themeColor="text1"/>
                <w:sz w:val="20"/>
                <w:szCs w:val="20"/>
              </w:rPr>
              <w:t>Актуализация</w:t>
            </w:r>
          </w:p>
          <w:p w:rsidR="00AE2225" w:rsidRPr="003268EE" w:rsidRDefault="00AE2225" w:rsidP="00DF5D55">
            <w:pPr>
              <w:spacing w:after="0" w:line="240" w:lineRule="auto"/>
              <w:jc w:val="both"/>
              <w:rPr>
                <w:rFonts w:ascii="Times New Roman" w:hAnsi="Times New Roman" w:cs="Times New Roman"/>
                <w:iCs/>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bCs/>
                <w:iCs/>
                <w:color w:val="000000" w:themeColor="text1"/>
                <w:sz w:val="20"/>
                <w:szCs w:val="20"/>
              </w:rPr>
            </w:pPr>
            <w:r w:rsidRPr="003268EE">
              <w:rPr>
                <w:rFonts w:ascii="Times New Roman" w:hAnsi="Times New Roman" w:cs="Times New Roman"/>
                <w:bCs/>
                <w:iCs/>
                <w:color w:val="000000" w:themeColor="text1"/>
                <w:sz w:val="20"/>
                <w:szCs w:val="20"/>
              </w:rPr>
              <w:t xml:space="preserve">Дневен център за подкрепа на </w:t>
            </w:r>
            <w:r w:rsidR="00F35BD0" w:rsidRPr="003268EE">
              <w:rPr>
                <w:rFonts w:ascii="Times New Roman" w:hAnsi="Times New Roman" w:cs="Times New Roman"/>
                <w:bCs/>
                <w:iCs/>
                <w:color w:val="000000" w:themeColor="text1"/>
                <w:sz w:val="20"/>
                <w:szCs w:val="20"/>
              </w:rPr>
              <w:t xml:space="preserve"> деца и/или младежи </w:t>
            </w:r>
            <w:r w:rsidRPr="003268EE">
              <w:rPr>
                <w:rFonts w:ascii="Times New Roman" w:hAnsi="Times New Roman" w:cs="Times New Roman"/>
                <w:bCs/>
                <w:iCs/>
                <w:color w:val="000000" w:themeColor="text1"/>
                <w:sz w:val="20"/>
                <w:szCs w:val="20"/>
              </w:rPr>
              <w:t>с увреждания и техните семейства</w:t>
            </w:r>
          </w:p>
          <w:p w:rsidR="00AE2225" w:rsidRPr="003268EE" w:rsidRDefault="00AE2225" w:rsidP="00DF5D55">
            <w:pPr>
              <w:spacing w:after="0" w:line="240" w:lineRule="auto"/>
              <w:jc w:val="both"/>
              <w:rPr>
                <w:rFonts w:ascii="Times New Roman" w:hAnsi="Times New Roman" w:cs="Times New Roman"/>
                <w:bCs/>
                <w:color w:val="000000" w:themeColor="text1"/>
                <w:sz w:val="20"/>
                <w:szCs w:val="20"/>
              </w:rPr>
            </w:pPr>
            <w:r w:rsidRPr="003268EE">
              <w:rPr>
                <w:rFonts w:ascii="Times New Roman" w:hAnsi="Times New Roman" w:cs="Times New Roman"/>
                <w:bCs/>
                <w:iCs/>
                <w:color w:val="000000" w:themeColor="text1"/>
                <w:sz w:val="20"/>
                <w:szCs w:val="20"/>
              </w:rPr>
              <w:t>/ДДД/</w:t>
            </w:r>
          </w:p>
        </w:tc>
        <w:tc>
          <w:tcPr>
            <w:tcW w:w="2149" w:type="dxa"/>
          </w:tcPr>
          <w:p w:rsidR="00AE2225" w:rsidRPr="003268EE" w:rsidRDefault="00AE2225" w:rsidP="00B9106F">
            <w:pPr>
              <w:snapToGrid w:val="0"/>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 xml:space="preserve">Деца с увреждания, които не могат да бъдат интегрирани в масовото училище, поради тежки дефицити или имащи нужда от почасови услуги за социално включване </w:t>
            </w:r>
          </w:p>
          <w:p w:rsidR="00AE2225" w:rsidRPr="003268EE" w:rsidRDefault="00AE2225" w:rsidP="00B9106F">
            <w:pPr>
              <w:snapToGrid w:val="0"/>
              <w:spacing w:after="0" w:line="240" w:lineRule="auto"/>
              <w:jc w:val="both"/>
              <w:rPr>
                <w:rFonts w:ascii="Times New Roman" w:hAnsi="Times New Roman" w:cs="Times New Roman"/>
                <w:color w:val="000000" w:themeColor="text1"/>
                <w:sz w:val="20"/>
                <w:szCs w:val="20"/>
              </w:rPr>
            </w:pPr>
          </w:p>
          <w:p w:rsidR="00AE2225" w:rsidRPr="003268EE" w:rsidRDefault="00AE2225" w:rsidP="00B9106F">
            <w:pPr>
              <w:snapToGrid w:val="0"/>
              <w:spacing w:after="0" w:line="240" w:lineRule="auto"/>
              <w:jc w:val="both"/>
              <w:rPr>
                <w:rFonts w:ascii="Times New Roman" w:hAnsi="Times New Roman" w:cs="Times New Roman"/>
                <w:iCs/>
                <w:color w:val="000000" w:themeColor="text1"/>
                <w:sz w:val="20"/>
                <w:szCs w:val="20"/>
              </w:rPr>
            </w:pPr>
            <w:r w:rsidRPr="003268EE">
              <w:rPr>
                <w:rFonts w:ascii="Times New Roman" w:hAnsi="Times New Roman" w:cs="Times New Roman"/>
                <w:iCs/>
                <w:color w:val="000000" w:themeColor="text1"/>
                <w:sz w:val="20"/>
                <w:szCs w:val="20"/>
              </w:rPr>
              <w:t>Деца</w:t>
            </w:r>
            <w:r w:rsidR="00B5160F" w:rsidRPr="003268EE">
              <w:rPr>
                <w:rFonts w:ascii="Times New Roman" w:hAnsi="Times New Roman" w:cs="Times New Roman"/>
                <w:iCs/>
                <w:color w:val="000000" w:themeColor="text1"/>
                <w:sz w:val="20"/>
                <w:szCs w:val="20"/>
              </w:rPr>
              <w:t xml:space="preserve"> </w:t>
            </w:r>
            <w:r w:rsidRPr="003268EE">
              <w:rPr>
                <w:rFonts w:ascii="Times New Roman" w:hAnsi="Times New Roman" w:cs="Times New Roman"/>
                <w:iCs/>
                <w:color w:val="000000" w:themeColor="text1"/>
                <w:sz w:val="20"/>
                <w:szCs w:val="20"/>
              </w:rPr>
              <w:t>и/или младежи с увреждания, които не могат да бъдат интегрирани в масовото училище, поради тежки дефицити или имащи нужда от почасови услуги за социално включване</w:t>
            </w:r>
          </w:p>
        </w:tc>
        <w:tc>
          <w:tcPr>
            <w:tcW w:w="1983" w:type="dxa"/>
          </w:tcPr>
          <w:p w:rsidR="00AE2225" w:rsidRPr="003268EE" w:rsidRDefault="00AE2225" w:rsidP="00DF5D55">
            <w:pPr>
              <w:snapToGrid w:val="0"/>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Община Троян</w:t>
            </w:r>
          </w:p>
          <w:p w:rsidR="00AE2225" w:rsidRPr="003268EE"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napToGrid w:val="0"/>
              <w:spacing w:after="0" w:line="240" w:lineRule="auto"/>
              <w:jc w:val="both"/>
              <w:rPr>
                <w:rFonts w:ascii="Times New Roman" w:hAnsi="Times New Roman" w:cs="Times New Roman"/>
                <w:iCs/>
                <w:color w:val="000000" w:themeColor="text1"/>
                <w:sz w:val="20"/>
                <w:szCs w:val="20"/>
              </w:rPr>
            </w:pPr>
            <w:r w:rsidRPr="003268EE">
              <w:rPr>
                <w:rFonts w:ascii="Times New Roman" w:hAnsi="Times New Roman" w:cs="Times New Roman"/>
                <w:iCs/>
                <w:color w:val="000000" w:themeColor="text1"/>
                <w:sz w:val="20"/>
                <w:szCs w:val="20"/>
              </w:rPr>
              <w:t>Национален обхват</w:t>
            </w:r>
          </w:p>
          <w:p w:rsidR="00AE2225" w:rsidRPr="003268EE"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napToGrid w:val="0"/>
              <w:spacing w:after="0" w:line="240" w:lineRule="auto"/>
              <w:jc w:val="both"/>
              <w:rPr>
                <w:rFonts w:ascii="Times New Roman" w:hAnsi="Times New Roman" w:cs="Times New Roman"/>
                <w:color w:val="000000" w:themeColor="text1"/>
                <w:sz w:val="20"/>
                <w:szCs w:val="20"/>
              </w:rPr>
            </w:pPr>
          </w:p>
        </w:tc>
        <w:tc>
          <w:tcPr>
            <w:tcW w:w="714"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tc>
        <w:tc>
          <w:tcPr>
            <w:tcW w:w="709"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tc>
        <w:tc>
          <w:tcPr>
            <w:tcW w:w="709"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15</w:t>
            </w: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color w:val="000000" w:themeColor="text1"/>
                <w:sz w:val="20"/>
                <w:szCs w:val="20"/>
              </w:rPr>
            </w:pPr>
          </w:p>
          <w:p w:rsidR="00AE2225" w:rsidRPr="003268EE" w:rsidRDefault="00AE2225" w:rsidP="00DF5D55">
            <w:pPr>
              <w:spacing w:after="0" w:line="240" w:lineRule="auto"/>
              <w:jc w:val="both"/>
              <w:rPr>
                <w:rFonts w:ascii="Times New Roman" w:hAnsi="Times New Roman" w:cs="Times New Roman"/>
                <w:iCs/>
                <w:color w:val="000000" w:themeColor="text1"/>
                <w:sz w:val="20"/>
                <w:szCs w:val="20"/>
              </w:rPr>
            </w:pPr>
            <w:r w:rsidRPr="003268EE">
              <w:rPr>
                <w:rFonts w:ascii="Times New Roman" w:hAnsi="Times New Roman" w:cs="Times New Roman"/>
                <w:iCs/>
                <w:color w:val="000000" w:themeColor="text1"/>
                <w:sz w:val="20"/>
                <w:szCs w:val="20"/>
              </w:rPr>
              <w:t>30</w:t>
            </w:r>
          </w:p>
        </w:tc>
        <w:tc>
          <w:tcPr>
            <w:tcW w:w="3542"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 xml:space="preserve">Дневна почасова грижа, включваща социална, говорна и медицинска рехабилитация, обучение в сръчности и умения за самостоятелно справяне </w:t>
            </w:r>
          </w:p>
        </w:tc>
        <w:tc>
          <w:tcPr>
            <w:tcW w:w="1276"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гр.Троян</w:t>
            </w:r>
          </w:p>
        </w:tc>
        <w:tc>
          <w:tcPr>
            <w:tcW w:w="2227" w:type="dxa"/>
          </w:tcPr>
          <w:p w:rsidR="00AE2225" w:rsidRPr="003268EE" w:rsidRDefault="00AE2225" w:rsidP="00DF5D55">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Нова</w:t>
            </w:r>
          </w:p>
          <w:p w:rsidR="00AE2225" w:rsidRPr="003268EE" w:rsidRDefault="00AE2225" w:rsidP="001E13E7">
            <w:pPr>
              <w:spacing w:after="0" w:line="240" w:lineRule="auto"/>
              <w:jc w:val="both"/>
              <w:rPr>
                <w:rFonts w:ascii="Times New Roman" w:hAnsi="Times New Roman" w:cs="Times New Roman"/>
                <w:color w:val="000000" w:themeColor="text1"/>
                <w:sz w:val="20"/>
                <w:szCs w:val="20"/>
              </w:rPr>
            </w:pPr>
            <w:r w:rsidRPr="003268EE">
              <w:rPr>
                <w:rFonts w:ascii="Times New Roman" w:hAnsi="Times New Roman" w:cs="Times New Roman"/>
                <w:color w:val="000000" w:themeColor="text1"/>
                <w:sz w:val="20"/>
                <w:szCs w:val="20"/>
              </w:rPr>
              <w:t xml:space="preserve">за разкриване 2019-2020г. </w:t>
            </w:r>
          </w:p>
          <w:p w:rsidR="00AE2225" w:rsidRPr="003268EE" w:rsidRDefault="00AE2225" w:rsidP="001E13E7">
            <w:pPr>
              <w:spacing w:after="0" w:line="240" w:lineRule="auto"/>
              <w:jc w:val="both"/>
              <w:rPr>
                <w:rFonts w:ascii="Times New Roman" w:hAnsi="Times New Roman" w:cs="Times New Roman"/>
                <w:color w:val="000000" w:themeColor="text1"/>
                <w:sz w:val="20"/>
                <w:szCs w:val="20"/>
              </w:rPr>
            </w:pPr>
          </w:p>
          <w:p w:rsidR="00AE2225" w:rsidRPr="003268EE" w:rsidRDefault="00AE2225" w:rsidP="001E13E7">
            <w:pPr>
              <w:spacing w:after="0" w:line="240" w:lineRule="auto"/>
              <w:jc w:val="both"/>
              <w:rPr>
                <w:rFonts w:ascii="Times New Roman" w:hAnsi="Times New Roman" w:cs="Times New Roman"/>
                <w:color w:val="000000" w:themeColor="text1"/>
                <w:sz w:val="20"/>
                <w:szCs w:val="20"/>
              </w:rPr>
            </w:pPr>
          </w:p>
          <w:p w:rsidR="00AE2225" w:rsidRPr="003268EE" w:rsidRDefault="00AE2225" w:rsidP="001E13E7">
            <w:pPr>
              <w:spacing w:after="0" w:line="240" w:lineRule="auto"/>
              <w:jc w:val="both"/>
              <w:rPr>
                <w:rFonts w:ascii="Times New Roman" w:hAnsi="Times New Roman" w:cs="Times New Roman"/>
                <w:color w:val="000000" w:themeColor="text1"/>
                <w:sz w:val="20"/>
                <w:szCs w:val="20"/>
              </w:rPr>
            </w:pPr>
          </w:p>
          <w:p w:rsidR="00AE2225" w:rsidRPr="003268EE" w:rsidRDefault="00AE2225" w:rsidP="001E13E7">
            <w:pPr>
              <w:spacing w:after="0" w:line="240" w:lineRule="auto"/>
              <w:jc w:val="both"/>
              <w:rPr>
                <w:rFonts w:ascii="Times New Roman" w:hAnsi="Times New Roman" w:cs="Times New Roman"/>
                <w:iCs/>
                <w:color w:val="000000" w:themeColor="text1"/>
                <w:sz w:val="20"/>
                <w:szCs w:val="20"/>
              </w:rPr>
            </w:pPr>
          </w:p>
          <w:p w:rsidR="00AE2225" w:rsidRPr="003268EE" w:rsidRDefault="00AE2225" w:rsidP="001E13E7">
            <w:pPr>
              <w:spacing w:after="0" w:line="240" w:lineRule="auto"/>
              <w:jc w:val="both"/>
              <w:rPr>
                <w:rFonts w:ascii="Times New Roman" w:hAnsi="Times New Roman" w:cs="Times New Roman"/>
                <w:iCs/>
                <w:color w:val="000000" w:themeColor="text1"/>
                <w:sz w:val="20"/>
                <w:szCs w:val="20"/>
              </w:rPr>
            </w:pPr>
            <w:r w:rsidRPr="003268EE">
              <w:rPr>
                <w:rFonts w:ascii="Times New Roman" w:hAnsi="Times New Roman" w:cs="Times New Roman"/>
                <w:iCs/>
                <w:color w:val="000000" w:themeColor="text1"/>
                <w:sz w:val="20"/>
                <w:szCs w:val="20"/>
              </w:rPr>
              <w:t>Нова</w:t>
            </w:r>
          </w:p>
          <w:p w:rsidR="00AE2225" w:rsidRPr="003268EE" w:rsidRDefault="00AE2225" w:rsidP="001E13E7">
            <w:pPr>
              <w:spacing w:after="0" w:line="240" w:lineRule="auto"/>
              <w:jc w:val="both"/>
              <w:rPr>
                <w:rFonts w:ascii="Times New Roman" w:hAnsi="Times New Roman" w:cs="Times New Roman"/>
                <w:iCs/>
                <w:color w:val="000000" w:themeColor="text1"/>
                <w:sz w:val="20"/>
                <w:szCs w:val="20"/>
              </w:rPr>
            </w:pPr>
            <w:r w:rsidRPr="003268EE">
              <w:rPr>
                <w:rFonts w:ascii="Times New Roman" w:hAnsi="Times New Roman" w:cs="Times New Roman"/>
                <w:iCs/>
                <w:color w:val="000000" w:themeColor="text1"/>
                <w:sz w:val="20"/>
                <w:szCs w:val="20"/>
              </w:rPr>
              <w:t xml:space="preserve">за разкриване 2018-2019г. </w:t>
            </w:r>
          </w:p>
          <w:p w:rsidR="00F35BD0" w:rsidRPr="003268EE" w:rsidRDefault="00AE2225" w:rsidP="001E13E7">
            <w:pPr>
              <w:spacing w:after="0" w:line="240" w:lineRule="auto"/>
              <w:jc w:val="both"/>
              <w:rPr>
                <w:rFonts w:ascii="Times New Roman" w:hAnsi="Times New Roman" w:cs="Times New Roman"/>
                <w:iCs/>
                <w:color w:val="000000" w:themeColor="text1"/>
                <w:sz w:val="20"/>
                <w:szCs w:val="20"/>
              </w:rPr>
            </w:pPr>
            <w:r w:rsidRPr="003268EE">
              <w:rPr>
                <w:rFonts w:ascii="Times New Roman" w:hAnsi="Times New Roman" w:cs="Times New Roman"/>
                <w:iCs/>
                <w:color w:val="000000" w:themeColor="text1"/>
                <w:sz w:val="20"/>
                <w:szCs w:val="20"/>
              </w:rPr>
              <w:t>Изграждане на социалната инфраструкура в рамките на проект, финансиран по</w:t>
            </w:r>
            <w:r w:rsidR="00806B1A" w:rsidRPr="003268EE">
              <w:rPr>
                <w:rFonts w:ascii="Times New Roman" w:hAnsi="Times New Roman" w:cs="Times New Roman"/>
                <w:iCs/>
                <w:color w:val="000000" w:themeColor="text1"/>
                <w:sz w:val="20"/>
                <w:szCs w:val="20"/>
              </w:rPr>
              <w:t xml:space="preserve"> </w:t>
            </w:r>
            <w:r w:rsidRPr="003268EE">
              <w:rPr>
                <w:rFonts w:ascii="Times New Roman" w:hAnsi="Times New Roman" w:cs="Times New Roman"/>
                <w:iCs/>
                <w:color w:val="000000" w:themeColor="text1"/>
                <w:sz w:val="20"/>
                <w:szCs w:val="20"/>
              </w:rPr>
              <w:t>ОП РР 2014-2020</w:t>
            </w:r>
            <w:r w:rsidR="00F35BD0" w:rsidRPr="003268EE">
              <w:rPr>
                <w:rFonts w:ascii="Times New Roman" w:hAnsi="Times New Roman" w:cs="Times New Roman"/>
                <w:iCs/>
                <w:color w:val="000000" w:themeColor="text1"/>
                <w:sz w:val="20"/>
                <w:szCs w:val="20"/>
              </w:rPr>
              <w:t xml:space="preserve">. </w:t>
            </w:r>
          </w:p>
          <w:p w:rsidR="00F35BD0" w:rsidRPr="003268EE" w:rsidRDefault="00F35BD0" w:rsidP="001E13E7">
            <w:pPr>
              <w:spacing w:after="0" w:line="240" w:lineRule="auto"/>
              <w:jc w:val="both"/>
              <w:rPr>
                <w:rFonts w:ascii="Times New Roman" w:hAnsi="Times New Roman" w:cs="Times New Roman"/>
                <w:iCs/>
                <w:color w:val="000000" w:themeColor="text1"/>
                <w:sz w:val="20"/>
                <w:szCs w:val="20"/>
              </w:rPr>
            </w:pPr>
            <w:r w:rsidRPr="003268EE">
              <w:rPr>
                <w:rFonts w:ascii="Times New Roman" w:hAnsi="Times New Roman" w:cs="Times New Roman"/>
                <w:iCs/>
                <w:color w:val="000000" w:themeColor="text1"/>
                <w:sz w:val="20"/>
                <w:szCs w:val="20"/>
              </w:rPr>
              <w:t xml:space="preserve">Разкриване на социална услуга Дневен център за подкрепа на </w:t>
            </w:r>
            <w:r w:rsidR="00806B1A" w:rsidRPr="003268EE">
              <w:rPr>
                <w:rFonts w:ascii="Times New Roman" w:hAnsi="Times New Roman" w:cs="Times New Roman"/>
                <w:iCs/>
                <w:color w:val="000000" w:themeColor="text1"/>
                <w:sz w:val="20"/>
                <w:szCs w:val="20"/>
              </w:rPr>
              <w:t xml:space="preserve"> </w:t>
            </w:r>
            <w:r w:rsidRPr="003268EE">
              <w:rPr>
                <w:rFonts w:ascii="Times New Roman" w:hAnsi="Times New Roman" w:cs="Times New Roman"/>
                <w:iCs/>
                <w:color w:val="000000" w:themeColor="text1"/>
                <w:sz w:val="20"/>
                <w:szCs w:val="20"/>
              </w:rPr>
              <w:t>деца и/или младежи с увреждания  и техните семейства в гр. Троян с</w:t>
            </w:r>
            <w:r w:rsidR="00806B1A" w:rsidRPr="003268EE">
              <w:rPr>
                <w:rFonts w:ascii="Times New Roman" w:hAnsi="Times New Roman" w:cs="Times New Roman"/>
                <w:iCs/>
                <w:color w:val="000000" w:themeColor="text1"/>
                <w:sz w:val="20"/>
                <w:szCs w:val="20"/>
              </w:rPr>
              <w:t xml:space="preserve"> </w:t>
            </w:r>
            <w:r w:rsidRPr="003268EE">
              <w:rPr>
                <w:rFonts w:ascii="Times New Roman" w:hAnsi="Times New Roman" w:cs="Times New Roman"/>
                <w:iCs/>
                <w:color w:val="000000" w:themeColor="text1"/>
                <w:sz w:val="20"/>
                <w:szCs w:val="20"/>
              </w:rPr>
              <w:t xml:space="preserve">капацитет 30 места в периода 2018-2019 г., като делегирана от държавата дейност. </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56</w:t>
            </w:r>
          </w:p>
        </w:tc>
        <w:tc>
          <w:tcPr>
            <w:tcW w:w="1728" w:type="dxa"/>
            <w:gridSpan w:val="2"/>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Дневен център за деца и възрастни с увреждания</w:t>
            </w:r>
          </w:p>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p w:rsidR="00AE2225" w:rsidRPr="00785011" w:rsidRDefault="00AE2225" w:rsidP="00DF5D55">
            <w:pPr>
              <w:snapToGrid w:val="0"/>
              <w:spacing w:after="0" w:line="240" w:lineRule="auto"/>
              <w:jc w:val="both"/>
              <w:rPr>
                <w:rFonts w:ascii="Times New Roman" w:hAnsi="Times New Roman" w:cs="Times New Roman"/>
                <w:b/>
                <w:bCs/>
                <w:sz w:val="20"/>
                <w:szCs w:val="20"/>
              </w:rPr>
            </w:pPr>
          </w:p>
        </w:tc>
        <w:tc>
          <w:tcPr>
            <w:tcW w:w="2149" w:type="dxa"/>
          </w:tcPr>
          <w:p w:rsidR="00AE2225" w:rsidRPr="00BC4D53" w:rsidRDefault="00AE2225" w:rsidP="00DF5D55">
            <w:pPr>
              <w:spacing w:after="0" w:line="240" w:lineRule="auto"/>
              <w:jc w:val="both"/>
              <w:rPr>
                <w:rFonts w:ascii="Times New Roman" w:hAnsi="Times New Roman" w:cs="Times New Roman"/>
                <w:sz w:val="20"/>
                <w:szCs w:val="20"/>
                <w:lang w:eastAsia="bg-BG"/>
              </w:rPr>
            </w:pPr>
            <w:r w:rsidRPr="00BC4D53">
              <w:rPr>
                <w:rFonts w:ascii="Times New Roman" w:hAnsi="Times New Roman" w:cs="Times New Roman"/>
                <w:sz w:val="20"/>
                <w:szCs w:val="20"/>
                <w:lang w:eastAsia="bg-BG"/>
              </w:rPr>
              <w:t>Деца с различна степен на интелектуално затруднение, с физически и множествени увреждания, деца с психични и неврологични заболявания;</w:t>
            </w:r>
          </w:p>
          <w:p w:rsidR="00AE2225" w:rsidRPr="00785011" w:rsidRDefault="00AE2225" w:rsidP="00DF5D55">
            <w:pPr>
              <w:snapToGrid w:val="0"/>
              <w:spacing w:after="0" w:line="240" w:lineRule="auto"/>
              <w:jc w:val="both"/>
              <w:rPr>
                <w:rFonts w:ascii="Times New Roman" w:hAnsi="Times New Roman" w:cs="Times New Roman"/>
                <w:sz w:val="20"/>
                <w:szCs w:val="20"/>
              </w:rPr>
            </w:pPr>
            <w:r w:rsidRPr="00BC4D53">
              <w:rPr>
                <w:rFonts w:ascii="Times New Roman" w:hAnsi="Times New Roman" w:cs="Times New Roman"/>
                <w:sz w:val="20"/>
                <w:szCs w:val="20"/>
                <w:lang w:eastAsia="bg-BG"/>
              </w:rPr>
              <w:t>Лица от 18 до 50 годишна възраст с различна степен на интелектуално затруднение и физически увреждания</w:t>
            </w:r>
          </w:p>
        </w:tc>
        <w:tc>
          <w:tcPr>
            <w:tcW w:w="1983"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Ловеч</w:t>
            </w:r>
          </w:p>
        </w:tc>
        <w:tc>
          <w:tcPr>
            <w:tcW w:w="714"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46</w:t>
            </w:r>
          </w:p>
        </w:tc>
        <w:tc>
          <w:tcPr>
            <w:tcW w:w="70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46</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56</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lang w:eastAsia="bg-BG"/>
              </w:rPr>
              <w:t>Дневна и полудневна  грижа, консултиране, логопедична помощ, обучителни и  терапевтични дейности; медицинска и социална рехабилитация; функционална и занимателна трудотерапия; развиване на умения за застъпничество и самозастъпничество, ранна интервенция за деца с увреждания или със забавяне на развитието от 0 до 3 години.</w:t>
            </w:r>
          </w:p>
        </w:tc>
        <w:tc>
          <w:tcPr>
            <w:tcW w:w="1276"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Ловеч</w:t>
            </w:r>
          </w:p>
        </w:tc>
        <w:tc>
          <w:tcPr>
            <w:tcW w:w="2227" w:type="dxa"/>
          </w:tcPr>
          <w:p w:rsidR="00AE2225" w:rsidRPr="003A11EF" w:rsidRDefault="00AE2225" w:rsidP="00DF5D55">
            <w:pPr>
              <w:snapToGrid w:val="0"/>
              <w:spacing w:after="0" w:line="240" w:lineRule="auto"/>
              <w:jc w:val="both"/>
              <w:rPr>
                <w:rFonts w:ascii="Times New Roman" w:hAnsi="Times New Roman" w:cs="Times New Roman"/>
                <w:sz w:val="20"/>
                <w:szCs w:val="20"/>
                <w:highlight w:val="lightGray"/>
              </w:rPr>
            </w:pPr>
            <w:r w:rsidRPr="00785011">
              <w:rPr>
                <w:rFonts w:ascii="Times New Roman" w:hAnsi="Times New Roman" w:cs="Times New Roman"/>
                <w:sz w:val="20"/>
                <w:szCs w:val="20"/>
              </w:rPr>
              <w:t xml:space="preserve">налична с капацитет 46 места, </w:t>
            </w:r>
            <w:r w:rsidRPr="00785011">
              <w:rPr>
                <w:rFonts w:ascii="Times New Roman" w:hAnsi="Times New Roman" w:cs="Times New Roman"/>
                <w:sz w:val="20"/>
                <w:szCs w:val="20"/>
                <w:lang w:eastAsia="bg-BG"/>
              </w:rPr>
              <w:t xml:space="preserve">проучване на възможностите  и предприемане на мерки за разделяне на услугата Дневен център за деца и възрастни с увреждания на две нови социални услуги - Дневен център за деца с увреждания с възможност за ранна интервенция за деца от 0 до 3 години и семейно консултиране с капацитет </w:t>
            </w:r>
            <w:r w:rsidRPr="008C41A1">
              <w:rPr>
                <w:rFonts w:ascii="Times New Roman" w:hAnsi="Times New Roman" w:cs="Times New Roman"/>
                <w:sz w:val="20"/>
                <w:szCs w:val="20"/>
                <w:lang w:val="ru-RU" w:eastAsia="bg-BG"/>
              </w:rPr>
              <w:t xml:space="preserve">30 </w:t>
            </w:r>
            <w:r w:rsidRPr="00785011">
              <w:rPr>
                <w:rFonts w:ascii="Times New Roman" w:hAnsi="Times New Roman" w:cs="Times New Roman"/>
                <w:sz w:val="20"/>
                <w:szCs w:val="20"/>
                <w:lang w:eastAsia="bg-BG"/>
              </w:rPr>
              <w:t>места и Дневен център за възрастни с увреждания с трудови работилници в нова сграда с капацитет 26 места</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57</w:t>
            </w:r>
          </w:p>
        </w:tc>
        <w:tc>
          <w:tcPr>
            <w:tcW w:w="1728" w:type="dxa"/>
            <w:gridSpan w:val="2"/>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Дневен център за възрастни с</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b/>
                <w:bCs/>
                <w:sz w:val="20"/>
                <w:szCs w:val="20"/>
              </w:rPr>
              <w:t>увреждания</w:t>
            </w:r>
            <w:r w:rsidRPr="00785011">
              <w:rPr>
                <w:rFonts w:ascii="Times New Roman" w:hAnsi="Times New Roman" w:cs="Times New Roman"/>
                <w:sz w:val="20"/>
                <w:szCs w:val="20"/>
              </w:rPr>
              <w:t xml:space="preserve"> </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4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Лица с увреждания</w:t>
            </w:r>
          </w:p>
        </w:tc>
        <w:tc>
          <w:tcPr>
            <w:tcW w:w="1983"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Априлци</w:t>
            </w:r>
          </w:p>
        </w:tc>
        <w:tc>
          <w:tcPr>
            <w:tcW w:w="714"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20</w:t>
            </w:r>
          </w:p>
        </w:tc>
        <w:tc>
          <w:tcPr>
            <w:tcW w:w="70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20</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20</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Медицинска и социална</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рехабилитация, консултации</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социални, здравни, трудотерапия;</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Умения за</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самостоятелност;</w:t>
            </w:r>
          </w:p>
          <w:p w:rsidR="00AE2225" w:rsidRPr="00785011" w:rsidRDefault="00AE2225" w:rsidP="00DF5D55">
            <w:pPr>
              <w:spacing w:after="0" w:line="240" w:lineRule="auto"/>
              <w:jc w:val="both"/>
              <w:rPr>
                <w:rFonts w:ascii="Times New Roman" w:hAnsi="Times New Roman" w:cs="Times New Roman"/>
                <w:sz w:val="20"/>
                <w:szCs w:val="20"/>
              </w:rPr>
            </w:pPr>
          </w:p>
          <w:p w:rsidR="00AE2225" w:rsidRPr="00785011" w:rsidRDefault="00AE2225" w:rsidP="00DF5D55">
            <w:pPr>
              <w:spacing w:after="0" w:line="240" w:lineRule="auto"/>
              <w:jc w:val="both"/>
              <w:rPr>
                <w:rFonts w:ascii="Times New Roman" w:hAnsi="Times New Roman" w:cs="Times New Roman"/>
                <w:sz w:val="20"/>
                <w:szCs w:val="20"/>
              </w:rPr>
            </w:pPr>
          </w:p>
        </w:tc>
        <w:tc>
          <w:tcPr>
            <w:tcW w:w="1276"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Априлци</w:t>
            </w:r>
          </w:p>
        </w:tc>
        <w:tc>
          <w:tcPr>
            <w:tcW w:w="2227" w:type="dxa"/>
          </w:tcPr>
          <w:p w:rsidR="00AE2225" w:rsidRPr="003A11EF" w:rsidRDefault="00AE2225" w:rsidP="00DF5D55">
            <w:pPr>
              <w:spacing w:after="0" w:line="240" w:lineRule="auto"/>
              <w:jc w:val="both"/>
              <w:rPr>
                <w:rFonts w:ascii="Times New Roman" w:hAnsi="Times New Roman" w:cs="Times New Roman"/>
                <w:sz w:val="20"/>
                <w:szCs w:val="20"/>
                <w:highlight w:val="lightGray"/>
              </w:rPr>
            </w:pPr>
            <w:r w:rsidRPr="00785011">
              <w:rPr>
                <w:rFonts w:ascii="Times New Roman" w:hAnsi="Times New Roman" w:cs="Times New Roman"/>
                <w:sz w:val="20"/>
                <w:szCs w:val="20"/>
              </w:rPr>
              <w:t xml:space="preserve">Налична социална услуга. </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58</w:t>
            </w:r>
          </w:p>
        </w:tc>
        <w:tc>
          <w:tcPr>
            <w:tcW w:w="1728" w:type="dxa"/>
            <w:gridSpan w:val="2"/>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Дневен център за възрастни хора с увреждания </w:t>
            </w:r>
          </w:p>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4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Възрастни хора с увреждания.</w:t>
            </w:r>
          </w:p>
        </w:tc>
        <w:tc>
          <w:tcPr>
            <w:tcW w:w="1983"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Летница</w:t>
            </w:r>
          </w:p>
        </w:tc>
        <w:tc>
          <w:tcPr>
            <w:tcW w:w="714"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20</w:t>
            </w:r>
          </w:p>
        </w:tc>
        <w:tc>
          <w:tcPr>
            <w:tcW w:w="70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20</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20</w:t>
            </w:r>
          </w:p>
        </w:tc>
        <w:tc>
          <w:tcPr>
            <w:tcW w:w="3542" w:type="dxa"/>
          </w:tcPr>
          <w:p w:rsidR="00AE2225" w:rsidRPr="008C41A1" w:rsidRDefault="00AE2225" w:rsidP="00DF5D55">
            <w:pPr>
              <w:spacing w:after="0" w:line="240" w:lineRule="auto"/>
              <w:jc w:val="both"/>
              <w:rPr>
                <w:rFonts w:ascii="Times New Roman" w:hAnsi="Times New Roman" w:cs="Times New Roman"/>
                <w:b/>
                <w:bCs/>
                <w:sz w:val="20"/>
                <w:szCs w:val="20"/>
                <w:lang w:val="ru-RU"/>
              </w:rPr>
            </w:pPr>
            <w:r w:rsidRPr="00785011">
              <w:rPr>
                <w:rFonts w:ascii="Times New Roman" w:hAnsi="Times New Roman" w:cs="Times New Roman"/>
                <w:b/>
                <w:bCs/>
                <w:sz w:val="20"/>
                <w:szCs w:val="20"/>
              </w:rPr>
              <w:t>Основни дейности:</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Хранене</w:t>
            </w:r>
            <w:r w:rsidRPr="008C41A1">
              <w:rPr>
                <w:rFonts w:ascii="Times New Roman" w:hAnsi="Times New Roman" w:cs="Times New Roman"/>
                <w:sz w:val="20"/>
                <w:szCs w:val="20"/>
                <w:lang w:val="ru-RU"/>
              </w:rPr>
              <w:t>;</w:t>
            </w:r>
          </w:p>
          <w:p w:rsidR="00AE2225" w:rsidRPr="008C41A1" w:rsidRDefault="00AE2225" w:rsidP="00DF5D55">
            <w:pPr>
              <w:spacing w:after="0" w:line="240" w:lineRule="auto"/>
              <w:jc w:val="both"/>
              <w:rPr>
                <w:rFonts w:ascii="Times New Roman" w:hAnsi="Times New Roman" w:cs="Times New Roman"/>
                <w:sz w:val="20"/>
                <w:szCs w:val="20"/>
                <w:lang w:val="ru-RU"/>
              </w:rPr>
            </w:pPr>
            <w:r w:rsidRPr="00785011">
              <w:rPr>
                <w:rFonts w:ascii="Times New Roman" w:hAnsi="Times New Roman" w:cs="Times New Roman"/>
                <w:sz w:val="20"/>
                <w:szCs w:val="20"/>
              </w:rPr>
              <w:t>- Социално консултиране</w:t>
            </w:r>
            <w:r w:rsidRPr="008C41A1">
              <w:rPr>
                <w:rFonts w:ascii="Times New Roman" w:hAnsi="Times New Roman" w:cs="Times New Roman"/>
                <w:sz w:val="20"/>
                <w:szCs w:val="20"/>
                <w:lang w:val="ru-RU"/>
              </w:rPr>
              <w:t>;</w:t>
            </w:r>
          </w:p>
          <w:p w:rsidR="00AE2225" w:rsidRPr="008C41A1" w:rsidRDefault="00AE2225" w:rsidP="00DF5D55">
            <w:pPr>
              <w:spacing w:after="0" w:line="240" w:lineRule="auto"/>
              <w:jc w:val="both"/>
              <w:rPr>
                <w:rFonts w:ascii="Times New Roman" w:hAnsi="Times New Roman" w:cs="Times New Roman"/>
                <w:sz w:val="20"/>
                <w:szCs w:val="20"/>
                <w:lang w:val="ru-RU"/>
              </w:rPr>
            </w:pPr>
            <w:r w:rsidRPr="00785011">
              <w:rPr>
                <w:rFonts w:ascii="Times New Roman" w:hAnsi="Times New Roman" w:cs="Times New Roman"/>
                <w:sz w:val="20"/>
                <w:szCs w:val="20"/>
              </w:rPr>
              <w:t>- Предоставяне на медицински услуги</w:t>
            </w:r>
            <w:r w:rsidRPr="008C41A1">
              <w:rPr>
                <w:rFonts w:ascii="Times New Roman" w:hAnsi="Times New Roman" w:cs="Times New Roman"/>
                <w:sz w:val="20"/>
                <w:szCs w:val="20"/>
                <w:lang w:val="ru-RU"/>
              </w:rPr>
              <w:t>;</w:t>
            </w:r>
          </w:p>
          <w:p w:rsidR="00AE2225" w:rsidRPr="008C41A1" w:rsidRDefault="00AE2225" w:rsidP="00DF5D55">
            <w:pPr>
              <w:spacing w:after="0" w:line="240" w:lineRule="auto"/>
              <w:jc w:val="both"/>
              <w:rPr>
                <w:rFonts w:ascii="Times New Roman" w:hAnsi="Times New Roman" w:cs="Times New Roman"/>
                <w:sz w:val="20"/>
                <w:szCs w:val="20"/>
                <w:lang w:val="ru-RU"/>
              </w:rPr>
            </w:pPr>
            <w:r w:rsidRPr="00785011">
              <w:rPr>
                <w:rFonts w:ascii="Times New Roman" w:hAnsi="Times New Roman" w:cs="Times New Roman"/>
                <w:sz w:val="20"/>
                <w:szCs w:val="20"/>
              </w:rPr>
              <w:t>- Подпомагане в битовото и хигиенното поддържане на възрастните хора</w:t>
            </w:r>
            <w:r w:rsidRPr="008C41A1">
              <w:rPr>
                <w:rFonts w:ascii="Times New Roman" w:hAnsi="Times New Roman" w:cs="Times New Roman"/>
                <w:sz w:val="20"/>
                <w:szCs w:val="20"/>
                <w:lang w:val="ru-RU"/>
              </w:rPr>
              <w:t>;</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Организиране на свободното време и социално интегриране.</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b/>
                <w:bCs/>
                <w:sz w:val="20"/>
                <w:szCs w:val="20"/>
              </w:rPr>
              <w:t>Планирани насоки за развитие на услугата:</w:t>
            </w:r>
            <w:r w:rsidRPr="00785011">
              <w:rPr>
                <w:rFonts w:ascii="Times New Roman" w:hAnsi="Times New Roman" w:cs="Times New Roman"/>
                <w:sz w:val="20"/>
                <w:szCs w:val="20"/>
              </w:rPr>
              <w:t xml:space="preserve"> Разширяване на предоставяните дейности и услуги за социално интегриране и организиране на свободното време.</w:t>
            </w:r>
          </w:p>
          <w:p w:rsidR="00AE2225" w:rsidRPr="00785011" w:rsidRDefault="00AE2225" w:rsidP="00DF5D55">
            <w:pPr>
              <w:spacing w:after="0" w:line="240" w:lineRule="auto"/>
              <w:jc w:val="both"/>
              <w:rPr>
                <w:rFonts w:ascii="Times New Roman" w:hAnsi="Times New Roman" w:cs="Times New Roman"/>
                <w:sz w:val="20"/>
                <w:szCs w:val="20"/>
              </w:rPr>
            </w:pPr>
          </w:p>
        </w:tc>
        <w:tc>
          <w:tcPr>
            <w:tcW w:w="1276"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Летница, бул. България № 15</w:t>
            </w:r>
          </w:p>
        </w:tc>
        <w:tc>
          <w:tcPr>
            <w:tcW w:w="2227" w:type="dxa"/>
          </w:tcPr>
          <w:p w:rsidR="00AE2225" w:rsidRPr="003A11EF" w:rsidRDefault="00AE2225" w:rsidP="00DF5D55">
            <w:pPr>
              <w:spacing w:after="0" w:line="240" w:lineRule="auto"/>
              <w:jc w:val="both"/>
              <w:rPr>
                <w:rFonts w:ascii="Times New Roman" w:hAnsi="Times New Roman" w:cs="Times New Roman"/>
                <w:sz w:val="20"/>
                <w:szCs w:val="20"/>
                <w:highlight w:val="lightGray"/>
              </w:rPr>
            </w:pPr>
            <w:r w:rsidRPr="00785011">
              <w:rPr>
                <w:rFonts w:ascii="Times New Roman" w:hAnsi="Times New Roman" w:cs="Times New Roman"/>
                <w:sz w:val="20"/>
                <w:szCs w:val="20"/>
              </w:rPr>
              <w:t xml:space="preserve">Налична социална услуга. </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59</w:t>
            </w:r>
          </w:p>
        </w:tc>
        <w:tc>
          <w:tcPr>
            <w:tcW w:w="1728" w:type="dxa"/>
            <w:gridSpan w:val="2"/>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Дневен център за възрастни хора  с увреждания </w:t>
            </w:r>
          </w:p>
        </w:tc>
        <w:tc>
          <w:tcPr>
            <w:tcW w:w="214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Възрастни хора с физически увреждания</w:t>
            </w:r>
          </w:p>
        </w:tc>
        <w:tc>
          <w:tcPr>
            <w:tcW w:w="1983" w:type="dxa"/>
          </w:tcPr>
          <w:p w:rsidR="00AE2225" w:rsidRPr="00785011" w:rsidRDefault="00AE2225" w:rsidP="00DF5D55">
            <w:pPr>
              <w:spacing w:after="0" w:line="240" w:lineRule="auto"/>
              <w:jc w:val="both"/>
              <w:rPr>
                <w:rFonts w:ascii="Times New Roman" w:hAnsi="Times New Roman" w:cs="Times New Roman"/>
                <w:sz w:val="20"/>
                <w:szCs w:val="20"/>
              </w:rPr>
            </w:pPr>
          </w:p>
        </w:tc>
        <w:tc>
          <w:tcPr>
            <w:tcW w:w="714" w:type="dxa"/>
          </w:tcPr>
          <w:p w:rsidR="00AE2225" w:rsidRPr="00785011" w:rsidRDefault="00AE2225" w:rsidP="00DF5D55">
            <w:pPr>
              <w:spacing w:after="0" w:line="240" w:lineRule="auto"/>
              <w:jc w:val="both"/>
              <w:rPr>
                <w:rFonts w:ascii="Times New Roman" w:hAnsi="Times New Roman" w:cs="Times New Roman"/>
                <w:sz w:val="20"/>
                <w:szCs w:val="20"/>
              </w:rPr>
            </w:pP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30</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Задоволяване на ежедневни потребности, съдействие за медицинска помощ, задоволяване потребности от социални контакти,</w:t>
            </w: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Гр.Луковит</w:t>
            </w:r>
          </w:p>
        </w:tc>
        <w:tc>
          <w:tcPr>
            <w:tcW w:w="2227"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Нова за разкриване.</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60</w:t>
            </w:r>
          </w:p>
        </w:tc>
        <w:tc>
          <w:tcPr>
            <w:tcW w:w="1728" w:type="dxa"/>
            <w:gridSpan w:val="2"/>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Дневен център за лица с увреждания </w:t>
            </w:r>
          </w:p>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4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Възрастни над 18 г. с увреждания</w:t>
            </w:r>
          </w:p>
        </w:tc>
        <w:tc>
          <w:tcPr>
            <w:tcW w:w="1983"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Гр. Тетевен, </w:t>
            </w:r>
          </w:p>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Тетевен</w:t>
            </w:r>
          </w:p>
        </w:tc>
        <w:tc>
          <w:tcPr>
            <w:tcW w:w="714"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12</w:t>
            </w:r>
          </w:p>
        </w:tc>
        <w:tc>
          <w:tcPr>
            <w:tcW w:w="70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12</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12</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Предоставя комплекс от социални услуги на лицата с увреждания на територията на цялата община, в зависимост от идентифицираните потребности.</w:t>
            </w:r>
          </w:p>
        </w:tc>
        <w:tc>
          <w:tcPr>
            <w:tcW w:w="1276"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Тетевен</w:t>
            </w:r>
          </w:p>
          <w:p w:rsidR="00AE2225" w:rsidRPr="00785011" w:rsidRDefault="00AE2225" w:rsidP="00DF5D55">
            <w:pPr>
              <w:snapToGrid w:val="0"/>
              <w:spacing w:after="0" w:line="240" w:lineRule="auto"/>
              <w:jc w:val="both"/>
              <w:rPr>
                <w:rFonts w:ascii="Times New Roman" w:hAnsi="Times New Roman" w:cs="Times New Roman"/>
                <w:sz w:val="20"/>
                <w:szCs w:val="20"/>
              </w:rPr>
            </w:pPr>
          </w:p>
        </w:tc>
        <w:tc>
          <w:tcPr>
            <w:tcW w:w="2227"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 социална услуга</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61</w:t>
            </w:r>
          </w:p>
        </w:tc>
        <w:tc>
          <w:tcPr>
            <w:tcW w:w="1728" w:type="dxa"/>
            <w:gridSpan w:val="2"/>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Дневен център за възрастни хора с увреждания  </w:t>
            </w:r>
          </w:p>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sz w:val="20"/>
                <w:szCs w:val="20"/>
              </w:rPr>
              <w:t>Дофинансирана от доставчика с 10 % над бюджетните средства</w:t>
            </w:r>
          </w:p>
        </w:tc>
        <w:tc>
          <w:tcPr>
            <w:tcW w:w="214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Младежи до 35 години с увреждания</w:t>
            </w:r>
          </w:p>
        </w:tc>
        <w:tc>
          <w:tcPr>
            <w:tcW w:w="1983"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Троян</w:t>
            </w:r>
          </w:p>
        </w:tc>
        <w:tc>
          <w:tcPr>
            <w:tcW w:w="714"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10</w:t>
            </w:r>
          </w:p>
        </w:tc>
        <w:tc>
          <w:tcPr>
            <w:tcW w:w="70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10</w:t>
            </w:r>
          </w:p>
        </w:tc>
        <w:tc>
          <w:tcPr>
            <w:tcW w:w="709" w:type="dxa"/>
          </w:tcPr>
          <w:p w:rsidR="00AE2225" w:rsidRPr="00107540" w:rsidRDefault="004478F7" w:rsidP="00DF5D55">
            <w:pPr>
              <w:spacing w:after="0" w:line="240" w:lineRule="auto"/>
              <w:jc w:val="both"/>
              <w:rPr>
                <w:rFonts w:ascii="Times New Roman" w:hAnsi="Times New Roman" w:cs="Times New Roman"/>
                <w:sz w:val="20"/>
                <w:szCs w:val="20"/>
              </w:rPr>
            </w:pPr>
            <w:r w:rsidRPr="00107540">
              <w:rPr>
                <w:rFonts w:ascii="Times New Roman" w:hAnsi="Times New Roman" w:cs="Times New Roman"/>
                <w:sz w:val="20"/>
                <w:szCs w:val="20"/>
              </w:rPr>
              <w:t>20</w:t>
            </w:r>
          </w:p>
        </w:tc>
        <w:tc>
          <w:tcPr>
            <w:tcW w:w="3542" w:type="dxa"/>
          </w:tcPr>
          <w:p w:rsidR="00AE2225" w:rsidRPr="00107540" w:rsidRDefault="00AE2225" w:rsidP="00DF5D55">
            <w:pPr>
              <w:spacing w:after="0" w:line="240" w:lineRule="auto"/>
              <w:jc w:val="both"/>
              <w:rPr>
                <w:rFonts w:ascii="Times New Roman" w:hAnsi="Times New Roman" w:cs="Times New Roman"/>
                <w:sz w:val="20"/>
                <w:szCs w:val="20"/>
              </w:rPr>
            </w:pPr>
            <w:r w:rsidRPr="00107540">
              <w:rPr>
                <w:rFonts w:ascii="Times New Roman" w:hAnsi="Times New Roman" w:cs="Times New Roman"/>
                <w:color w:val="000000"/>
                <w:sz w:val="20"/>
                <w:szCs w:val="20"/>
              </w:rPr>
              <w:t>Консултиране, дневна грижа, рехаби-литация, информиране, обучение, медицински грижи, трудотерапия</w:t>
            </w:r>
          </w:p>
        </w:tc>
        <w:tc>
          <w:tcPr>
            <w:tcW w:w="1276" w:type="dxa"/>
          </w:tcPr>
          <w:p w:rsidR="00AE2225" w:rsidRPr="00107540" w:rsidRDefault="00AE2225" w:rsidP="00DF5D55">
            <w:pPr>
              <w:spacing w:after="0" w:line="240" w:lineRule="auto"/>
              <w:jc w:val="both"/>
              <w:rPr>
                <w:rFonts w:ascii="Times New Roman" w:hAnsi="Times New Roman" w:cs="Times New Roman"/>
                <w:sz w:val="20"/>
                <w:szCs w:val="20"/>
              </w:rPr>
            </w:pPr>
            <w:r w:rsidRPr="00107540">
              <w:rPr>
                <w:rFonts w:ascii="Times New Roman" w:hAnsi="Times New Roman" w:cs="Times New Roman"/>
                <w:sz w:val="20"/>
                <w:szCs w:val="20"/>
              </w:rPr>
              <w:t>с. Дълбок дол, Община Троян</w:t>
            </w:r>
          </w:p>
        </w:tc>
        <w:tc>
          <w:tcPr>
            <w:tcW w:w="2227" w:type="dxa"/>
          </w:tcPr>
          <w:p w:rsidR="00AE2225" w:rsidRPr="00107540" w:rsidRDefault="00AE2225" w:rsidP="00DF5D55">
            <w:pPr>
              <w:snapToGrid w:val="0"/>
              <w:spacing w:after="0" w:line="240" w:lineRule="auto"/>
              <w:jc w:val="both"/>
              <w:rPr>
                <w:rFonts w:ascii="Times New Roman" w:hAnsi="Times New Roman" w:cs="Times New Roman"/>
                <w:sz w:val="20"/>
                <w:szCs w:val="20"/>
              </w:rPr>
            </w:pPr>
            <w:r w:rsidRPr="00107540">
              <w:rPr>
                <w:rFonts w:ascii="Times New Roman" w:hAnsi="Times New Roman" w:cs="Times New Roman"/>
                <w:sz w:val="20"/>
                <w:szCs w:val="20"/>
              </w:rPr>
              <w:t>Налична</w:t>
            </w:r>
            <w:r w:rsidR="00D85BE3" w:rsidRPr="00107540">
              <w:rPr>
                <w:rFonts w:ascii="Times New Roman" w:hAnsi="Times New Roman" w:cs="Times New Roman"/>
                <w:sz w:val="20"/>
                <w:szCs w:val="20"/>
              </w:rPr>
              <w:t xml:space="preserve"> социална услуга за</w:t>
            </w:r>
          </w:p>
          <w:p w:rsidR="00AE2225" w:rsidRPr="00107540" w:rsidRDefault="00AE2225" w:rsidP="00107540">
            <w:pPr>
              <w:snapToGrid w:val="0"/>
              <w:spacing w:after="0" w:line="240" w:lineRule="auto"/>
              <w:jc w:val="both"/>
              <w:rPr>
                <w:rFonts w:ascii="Times New Roman" w:hAnsi="Times New Roman" w:cs="Times New Roman"/>
                <w:sz w:val="20"/>
                <w:szCs w:val="20"/>
              </w:rPr>
            </w:pPr>
            <w:r w:rsidRPr="00107540">
              <w:rPr>
                <w:rFonts w:ascii="Times New Roman" w:hAnsi="Times New Roman" w:cs="Times New Roman"/>
                <w:sz w:val="20"/>
                <w:szCs w:val="20"/>
              </w:rPr>
              <w:t xml:space="preserve">преместване в гр. Троян </w:t>
            </w:r>
            <w:r w:rsidR="00D85BE3" w:rsidRPr="00107540">
              <w:rPr>
                <w:rFonts w:ascii="Times New Roman" w:hAnsi="Times New Roman" w:cs="Times New Roman"/>
                <w:sz w:val="20"/>
                <w:szCs w:val="20"/>
              </w:rPr>
              <w:t>до 2019 г.</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62</w:t>
            </w:r>
          </w:p>
        </w:tc>
        <w:tc>
          <w:tcPr>
            <w:tcW w:w="1728" w:type="dxa"/>
            <w:gridSpan w:val="2"/>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Дневен център за възрастни с увреждания</w:t>
            </w:r>
          </w:p>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ДЦВУ</w:t>
            </w:r>
          </w:p>
          <w:p w:rsidR="00AE2225" w:rsidRPr="00785011" w:rsidRDefault="00AE2225" w:rsidP="00DF5D55">
            <w:pPr>
              <w:spacing w:after="0" w:line="240" w:lineRule="auto"/>
              <w:jc w:val="both"/>
              <w:rPr>
                <w:rFonts w:ascii="Times New Roman" w:hAnsi="Times New Roman" w:cs="Times New Roman"/>
                <w:i/>
                <w:iCs/>
                <w:sz w:val="20"/>
                <w:szCs w:val="20"/>
              </w:rPr>
            </w:pPr>
            <w:r w:rsidRPr="00785011">
              <w:rPr>
                <w:rFonts w:ascii="Times New Roman" w:hAnsi="Times New Roman" w:cs="Times New Roman"/>
                <w:b/>
                <w:bCs/>
                <w:sz w:val="20"/>
                <w:szCs w:val="20"/>
              </w:rPr>
              <w:t xml:space="preserve"> /</w:t>
            </w:r>
            <w:r w:rsidRPr="00785011">
              <w:rPr>
                <w:rFonts w:ascii="Times New Roman" w:hAnsi="Times New Roman" w:cs="Times New Roman"/>
                <w:i/>
                <w:iCs/>
                <w:sz w:val="20"/>
                <w:szCs w:val="20"/>
              </w:rPr>
              <w:t>ДДД/</w:t>
            </w:r>
          </w:p>
        </w:tc>
        <w:tc>
          <w:tcPr>
            <w:tcW w:w="214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Младежи до 35 години с увреждания</w:t>
            </w:r>
          </w:p>
          <w:p w:rsidR="00AE2225" w:rsidRPr="00785011" w:rsidRDefault="00AE2225" w:rsidP="00DF5D55">
            <w:pPr>
              <w:snapToGrid w:val="0"/>
              <w:spacing w:after="0" w:line="240" w:lineRule="auto"/>
              <w:jc w:val="both"/>
              <w:rPr>
                <w:rFonts w:ascii="Times New Roman" w:hAnsi="Times New Roman" w:cs="Times New Roman"/>
                <w:sz w:val="20"/>
                <w:szCs w:val="20"/>
              </w:rPr>
            </w:pPr>
          </w:p>
        </w:tc>
        <w:tc>
          <w:tcPr>
            <w:tcW w:w="1983" w:type="dxa"/>
          </w:tcPr>
          <w:p w:rsidR="00AE2225" w:rsidRPr="00785011" w:rsidRDefault="00AE2225" w:rsidP="00DF5D55">
            <w:pPr>
              <w:snapToGrid w:val="0"/>
              <w:spacing w:after="0" w:line="240" w:lineRule="auto"/>
              <w:jc w:val="both"/>
              <w:rPr>
                <w:rFonts w:ascii="Times New Roman" w:hAnsi="Times New Roman" w:cs="Times New Roman"/>
                <w:color w:val="000000"/>
                <w:sz w:val="20"/>
                <w:szCs w:val="20"/>
              </w:rPr>
            </w:pPr>
            <w:r w:rsidRPr="00785011">
              <w:rPr>
                <w:rFonts w:ascii="Times New Roman" w:hAnsi="Times New Roman" w:cs="Times New Roman"/>
                <w:sz w:val="20"/>
                <w:szCs w:val="20"/>
              </w:rPr>
              <w:t>Община Троян</w:t>
            </w:r>
          </w:p>
        </w:tc>
        <w:tc>
          <w:tcPr>
            <w:tcW w:w="714" w:type="dxa"/>
          </w:tcPr>
          <w:p w:rsidR="00AE2225" w:rsidRPr="00785011" w:rsidRDefault="00AE2225" w:rsidP="00DF5D55">
            <w:pPr>
              <w:spacing w:after="0" w:line="240" w:lineRule="auto"/>
              <w:jc w:val="both"/>
              <w:rPr>
                <w:rFonts w:ascii="Times New Roman" w:hAnsi="Times New Roman" w:cs="Times New Roman"/>
                <w:sz w:val="20"/>
                <w:szCs w:val="20"/>
              </w:rPr>
            </w:pP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20</w:t>
            </w:r>
          </w:p>
        </w:tc>
        <w:tc>
          <w:tcPr>
            <w:tcW w:w="3542" w:type="dxa"/>
          </w:tcPr>
          <w:p w:rsidR="00AE2225" w:rsidRPr="00785011" w:rsidRDefault="00AE2225" w:rsidP="00DF5D55">
            <w:pPr>
              <w:spacing w:after="0" w:line="240" w:lineRule="auto"/>
              <w:jc w:val="both"/>
              <w:rPr>
                <w:rFonts w:ascii="Times New Roman" w:hAnsi="Times New Roman" w:cs="Times New Roman"/>
                <w:color w:val="000000"/>
                <w:sz w:val="20"/>
                <w:szCs w:val="20"/>
              </w:rPr>
            </w:pPr>
            <w:r w:rsidRPr="00785011">
              <w:rPr>
                <w:rFonts w:ascii="Times New Roman" w:hAnsi="Times New Roman" w:cs="Times New Roman"/>
                <w:color w:val="000000"/>
                <w:sz w:val="20"/>
                <w:szCs w:val="20"/>
              </w:rPr>
              <w:t>Консултиране, дневна грижа, рехаби-литация, информиране, обучение, медицински грижи, трудотерапия</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color w:val="000000"/>
                <w:sz w:val="20"/>
                <w:szCs w:val="20"/>
              </w:rPr>
              <w:t>След преместване на услугата в гр.Троян предоставяне на почасови услуги.</w:t>
            </w: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Троян</w:t>
            </w:r>
          </w:p>
        </w:tc>
        <w:tc>
          <w:tcPr>
            <w:tcW w:w="2227"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Прехвърляне на ДЦВУ от с. Дълбок дол в гр. Троян през </w:t>
            </w:r>
            <w:r w:rsidRPr="00107540">
              <w:rPr>
                <w:rFonts w:ascii="Times New Roman" w:hAnsi="Times New Roman" w:cs="Times New Roman"/>
                <w:sz w:val="20"/>
                <w:szCs w:val="20"/>
              </w:rPr>
              <w:t>201</w:t>
            </w:r>
            <w:r w:rsidR="005C25F5" w:rsidRPr="00107540">
              <w:rPr>
                <w:rFonts w:ascii="Times New Roman" w:hAnsi="Times New Roman" w:cs="Times New Roman"/>
                <w:sz w:val="20"/>
                <w:szCs w:val="20"/>
              </w:rPr>
              <w:t>9</w:t>
            </w:r>
            <w:r w:rsidR="00107540">
              <w:rPr>
                <w:rFonts w:ascii="Times New Roman" w:hAnsi="Times New Roman" w:cs="Times New Roman"/>
                <w:sz w:val="20"/>
                <w:szCs w:val="20"/>
              </w:rPr>
              <w:t xml:space="preserve"> </w:t>
            </w:r>
            <w:r w:rsidRPr="00107540">
              <w:rPr>
                <w:rFonts w:ascii="Times New Roman" w:hAnsi="Times New Roman" w:cs="Times New Roman"/>
                <w:sz w:val="20"/>
                <w:szCs w:val="20"/>
              </w:rPr>
              <w:t>г.,</w:t>
            </w:r>
            <w:r w:rsidRPr="00785011">
              <w:rPr>
                <w:rFonts w:ascii="Times New Roman" w:hAnsi="Times New Roman" w:cs="Times New Roman"/>
                <w:sz w:val="20"/>
                <w:szCs w:val="20"/>
              </w:rPr>
              <w:t xml:space="preserve"> </w:t>
            </w:r>
            <w:r w:rsidRPr="00785011">
              <w:rPr>
                <w:rFonts w:ascii="Times New Roman" w:hAnsi="Times New Roman" w:cs="Times New Roman"/>
                <w:b/>
                <w:bCs/>
                <w:sz w:val="20"/>
                <w:szCs w:val="20"/>
              </w:rPr>
              <w:t>завишаване на капацитета от 10 на 20,</w:t>
            </w:r>
            <w:r w:rsidRPr="00785011">
              <w:rPr>
                <w:rFonts w:ascii="Times New Roman" w:hAnsi="Times New Roman" w:cs="Times New Roman"/>
                <w:sz w:val="20"/>
                <w:szCs w:val="20"/>
              </w:rPr>
              <w:t xml:space="preserve"> поради необходимост от  услугата в града</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63</w:t>
            </w:r>
          </w:p>
        </w:tc>
        <w:tc>
          <w:tcPr>
            <w:tcW w:w="1728" w:type="dxa"/>
            <w:gridSpan w:val="2"/>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Дневен център за възрастни с тежки психични заболявания</w:t>
            </w:r>
          </w:p>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4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Хора с психични разстройства</w:t>
            </w:r>
          </w:p>
        </w:tc>
        <w:tc>
          <w:tcPr>
            <w:tcW w:w="1983"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Ловеч</w:t>
            </w:r>
          </w:p>
        </w:tc>
        <w:tc>
          <w:tcPr>
            <w:tcW w:w="714"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30</w:t>
            </w:r>
          </w:p>
        </w:tc>
        <w:tc>
          <w:tcPr>
            <w:tcW w:w="70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30</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30</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lang w:eastAsia="bg-BG"/>
              </w:rPr>
            </w:pPr>
            <w:r w:rsidRPr="00785011">
              <w:rPr>
                <w:rFonts w:ascii="Times New Roman" w:hAnsi="Times New Roman" w:cs="Times New Roman"/>
                <w:sz w:val="20"/>
                <w:szCs w:val="20"/>
                <w:lang w:eastAsia="bg-BG"/>
              </w:rPr>
              <w:t>Комплекс от социални услуги  - медицински, образователни, рехабилитационни, трудотерапевтични, насочени към социално включване и намаляване на рисковете от институционализация на хора с психични проблеми</w:t>
            </w:r>
          </w:p>
          <w:p w:rsidR="00AE2225" w:rsidRPr="00785011" w:rsidRDefault="00AE2225" w:rsidP="00DF5D55">
            <w:pPr>
              <w:spacing w:after="0" w:line="240" w:lineRule="auto"/>
              <w:jc w:val="both"/>
              <w:rPr>
                <w:rFonts w:ascii="Times New Roman" w:hAnsi="Times New Roman" w:cs="Times New Roman"/>
                <w:sz w:val="20"/>
                <w:szCs w:val="20"/>
              </w:rPr>
            </w:pPr>
          </w:p>
        </w:tc>
        <w:tc>
          <w:tcPr>
            <w:tcW w:w="1276"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Ловеч</w:t>
            </w:r>
          </w:p>
        </w:tc>
        <w:tc>
          <w:tcPr>
            <w:tcW w:w="2227" w:type="dxa"/>
          </w:tcPr>
          <w:p w:rsidR="00AE2225" w:rsidRPr="003A11EF" w:rsidRDefault="00AE2225" w:rsidP="00DF5D55">
            <w:pPr>
              <w:spacing w:after="0" w:line="240" w:lineRule="auto"/>
              <w:jc w:val="both"/>
              <w:rPr>
                <w:rFonts w:ascii="Times New Roman" w:hAnsi="Times New Roman" w:cs="Times New Roman"/>
                <w:sz w:val="20"/>
                <w:szCs w:val="20"/>
                <w:highlight w:val="lightGray"/>
              </w:rPr>
            </w:pPr>
            <w:r w:rsidRPr="00785011">
              <w:rPr>
                <w:rFonts w:ascii="Times New Roman" w:hAnsi="Times New Roman" w:cs="Times New Roman"/>
                <w:sz w:val="20"/>
                <w:szCs w:val="20"/>
              </w:rPr>
              <w:t xml:space="preserve">Налична социална услуга. </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64</w:t>
            </w:r>
          </w:p>
        </w:tc>
        <w:tc>
          <w:tcPr>
            <w:tcW w:w="1728" w:type="dxa"/>
            <w:gridSpan w:val="2"/>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Център за настаняване от семеен тип за деца и младежи с увреждания</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49" w:type="dxa"/>
          </w:tcPr>
          <w:p w:rsidR="00AE2225" w:rsidRPr="00911949" w:rsidRDefault="00AE2225" w:rsidP="00DF5D55">
            <w:pPr>
              <w:spacing w:after="0" w:line="240" w:lineRule="auto"/>
              <w:jc w:val="both"/>
              <w:rPr>
                <w:rFonts w:ascii="Times New Roman" w:hAnsi="Times New Roman" w:cs="Times New Roman"/>
                <w:sz w:val="20"/>
                <w:szCs w:val="20"/>
                <w:lang w:eastAsia="bg-BG"/>
              </w:rPr>
            </w:pPr>
            <w:r w:rsidRPr="00911949">
              <w:rPr>
                <w:rFonts w:ascii="Times New Roman" w:hAnsi="Times New Roman" w:cs="Times New Roman"/>
                <w:sz w:val="20"/>
                <w:szCs w:val="20"/>
                <w:lang w:eastAsia="bg-BG"/>
              </w:rPr>
              <w:t>Деца с увреждания, за които до момента на настаняването им няма възможност да бъдат отглеждани в биологичното им семейство, в семейство на близки и роднини или в приемно семейство</w:t>
            </w:r>
          </w:p>
          <w:p w:rsidR="00AE2225" w:rsidRPr="00785011" w:rsidRDefault="00AE2225" w:rsidP="00DF5D55">
            <w:pPr>
              <w:spacing w:after="0" w:line="240" w:lineRule="auto"/>
              <w:jc w:val="both"/>
              <w:rPr>
                <w:rFonts w:ascii="Times New Roman" w:hAnsi="Times New Roman" w:cs="Times New Roman"/>
                <w:sz w:val="20"/>
                <w:szCs w:val="20"/>
              </w:rPr>
            </w:pPr>
            <w:r w:rsidRPr="00911949">
              <w:rPr>
                <w:rFonts w:ascii="Times New Roman" w:hAnsi="Times New Roman" w:cs="Times New Roman"/>
                <w:sz w:val="20"/>
                <w:szCs w:val="20"/>
                <w:lang w:eastAsia="bg-BG"/>
              </w:rPr>
              <w:t>Младежи от 18  до 29 годишна възраст с увреждания, за които не е възможно да бъдат подкрепени в семейството или да водят самостоятелен начин на живот</w:t>
            </w:r>
          </w:p>
        </w:tc>
        <w:tc>
          <w:tcPr>
            <w:tcW w:w="1983"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Ловеч</w:t>
            </w:r>
          </w:p>
        </w:tc>
        <w:tc>
          <w:tcPr>
            <w:tcW w:w="714"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14</w:t>
            </w:r>
          </w:p>
        </w:tc>
        <w:tc>
          <w:tcPr>
            <w:tcW w:w="70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14</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14</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Предоставяне на сигурна и защитена среда за децата, чрез индивидуализирана грижа и подкрепа в условия близки до семейната среда. Задоволяване на потребностите на детето/младежа от подслон, храна, лични вещи и други; организиране на ежедневието; грижи за здравето – достъп до необходимата специализирана медицинска помощ и подкрепа при провеждане на лечението; психологическа подкрепа; осигуряване на достъп до образование; развиване на умения за самостоятелен и независим живот, отдих и свободно време; работа с родители и семейства; работа с общността, други институции и организации</w:t>
            </w: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Ловеч</w:t>
            </w:r>
          </w:p>
        </w:tc>
        <w:tc>
          <w:tcPr>
            <w:tcW w:w="2227" w:type="dxa"/>
          </w:tcPr>
          <w:p w:rsidR="00AE2225" w:rsidRPr="003A11EF" w:rsidRDefault="00AE2225" w:rsidP="00DF5D55">
            <w:pPr>
              <w:spacing w:after="0" w:line="240" w:lineRule="auto"/>
              <w:jc w:val="both"/>
              <w:rPr>
                <w:rFonts w:ascii="Times New Roman" w:hAnsi="Times New Roman" w:cs="Times New Roman"/>
                <w:sz w:val="20"/>
                <w:szCs w:val="20"/>
                <w:highlight w:val="lightGray"/>
              </w:rPr>
            </w:pPr>
            <w:r w:rsidRPr="00785011">
              <w:rPr>
                <w:rFonts w:ascii="Times New Roman" w:hAnsi="Times New Roman" w:cs="Times New Roman"/>
                <w:sz w:val="20"/>
                <w:szCs w:val="20"/>
              </w:rPr>
              <w:t xml:space="preserve">Налична социална услуга. </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65</w:t>
            </w:r>
          </w:p>
        </w:tc>
        <w:tc>
          <w:tcPr>
            <w:tcW w:w="1728" w:type="dxa"/>
            <w:gridSpan w:val="2"/>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Център за настаняване от семеен тип за деца и младежи с увреждания</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49" w:type="dxa"/>
          </w:tcPr>
          <w:p w:rsidR="00AE2225" w:rsidRPr="00911949" w:rsidRDefault="00AE2225" w:rsidP="00DF5D55">
            <w:pPr>
              <w:spacing w:after="0" w:line="240" w:lineRule="auto"/>
              <w:jc w:val="both"/>
              <w:rPr>
                <w:rFonts w:ascii="Times New Roman" w:hAnsi="Times New Roman" w:cs="Times New Roman"/>
                <w:sz w:val="20"/>
                <w:szCs w:val="20"/>
                <w:lang w:eastAsia="bg-BG"/>
              </w:rPr>
            </w:pPr>
            <w:r w:rsidRPr="00911949">
              <w:rPr>
                <w:rFonts w:ascii="Times New Roman" w:hAnsi="Times New Roman" w:cs="Times New Roman"/>
                <w:sz w:val="20"/>
                <w:szCs w:val="20"/>
                <w:lang w:eastAsia="bg-BG"/>
              </w:rPr>
              <w:t>Деца с увреждания, за които до момента на настаняването им няма възможност да бъдат отглеждани в биологичното им семейство, в семейство на близки и роднини или в приемно семейство</w:t>
            </w:r>
          </w:p>
          <w:p w:rsidR="00AE2225" w:rsidRPr="00785011" w:rsidRDefault="00AE2225" w:rsidP="00DF5D55">
            <w:pPr>
              <w:spacing w:after="0" w:line="240" w:lineRule="auto"/>
              <w:jc w:val="both"/>
              <w:rPr>
                <w:rFonts w:ascii="Times New Roman" w:hAnsi="Times New Roman" w:cs="Times New Roman"/>
                <w:sz w:val="20"/>
                <w:szCs w:val="20"/>
              </w:rPr>
            </w:pPr>
            <w:r w:rsidRPr="00911949">
              <w:rPr>
                <w:rFonts w:ascii="Times New Roman" w:hAnsi="Times New Roman" w:cs="Times New Roman"/>
                <w:sz w:val="20"/>
                <w:szCs w:val="20"/>
                <w:lang w:eastAsia="bg-BG"/>
              </w:rPr>
              <w:t>Младежи от 18  до 29 годишна възраст с увреждания, за които не е възможно да бъдат подкрепени в семейството или да водят самостоятелен начин на живот</w:t>
            </w:r>
          </w:p>
        </w:tc>
        <w:tc>
          <w:tcPr>
            <w:tcW w:w="1983"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Ловеч</w:t>
            </w:r>
          </w:p>
        </w:tc>
        <w:tc>
          <w:tcPr>
            <w:tcW w:w="714"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14</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14</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14</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lang w:eastAsia="bg-BG"/>
              </w:rPr>
              <w:t>Предоставяне на сигурна и защитена среда за децата, чрез индивидуализирана грижа и подкрепа в условия близки до семейната среда. Задоволяване на потребностите на детето/младежа от подслон, храна, лични вещи и други; организиране на ежедневието; грижи за здравето – достъп до необходимата специализирана медицинска помощ и подкрепа при провеждане на лечението; психологическа подкрепа; осигуряване на достъп до образование; развиване на умения за самостоятелен и независим живот, отдих и свободно време; работа с родители и семейства; работа с общността, други институции и организации</w:t>
            </w: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Ловеч</w:t>
            </w:r>
          </w:p>
        </w:tc>
        <w:tc>
          <w:tcPr>
            <w:tcW w:w="2227" w:type="dxa"/>
          </w:tcPr>
          <w:p w:rsidR="00AE2225" w:rsidRPr="003A11EF" w:rsidRDefault="00AE2225" w:rsidP="00DF5D55">
            <w:pPr>
              <w:spacing w:after="0" w:line="240" w:lineRule="auto"/>
              <w:jc w:val="both"/>
              <w:rPr>
                <w:rFonts w:ascii="Times New Roman" w:hAnsi="Times New Roman" w:cs="Times New Roman"/>
                <w:sz w:val="20"/>
                <w:szCs w:val="20"/>
                <w:highlight w:val="lightGray"/>
              </w:rPr>
            </w:pPr>
            <w:r w:rsidRPr="00785011">
              <w:rPr>
                <w:rFonts w:ascii="Times New Roman" w:hAnsi="Times New Roman" w:cs="Times New Roman"/>
                <w:sz w:val="20"/>
                <w:szCs w:val="20"/>
              </w:rPr>
              <w:t xml:space="preserve">Налична социална услуга. </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66</w:t>
            </w:r>
          </w:p>
        </w:tc>
        <w:tc>
          <w:tcPr>
            <w:tcW w:w="1728" w:type="dxa"/>
            <w:gridSpan w:val="2"/>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Център за настаняване от семеен тип за деца и младежи с увреждания</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49" w:type="dxa"/>
          </w:tcPr>
          <w:p w:rsidR="00AE2225" w:rsidRPr="00911949" w:rsidRDefault="00AE2225" w:rsidP="00DF5D55">
            <w:pPr>
              <w:spacing w:after="0" w:line="240" w:lineRule="auto"/>
              <w:jc w:val="both"/>
              <w:rPr>
                <w:rFonts w:ascii="Times New Roman" w:hAnsi="Times New Roman" w:cs="Times New Roman"/>
                <w:sz w:val="20"/>
                <w:szCs w:val="20"/>
                <w:lang w:eastAsia="bg-BG"/>
              </w:rPr>
            </w:pPr>
            <w:r w:rsidRPr="00911949">
              <w:rPr>
                <w:rFonts w:ascii="Times New Roman" w:hAnsi="Times New Roman" w:cs="Times New Roman"/>
                <w:sz w:val="20"/>
                <w:szCs w:val="20"/>
                <w:lang w:eastAsia="bg-BG"/>
              </w:rPr>
              <w:t>Деца с увреждания, за които до момента на настаняването им няма възможност да бъдат отглеждани в биологичното им семейство, в семейство на близки и роднини или в приемно семейство</w:t>
            </w:r>
          </w:p>
          <w:p w:rsidR="00AE2225" w:rsidRPr="00785011" w:rsidRDefault="00AE2225" w:rsidP="00DF5D55">
            <w:pPr>
              <w:spacing w:after="0" w:line="240" w:lineRule="auto"/>
              <w:jc w:val="both"/>
              <w:rPr>
                <w:rFonts w:ascii="Times New Roman" w:hAnsi="Times New Roman" w:cs="Times New Roman"/>
                <w:sz w:val="20"/>
                <w:szCs w:val="20"/>
              </w:rPr>
            </w:pPr>
            <w:r w:rsidRPr="00911949">
              <w:rPr>
                <w:rFonts w:ascii="Times New Roman" w:hAnsi="Times New Roman" w:cs="Times New Roman"/>
                <w:sz w:val="20"/>
                <w:szCs w:val="20"/>
                <w:lang w:eastAsia="bg-BG"/>
              </w:rPr>
              <w:t>Младежи от 18  до 29 годишна възраст с увреждания, за които не е възможно да бъдат подкрепени в семейството или да водят самостоятелен начин на живот</w:t>
            </w:r>
          </w:p>
        </w:tc>
        <w:tc>
          <w:tcPr>
            <w:tcW w:w="1983"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Ловеч</w:t>
            </w:r>
          </w:p>
        </w:tc>
        <w:tc>
          <w:tcPr>
            <w:tcW w:w="714"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14</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14</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14</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lang w:eastAsia="bg-BG"/>
              </w:rPr>
              <w:t>Предоставяне на сигурна и защитена среда за децата, чрез индивидуализирана грижа и подкрепа в условия близки до семейната среда. Задоволяване на потребностите на детето/младежа от подслон, храна, лични вещи и други; организиране на ежедневието; грижи за здравето – достъп до необходимата специализирана медицинска помощ и подкрепа при провеждане на лечението; психологическа подкрепа; осигуряване на достъп до образование; развиване на умения за самостоятелен и независим живот, отдих и свободно време; работа с родители и семейства; работа с общността, други институции и организации</w:t>
            </w: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Ловеч</w:t>
            </w:r>
          </w:p>
        </w:tc>
        <w:tc>
          <w:tcPr>
            <w:tcW w:w="2227" w:type="dxa"/>
          </w:tcPr>
          <w:p w:rsidR="00AE2225" w:rsidRPr="003A11EF" w:rsidRDefault="00AE2225" w:rsidP="00DF5D55">
            <w:pPr>
              <w:spacing w:after="0" w:line="240" w:lineRule="auto"/>
              <w:jc w:val="both"/>
              <w:rPr>
                <w:rFonts w:ascii="Times New Roman" w:hAnsi="Times New Roman" w:cs="Times New Roman"/>
                <w:sz w:val="20"/>
                <w:szCs w:val="20"/>
                <w:highlight w:val="lightGray"/>
              </w:rPr>
            </w:pPr>
            <w:r w:rsidRPr="00785011">
              <w:rPr>
                <w:rFonts w:ascii="Times New Roman" w:hAnsi="Times New Roman" w:cs="Times New Roman"/>
                <w:sz w:val="20"/>
                <w:szCs w:val="20"/>
              </w:rPr>
              <w:t xml:space="preserve">Налична социална услуга. </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67</w:t>
            </w:r>
          </w:p>
        </w:tc>
        <w:tc>
          <w:tcPr>
            <w:tcW w:w="1728" w:type="dxa"/>
            <w:gridSpan w:val="2"/>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ЦНСТ за деца/младежи с увреждания  </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4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Деца/младежи с увреждания </w:t>
            </w:r>
          </w:p>
        </w:tc>
        <w:tc>
          <w:tcPr>
            <w:tcW w:w="1983" w:type="dxa"/>
          </w:tcPr>
          <w:p w:rsidR="00AE2225" w:rsidRPr="00785011" w:rsidRDefault="00AE2225" w:rsidP="00DF5D55">
            <w:pPr>
              <w:spacing w:after="0" w:line="240" w:lineRule="auto"/>
              <w:jc w:val="both"/>
              <w:rPr>
                <w:rFonts w:ascii="Times New Roman" w:hAnsi="Times New Roman" w:cs="Times New Roman"/>
                <w:sz w:val="20"/>
                <w:szCs w:val="20"/>
              </w:rPr>
            </w:pPr>
          </w:p>
        </w:tc>
        <w:tc>
          <w:tcPr>
            <w:tcW w:w="714"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28</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28</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28</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Социална и образователна работа, организиране на свободното време</w:t>
            </w: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Гр.Луковит – 2 услуги в 2 сгради</w:t>
            </w:r>
          </w:p>
        </w:tc>
        <w:tc>
          <w:tcPr>
            <w:tcW w:w="2227" w:type="dxa"/>
          </w:tcPr>
          <w:p w:rsidR="00AE2225" w:rsidRPr="003A11EF" w:rsidRDefault="00AE2225" w:rsidP="00DF5D55">
            <w:pPr>
              <w:spacing w:after="0" w:line="240" w:lineRule="auto"/>
              <w:jc w:val="both"/>
              <w:rPr>
                <w:rFonts w:ascii="Times New Roman" w:hAnsi="Times New Roman" w:cs="Times New Roman"/>
                <w:sz w:val="20"/>
                <w:szCs w:val="20"/>
                <w:highlight w:val="lightGray"/>
              </w:rPr>
            </w:pPr>
            <w:r w:rsidRPr="00785011">
              <w:rPr>
                <w:rFonts w:ascii="Times New Roman" w:hAnsi="Times New Roman" w:cs="Times New Roman"/>
                <w:sz w:val="20"/>
                <w:szCs w:val="20"/>
              </w:rPr>
              <w:t>Налична социална услуга.</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68</w:t>
            </w:r>
          </w:p>
        </w:tc>
        <w:tc>
          <w:tcPr>
            <w:tcW w:w="1728" w:type="dxa"/>
            <w:gridSpan w:val="2"/>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Център за настаняване от семеен тип за деца/младежи с увреждания</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w:t>
            </w:r>
            <w:r w:rsidRPr="00785011">
              <w:rPr>
                <w:rFonts w:ascii="Times New Roman" w:hAnsi="Times New Roman" w:cs="Times New Roman"/>
                <w:i/>
                <w:iCs/>
                <w:sz w:val="20"/>
                <w:szCs w:val="20"/>
              </w:rPr>
              <w:t>ДДД/</w:t>
            </w:r>
          </w:p>
        </w:tc>
        <w:tc>
          <w:tcPr>
            <w:tcW w:w="214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Деца и младежи с увреждания, изведени от СИ или живеещи в риск</w:t>
            </w:r>
          </w:p>
        </w:tc>
        <w:tc>
          <w:tcPr>
            <w:tcW w:w="1983"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Област Ловеч </w:t>
            </w:r>
          </w:p>
        </w:tc>
        <w:tc>
          <w:tcPr>
            <w:tcW w:w="714" w:type="dxa"/>
          </w:tcPr>
          <w:p w:rsidR="00AE2225" w:rsidRPr="00785011" w:rsidRDefault="00AE2225" w:rsidP="00DF5D55">
            <w:pPr>
              <w:spacing w:after="0" w:line="240" w:lineRule="auto"/>
              <w:jc w:val="both"/>
              <w:rPr>
                <w:rFonts w:ascii="Times New Roman" w:hAnsi="Times New Roman" w:cs="Times New Roman"/>
                <w:sz w:val="20"/>
                <w:szCs w:val="20"/>
              </w:rPr>
            </w:pP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14</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Предоставяне на среда близка до семейната, включваща ежедневни грижи за деца и младежи с увреждания, изведени от институции или от рискова среда</w:t>
            </w: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 Дълбок дол, Община Троян</w:t>
            </w:r>
          </w:p>
        </w:tc>
        <w:tc>
          <w:tcPr>
            <w:tcW w:w="2227" w:type="dxa"/>
          </w:tcPr>
          <w:p w:rsidR="00AE2225" w:rsidRPr="00785011" w:rsidRDefault="00AE2225" w:rsidP="00DF5D55">
            <w:pPr>
              <w:jc w:val="both"/>
              <w:rPr>
                <w:rFonts w:ascii="Times New Roman" w:hAnsi="Times New Roman" w:cs="Times New Roman"/>
                <w:sz w:val="20"/>
                <w:szCs w:val="20"/>
              </w:rPr>
            </w:pPr>
            <w:r w:rsidRPr="00785011">
              <w:rPr>
                <w:rFonts w:ascii="Times New Roman" w:hAnsi="Times New Roman" w:cs="Times New Roman"/>
                <w:sz w:val="20"/>
                <w:szCs w:val="20"/>
              </w:rPr>
              <w:t>Нова, която ще се разкрие след преместване на ДЦВУ от с. Дълбок дол в гр. Троян през 2018г.</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69</w:t>
            </w:r>
          </w:p>
        </w:tc>
        <w:tc>
          <w:tcPr>
            <w:tcW w:w="1728" w:type="dxa"/>
            <w:gridSpan w:val="2"/>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ЦНСТ за възрастни хора с физически увреждания </w:t>
            </w:r>
          </w:p>
        </w:tc>
        <w:tc>
          <w:tcPr>
            <w:tcW w:w="214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Възрастни хора с физически увреждания </w:t>
            </w:r>
          </w:p>
        </w:tc>
        <w:tc>
          <w:tcPr>
            <w:tcW w:w="1983"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Луковит</w:t>
            </w:r>
          </w:p>
        </w:tc>
        <w:tc>
          <w:tcPr>
            <w:tcW w:w="714" w:type="dxa"/>
          </w:tcPr>
          <w:p w:rsidR="00AE2225" w:rsidRPr="00785011" w:rsidRDefault="00AE2225" w:rsidP="00DF5D55">
            <w:pPr>
              <w:spacing w:after="0" w:line="240" w:lineRule="auto"/>
              <w:jc w:val="both"/>
              <w:rPr>
                <w:rFonts w:ascii="Times New Roman" w:hAnsi="Times New Roman" w:cs="Times New Roman"/>
                <w:sz w:val="20"/>
                <w:szCs w:val="20"/>
              </w:rPr>
            </w:pP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15</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Задоволяване на ежедневни потребности, съдействие за медицинска помощ, задоволяване потребности от социални контакти,</w:t>
            </w: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Гр.Луковит</w:t>
            </w:r>
          </w:p>
        </w:tc>
        <w:tc>
          <w:tcPr>
            <w:tcW w:w="2227" w:type="dxa"/>
          </w:tcPr>
          <w:p w:rsidR="00AE2225" w:rsidRPr="00785011" w:rsidRDefault="00AE2225" w:rsidP="00DF5D55">
            <w:pPr>
              <w:spacing w:after="0" w:line="240" w:lineRule="auto"/>
              <w:jc w:val="both"/>
              <w:rPr>
                <w:rFonts w:ascii="Times New Roman" w:hAnsi="Times New Roman" w:cs="Times New Roman"/>
                <w:sz w:val="20"/>
                <w:szCs w:val="20"/>
                <w:highlight w:val="yellow"/>
              </w:rPr>
            </w:pPr>
            <w:r w:rsidRPr="00785011">
              <w:rPr>
                <w:rFonts w:ascii="Times New Roman" w:hAnsi="Times New Roman" w:cs="Times New Roman"/>
                <w:sz w:val="20"/>
                <w:szCs w:val="20"/>
              </w:rPr>
              <w:t xml:space="preserve">Нова за разкриване. </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70</w:t>
            </w:r>
          </w:p>
        </w:tc>
        <w:tc>
          <w:tcPr>
            <w:tcW w:w="1728" w:type="dxa"/>
            <w:gridSpan w:val="2"/>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Център за настаняване от семеен тип за възрастни хора с умствена изостаналост</w:t>
            </w:r>
          </w:p>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4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Възрастни хора с умствена изостаналост, изведени от специализирани институции, за които се полага 24-часова грижа.</w:t>
            </w:r>
          </w:p>
        </w:tc>
        <w:tc>
          <w:tcPr>
            <w:tcW w:w="1983" w:type="dxa"/>
          </w:tcPr>
          <w:p w:rsidR="00AE2225" w:rsidRPr="00785011" w:rsidRDefault="00AE2225" w:rsidP="00DF5D55">
            <w:pPr>
              <w:snapToGrid w:val="0"/>
              <w:spacing w:after="0" w:line="240" w:lineRule="auto"/>
              <w:jc w:val="both"/>
              <w:rPr>
                <w:rFonts w:ascii="Times New Roman" w:hAnsi="Times New Roman" w:cs="Times New Roman"/>
                <w:sz w:val="20"/>
                <w:szCs w:val="20"/>
              </w:rPr>
            </w:pPr>
          </w:p>
        </w:tc>
        <w:tc>
          <w:tcPr>
            <w:tcW w:w="714"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12</w:t>
            </w:r>
          </w:p>
        </w:tc>
        <w:tc>
          <w:tcPr>
            <w:tcW w:w="709"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12</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12</w:t>
            </w:r>
          </w:p>
        </w:tc>
        <w:tc>
          <w:tcPr>
            <w:tcW w:w="3542" w:type="dxa"/>
          </w:tcPr>
          <w:p w:rsidR="00AE2225" w:rsidRPr="00785011" w:rsidRDefault="00AE2225" w:rsidP="00DF5D55">
            <w:pPr>
              <w:jc w:val="both"/>
              <w:rPr>
                <w:rFonts w:ascii="Times New Roman" w:hAnsi="Times New Roman" w:cs="Times New Roman"/>
                <w:sz w:val="20"/>
                <w:szCs w:val="20"/>
              </w:rPr>
            </w:pPr>
            <w:r w:rsidRPr="00785011">
              <w:rPr>
                <w:rFonts w:ascii="Times New Roman" w:hAnsi="Times New Roman" w:cs="Times New Roman"/>
                <w:sz w:val="20"/>
                <w:szCs w:val="20"/>
              </w:rPr>
              <w:t>Почистване на спалните помещения, подпомагане при извършване на личния тоалет, хранене, пране на дрехи, гладене, фризьор и/или бръснар, осигуряване на съдействие за получаване на здравни грижи и здравна профилактика, организиране на културни мероприятия, организиране на екскурзии, почивка на море. Осигурен е достъп до информация.  Осъществяват  се терапевтични и рехабилитационни дейности, чрез посещението им в Дневен център за лица с увреждания – град Тетевен. Осигурено е медицинско обслужване.</w:t>
            </w:r>
          </w:p>
          <w:p w:rsidR="00AE2225" w:rsidRPr="00785011" w:rsidRDefault="00AE2225" w:rsidP="00DF5D55">
            <w:pPr>
              <w:spacing w:after="0" w:line="240" w:lineRule="auto"/>
              <w:jc w:val="both"/>
              <w:rPr>
                <w:rFonts w:ascii="Times New Roman" w:hAnsi="Times New Roman" w:cs="Times New Roman"/>
                <w:sz w:val="20"/>
                <w:szCs w:val="20"/>
              </w:rPr>
            </w:pPr>
          </w:p>
        </w:tc>
        <w:tc>
          <w:tcPr>
            <w:tcW w:w="1276"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 Гложене, общ. Тетевен; обл. Ловеч</w:t>
            </w:r>
          </w:p>
        </w:tc>
        <w:tc>
          <w:tcPr>
            <w:tcW w:w="2227" w:type="dxa"/>
          </w:tcPr>
          <w:p w:rsidR="00AE2225" w:rsidRPr="003A11EF" w:rsidRDefault="00AE2225" w:rsidP="00DF5D55">
            <w:pPr>
              <w:snapToGrid w:val="0"/>
              <w:spacing w:after="0" w:line="240" w:lineRule="auto"/>
              <w:jc w:val="both"/>
              <w:rPr>
                <w:rFonts w:ascii="Times New Roman" w:hAnsi="Times New Roman" w:cs="Times New Roman"/>
                <w:sz w:val="20"/>
                <w:szCs w:val="20"/>
                <w:highlight w:val="lightGray"/>
              </w:rPr>
            </w:pPr>
            <w:r w:rsidRPr="00785011">
              <w:rPr>
                <w:rFonts w:ascii="Times New Roman" w:hAnsi="Times New Roman" w:cs="Times New Roman"/>
                <w:sz w:val="20"/>
                <w:szCs w:val="20"/>
              </w:rPr>
              <w:t>Налична социална услуга.</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71</w:t>
            </w:r>
          </w:p>
        </w:tc>
        <w:tc>
          <w:tcPr>
            <w:tcW w:w="1728" w:type="dxa"/>
            <w:gridSpan w:val="2"/>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ЦНСТ за възрастни хора с деменция </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4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Възрастни хора с деменция</w:t>
            </w:r>
          </w:p>
        </w:tc>
        <w:tc>
          <w:tcPr>
            <w:tcW w:w="1983" w:type="dxa"/>
          </w:tcPr>
          <w:p w:rsidR="00AE2225" w:rsidRPr="00785011" w:rsidRDefault="00AE2225" w:rsidP="00DF5D55">
            <w:pPr>
              <w:spacing w:after="0" w:line="240" w:lineRule="auto"/>
              <w:jc w:val="both"/>
              <w:rPr>
                <w:rFonts w:ascii="Times New Roman" w:hAnsi="Times New Roman" w:cs="Times New Roman"/>
                <w:sz w:val="20"/>
                <w:szCs w:val="20"/>
                <w:highlight w:val="yellow"/>
              </w:rPr>
            </w:pPr>
          </w:p>
        </w:tc>
        <w:tc>
          <w:tcPr>
            <w:tcW w:w="714" w:type="dxa"/>
          </w:tcPr>
          <w:p w:rsidR="00AE2225" w:rsidRPr="00785011" w:rsidRDefault="00AE2225" w:rsidP="00DF5D55">
            <w:pPr>
              <w:spacing w:after="0" w:line="240" w:lineRule="auto"/>
              <w:jc w:val="both"/>
              <w:rPr>
                <w:rFonts w:ascii="Times New Roman" w:hAnsi="Times New Roman" w:cs="Times New Roman"/>
                <w:sz w:val="20"/>
                <w:szCs w:val="20"/>
                <w:highlight w:val="yellow"/>
              </w:rPr>
            </w:pP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15</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highlight w:val="green"/>
              </w:rPr>
            </w:pPr>
            <w:r w:rsidRPr="00785011">
              <w:rPr>
                <w:rFonts w:ascii="Times New Roman" w:hAnsi="Times New Roman" w:cs="Times New Roman"/>
                <w:sz w:val="20"/>
                <w:szCs w:val="20"/>
              </w:rPr>
              <w:t>Задоволяване на ежедневни потребности, съдействие за медицинска помощ, задоволяване потребности от социални контакти,</w:t>
            </w: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Гр.Луковит</w:t>
            </w:r>
          </w:p>
        </w:tc>
        <w:tc>
          <w:tcPr>
            <w:tcW w:w="2227"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Предстои</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72</w:t>
            </w:r>
          </w:p>
        </w:tc>
        <w:tc>
          <w:tcPr>
            <w:tcW w:w="1728" w:type="dxa"/>
            <w:gridSpan w:val="2"/>
          </w:tcPr>
          <w:p w:rsidR="00AE2225" w:rsidRPr="00107540" w:rsidRDefault="00AE2225" w:rsidP="00DF5D55">
            <w:pPr>
              <w:spacing w:after="0" w:line="240" w:lineRule="auto"/>
              <w:jc w:val="both"/>
              <w:rPr>
                <w:rFonts w:ascii="Times New Roman" w:hAnsi="Times New Roman" w:cs="Times New Roman"/>
                <w:b/>
                <w:bCs/>
                <w:color w:val="000000" w:themeColor="text1"/>
                <w:sz w:val="20"/>
                <w:szCs w:val="20"/>
              </w:rPr>
            </w:pPr>
            <w:r w:rsidRPr="00107540">
              <w:rPr>
                <w:rFonts w:ascii="Times New Roman" w:hAnsi="Times New Roman" w:cs="Times New Roman"/>
                <w:b/>
                <w:bCs/>
                <w:color w:val="000000" w:themeColor="text1"/>
                <w:sz w:val="20"/>
                <w:szCs w:val="20"/>
              </w:rPr>
              <w:t>Център за настаняване от семеен тип за лица с психични разтройства или деменция</w:t>
            </w:r>
          </w:p>
          <w:p w:rsidR="00AE2225" w:rsidRPr="00107540" w:rsidRDefault="00AE2225" w:rsidP="00DF5D55">
            <w:pPr>
              <w:spacing w:after="0" w:line="240" w:lineRule="auto"/>
              <w:jc w:val="both"/>
              <w:rPr>
                <w:rFonts w:ascii="Times New Roman" w:hAnsi="Times New Roman" w:cs="Times New Roman"/>
                <w:iCs/>
                <w:color w:val="000000" w:themeColor="text1"/>
                <w:sz w:val="20"/>
                <w:szCs w:val="20"/>
              </w:rPr>
            </w:pPr>
            <w:r w:rsidRPr="00107540">
              <w:rPr>
                <w:rFonts w:ascii="Times New Roman" w:hAnsi="Times New Roman" w:cs="Times New Roman"/>
                <w:iCs/>
                <w:color w:val="000000" w:themeColor="text1"/>
                <w:sz w:val="20"/>
                <w:szCs w:val="20"/>
              </w:rPr>
              <w:t>/ДДД/</w:t>
            </w:r>
          </w:p>
          <w:p w:rsidR="00AE2225" w:rsidRPr="00107540" w:rsidRDefault="00AE2225" w:rsidP="00DF5D55">
            <w:pPr>
              <w:spacing w:after="0" w:line="240" w:lineRule="auto"/>
              <w:jc w:val="both"/>
              <w:rPr>
                <w:rFonts w:ascii="Times New Roman" w:hAnsi="Times New Roman" w:cs="Times New Roman"/>
                <w:iCs/>
                <w:color w:val="000000" w:themeColor="text1"/>
                <w:sz w:val="20"/>
                <w:szCs w:val="20"/>
              </w:rPr>
            </w:pPr>
          </w:p>
          <w:p w:rsidR="00AE2225" w:rsidRPr="00107540" w:rsidRDefault="00AE2225" w:rsidP="00DF5D55">
            <w:pPr>
              <w:spacing w:after="0" w:line="240" w:lineRule="auto"/>
              <w:jc w:val="both"/>
              <w:rPr>
                <w:rFonts w:ascii="Times New Roman" w:hAnsi="Times New Roman" w:cs="Times New Roman"/>
                <w:iCs/>
                <w:color w:val="000000" w:themeColor="text1"/>
                <w:sz w:val="20"/>
                <w:szCs w:val="20"/>
              </w:rPr>
            </w:pPr>
            <w:r w:rsidRPr="00107540">
              <w:rPr>
                <w:rFonts w:ascii="Times New Roman" w:hAnsi="Times New Roman" w:cs="Times New Roman"/>
                <w:iCs/>
                <w:color w:val="000000" w:themeColor="text1"/>
                <w:sz w:val="20"/>
                <w:szCs w:val="20"/>
              </w:rPr>
              <w:t>Актуализация</w:t>
            </w:r>
          </w:p>
          <w:p w:rsidR="00AE2225" w:rsidRPr="00107540" w:rsidRDefault="00AE2225" w:rsidP="00DF5D55">
            <w:pPr>
              <w:spacing w:after="0" w:line="240" w:lineRule="auto"/>
              <w:jc w:val="both"/>
              <w:rPr>
                <w:rFonts w:ascii="Times New Roman" w:hAnsi="Times New Roman" w:cs="Times New Roman"/>
                <w:iCs/>
                <w:color w:val="000000" w:themeColor="text1"/>
                <w:sz w:val="20"/>
                <w:szCs w:val="20"/>
              </w:rPr>
            </w:pPr>
          </w:p>
          <w:p w:rsidR="00AE2225" w:rsidRPr="00107540" w:rsidRDefault="00AE2225" w:rsidP="00DF5D55">
            <w:pPr>
              <w:spacing w:after="0" w:line="240" w:lineRule="auto"/>
              <w:jc w:val="both"/>
              <w:rPr>
                <w:rFonts w:ascii="Times New Roman" w:hAnsi="Times New Roman" w:cs="Times New Roman"/>
                <w:b/>
                <w:bCs/>
                <w:iCs/>
                <w:color w:val="000000" w:themeColor="text1"/>
                <w:sz w:val="20"/>
                <w:szCs w:val="20"/>
              </w:rPr>
            </w:pPr>
            <w:r w:rsidRPr="00107540">
              <w:rPr>
                <w:rFonts w:ascii="Times New Roman" w:hAnsi="Times New Roman" w:cs="Times New Roman"/>
                <w:b/>
                <w:bCs/>
                <w:iCs/>
                <w:color w:val="000000" w:themeColor="text1"/>
                <w:sz w:val="20"/>
                <w:szCs w:val="20"/>
              </w:rPr>
              <w:t>Център за настаняване от семеен тип за пълнолетни лица с деменция</w:t>
            </w:r>
          </w:p>
          <w:p w:rsidR="00AE2225" w:rsidRPr="00107540" w:rsidRDefault="00AE2225" w:rsidP="00DF5D55">
            <w:pPr>
              <w:spacing w:after="0" w:line="240" w:lineRule="auto"/>
              <w:jc w:val="both"/>
              <w:rPr>
                <w:rFonts w:ascii="Times New Roman" w:hAnsi="Times New Roman" w:cs="Times New Roman"/>
                <w:b/>
                <w:bCs/>
                <w:color w:val="000000" w:themeColor="text1"/>
                <w:sz w:val="20"/>
                <w:szCs w:val="20"/>
              </w:rPr>
            </w:pPr>
            <w:r w:rsidRPr="00107540">
              <w:rPr>
                <w:rFonts w:ascii="Times New Roman" w:hAnsi="Times New Roman" w:cs="Times New Roman"/>
                <w:b/>
                <w:bCs/>
                <w:iCs/>
                <w:color w:val="000000" w:themeColor="text1"/>
                <w:sz w:val="20"/>
                <w:szCs w:val="20"/>
              </w:rPr>
              <w:t>/ДДД/</w:t>
            </w:r>
          </w:p>
        </w:tc>
        <w:tc>
          <w:tcPr>
            <w:tcW w:w="2149" w:type="dxa"/>
          </w:tcPr>
          <w:p w:rsidR="00AE2225" w:rsidRPr="00107540" w:rsidRDefault="00AE2225" w:rsidP="00DF5D55">
            <w:pPr>
              <w:snapToGrid w:val="0"/>
              <w:spacing w:after="0" w:line="240" w:lineRule="auto"/>
              <w:jc w:val="both"/>
              <w:rPr>
                <w:rFonts w:ascii="Times New Roman" w:hAnsi="Times New Roman" w:cs="Times New Roman"/>
                <w:color w:val="000000" w:themeColor="text1"/>
                <w:sz w:val="20"/>
                <w:szCs w:val="20"/>
              </w:rPr>
            </w:pPr>
            <w:r w:rsidRPr="00107540">
              <w:rPr>
                <w:rFonts w:ascii="Times New Roman" w:hAnsi="Times New Roman" w:cs="Times New Roman"/>
                <w:color w:val="000000" w:themeColor="text1"/>
                <w:sz w:val="20"/>
                <w:szCs w:val="20"/>
              </w:rPr>
              <w:t xml:space="preserve">Лица с психични разтройства или деменция </w:t>
            </w:r>
          </w:p>
          <w:p w:rsidR="00AE2225" w:rsidRPr="00107540"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napToGrid w:val="0"/>
              <w:spacing w:after="0" w:line="240" w:lineRule="auto"/>
              <w:jc w:val="both"/>
              <w:rPr>
                <w:rFonts w:ascii="Times New Roman" w:hAnsi="Times New Roman" w:cs="Times New Roman"/>
                <w:iCs/>
                <w:color w:val="000000" w:themeColor="text1"/>
                <w:sz w:val="20"/>
                <w:szCs w:val="20"/>
              </w:rPr>
            </w:pPr>
          </w:p>
          <w:p w:rsidR="00AE2225" w:rsidRPr="00107540" w:rsidRDefault="00AE2225" w:rsidP="00DF5D55">
            <w:pPr>
              <w:snapToGrid w:val="0"/>
              <w:spacing w:after="0" w:line="240" w:lineRule="auto"/>
              <w:jc w:val="both"/>
              <w:rPr>
                <w:rFonts w:ascii="Times New Roman" w:hAnsi="Times New Roman" w:cs="Times New Roman"/>
                <w:color w:val="000000" w:themeColor="text1"/>
                <w:sz w:val="20"/>
                <w:szCs w:val="20"/>
              </w:rPr>
            </w:pPr>
            <w:r w:rsidRPr="00107540">
              <w:rPr>
                <w:rFonts w:ascii="Times New Roman" w:hAnsi="Times New Roman" w:cs="Times New Roman"/>
                <w:iCs/>
                <w:color w:val="000000" w:themeColor="text1"/>
                <w:sz w:val="20"/>
                <w:szCs w:val="20"/>
              </w:rPr>
              <w:t>Лица с деменция</w:t>
            </w:r>
          </w:p>
        </w:tc>
        <w:tc>
          <w:tcPr>
            <w:tcW w:w="1983" w:type="dxa"/>
          </w:tcPr>
          <w:p w:rsidR="00AE2225" w:rsidRPr="00107540" w:rsidRDefault="00AE2225" w:rsidP="00DF5D55">
            <w:pPr>
              <w:snapToGrid w:val="0"/>
              <w:spacing w:after="0" w:line="240" w:lineRule="auto"/>
              <w:jc w:val="both"/>
              <w:rPr>
                <w:rFonts w:ascii="Times New Roman" w:hAnsi="Times New Roman" w:cs="Times New Roman"/>
                <w:color w:val="000000" w:themeColor="text1"/>
                <w:sz w:val="20"/>
                <w:szCs w:val="20"/>
              </w:rPr>
            </w:pPr>
            <w:r w:rsidRPr="00107540">
              <w:rPr>
                <w:rFonts w:ascii="Times New Roman" w:hAnsi="Times New Roman" w:cs="Times New Roman"/>
                <w:color w:val="000000" w:themeColor="text1"/>
                <w:sz w:val="20"/>
                <w:szCs w:val="20"/>
              </w:rPr>
              <w:t>Област Ловеч</w:t>
            </w:r>
          </w:p>
          <w:p w:rsidR="00AE2225" w:rsidRPr="00107540"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napToGrid w:val="0"/>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napToGrid w:val="0"/>
              <w:spacing w:after="0" w:line="240" w:lineRule="auto"/>
              <w:jc w:val="both"/>
              <w:rPr>
                <w:rFonts w:ascii="Times New Roman" w:hAnsi="Times New Roman" w:cs="Times New Roman"/>
                <w:iCs/>
                <w:color w:val="000000" w:themeColor="text1"/>
                <w:sz w:val="20"/>
                <w:szCs w:val="20"/>
              </w:rPr>
            </w:pPr>
            <w:r w:rsidRPr="00107540">
              <w:rPr>
                <w:rFonts w:ascii="Times New Roman" w:hAnsi="Times New Roman" w:cs="Times New Roman"/>
                <w:iCs/>
                <w:color w:val="000000" w:themeColor="text1"/>
                <w:sz w:val="20"/>
                <w:szCs w:val="20"/>
              </w:rPr>
              <w:t>Национален обхват</w:t>
            </w:r>
          </w:p>
        </w:tc>
        <w:tc>
          <w:tcPr>
            <w:tcW w:w="714" w:type="dxa"/>
          </w:tcPr>
          <w:p w:rsidR="00AE2225" w:rsidRPr="00107540" w:rsidRDefault="00AE2225" w:rsidP="00DF5D55">
            <w:pPr>
              <w:spacing w:after="0" w:line="240" w:lineRule="auto"/>
              <w:jc w:val="both"/>
              <w:rPr>
                <w:rFonts w:ascii="Times New Roman" w:hAnsi="Times New Roman" w:cs="Times New Roman"/>
                <w:color w:val="000000" w:themeColor="text1"/>
                <w:sz w:val="20"/>
                <w:szCs w:val="20"/>
              </w:rPr>
            </w:pPr>
          </w:p>
        </w:tc>
        <w:tc>
          <w:tcPr>
            <w:tcW w:w="709" w:type="dxa"/>
          </w:tcPr>
          <w:p w:rsidR="00AE2225" w:rsidRPr="00107540" w:rsidRDefault="00AE2225" w:rsidP="00DF5D55">
            <w:pPr>
              <w:spacing w:after="0" w:line="240" w:lineRule="auto"/>
              <w:jc w:val="both"/>
              <w:rPr>
                <w:rFonts w:ascii="Times New Roman" w:hAnsi="Times New Roman" w:cs="Times New Roman"/>
                <w:color w:val="000000" w:themeColor="text1"/>
                <w:sz w:val="20"/>
                <w:szCs w:val="20"/>
              </w:rPr>
            </w:pPr>
          </w:p>
        </w:tc>
        <w:tc>
          <w:tcPr>
            <w:tcW w:w="709" w:type="dxa"/>
          </w:tcPr>
          <w:p w:rsidR="00AE2225" w:rsidRPr="00107540" w:rsidRDefault="00AE2225" w:rsidP="00DF5D55">
            <w:pPr>
              <w:spacing w:after="0" w:line="240" w:lineRule="auto"/>
              <w:jc w:val="both"/>
              <w:rPr>
                <w:rFonts w:ascii="Times New Roman" w:hAnsi="Times New Roman" w:cs="Times New Roman"/>
                <w:color w:val="000000" w:themeColor="text1"/>
                <w:sz w:val="20"/>
                <w:szCs w:val="20"/>
              </w:rPr>
            </w:pPr>
            <w:r w:rsidRPr="00107540">
              <w:rPr>
                <w:rFonts w:ascii="Times New Roman" w:hAnsi="Times New Roman" w:cs="Times New Roman"/>
                <w:color w:val="000000" w:themeColor="text1"/>
                <w:sz w:val="20"/>
                <w:szCs w:val="20"/>
              </w:rPr>
              <w:t>12</w:t>
            </w:r>
          </w:p>
          <w:p w:rsidR="00AE2225" w:rsidRPr="00107540" w:rsidRDefault="00AE2225" w:rsidP="00DF5D55">
            <w:pPr>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pacing w:after="0" w:line="240" w:lineRule="auto"/>
              <w:jc w:val="both"/>
              <w:rPr>
                <w:rFonts w:ascii="Times New Roman" w:hAnsi="Times New Roman" w:cs="Times New Roman"/>
                <w:color w:val="000000" w:themeColor="text1"/>
                <w:sz w:val="20"/>
                <w:szCs w:val="20"/>
              </w:rPr>
            </w:pPr>
            <w:r w:rsidRPr="00107540">
              <w:rPr>
                <w:rFonts w:ascii="Times New Roman" w:hAnsi="Times New Roman" w:cs="Times New Roman"/>
                <w:color w:val="000000" w:themeColor="text1"/>
                <w:sz w:val="20"/>
                <w:szCs w:val="20"/>
              </w:rPr>
              <w:t>15</w:t>
            </w:r>
          </w:p>
          <w:p w:rsidR="00AE2225" w:rsidRPr="00107540" w:rsidRDefault="00AE2225" w:rsidP="00DF5D55">
            <w:pPr>
              <w:spacing w:after="0" w:line="240" w:lineRule="auto"/>
              <w:jc w:val="both"/>
              <w:rPr>
                <w:rFonts w:ascii="Times New Roman" w:hAnsi="Times New Roman" w:cs="Times New Roman"/>
                <w:color w:val="000000" w:themeColor="text1"/>
                <w:sz w:val="20"/>
                <w:szCs w:val="20"/>
              </w:rPr>
            </w:pPr>
          </w:p>
        </w:tc>
        <w:tc>
          <w:tcPr>
            <w:tcW w:w="3542" w:type="dxa"/>
          </w:tcPr>
          <w:p w:rsidR="00AE2225" w:rsidRPr="00107540" w:rsidRDefault="00AE2225" w:rsidP="00DF5D55">
            <w:pPr>
              <w:jc w:val="both"/>
              <w:rPr>
                <w:rFonts w:ascii="Times New Roman" w:hAnsi="Times New Roman" w:cs="Times New Roman"/>
                <w:color w:val="000000" w:themeColor="text1"/>
                <w:sz w:val="20"/>
                <w:szCs w:val="20"/>
              </w:rPr>
            </w:pPr>
            <w:r w:rsidRPr="00107540">
              <w:rPr>
                <w:rFonts w:ascii="Times New Roman" w:hAnsi="Times New Roman" w:cs="Times New Roman"/>
                <w:color w:val="000000" w:themeColor="text1"/>
                <w:sz w:val="20"/>
                <w:szCs w:val="20"/>
              </w:rPr>
              <w:t>Резидентна грижа, включваща постоянно 24-часово обслужване на лица с психични разтройства или деменция</w:t>
            </w:r>
          </w:p>
          <w:p w:rsidR="00AE2225" w:rsidRPr="00107540" w:rsidRDefault="00AE2225" w:rsidP="00DF5D55">
            <w:pPr>
              <w:jc w:val="both"/>
              <w:rPr>
                <w:rFonts w:ascii="Times New Roman" w:hAnsi="Times New Roman" w:cs="Times New Roman"/>
                <w:color w:val="000000" w:themeColor="text1"/>
                <w:sz w:val="20"/>
                <w:szCs w:val="20"/>
              </w:rPr>
            </w:pPr>
          </w:p>
          <w:p w:rsidR="00AE2225" w:rsidRPr="00107540" w:rsidRDefault="00AE2225" w:rsidP="00DF5D55">
            <w:pPr>
              <w:jc w:val="both"/>
              <w:rPr>
                <w:rFonts w:ascii="Times New Roman" w:hAnsi="Times New Roman" w:cs="Times New Roman"/>
                <w:color w:val="000000" w:themeColor="text1"/>
                <w:sz w:val="20"/>
                <w:szCs w:val="20"/>
              </w:rPr>
            </w:pPr>
          </w:p>
          <w:p w:rsidR="00AE2225" w:rsidRPr="00107540" w:rsidRDefault="00AE2225" w:rsidP="00DF5D55">
            <w:pPr>
              <w:jc w:val="both"/>
              <w:rPr>
                <w:rFonts w:ascii="Times New Roman" w:hAnsi="Times New Roman" w:cs="Times New Roman"/>
                <w:iCs/>
                <w:color w:val="000000" w:themeColor="text1"/>
                <w:sz w:val="20"/>
                <w:szCs w:val="20"/>
              </w:rPr>
            </w:pPr>
            <w:r w:rsidRPr="00107540">
              <w:rPr>
                <w:rFonts w:ascii="Times New Roman" w:hAnsi="Times New Roman" w:cs="Times New Roman"/>
                <w:iCs/>
                <w:color w:val="000000" w:themeColor="text1"/>
                <w:sz w:val="20"/>
                <w:szCs w:val="20"/>
              </w:rPr>
              <w:t>Резидентна грижа, включваща постоянно 24 – часово обслужване на лица с деменция</w:t>
            </w:r>
          </w:p>
          <w:p w:rsidR="00AE2225" w:rsidRPr="00107540" w:rsidRDefault="00AE2225" w:rsidP="00DF5D55">
            <w:pPr>
              <w:spacing w:after="0" w:line="240" w:lineRule="auto"/>
              <w:jc w:val="both"/>
              <w:rPr>
                <w:rFonts w:ascii="Times New Roman" w:hAnsi="Times New Roman" w:cs="Times New Roman"/>
                <w:color w:val="000000" w:themeColor="text1"/>
                <w:sz w:val="20"/>
                <w:szCs w:val="20"/>
              </w:rPr>
            </w:pPr>
          </w:p>
        </w:tc>
        <w:tc>
          <w:tcPr>
            <w:tcW w:w="1276" w:type="dxa"/>
          </w:tcPr>
          <w:p w:rsidR="00AE2225" w:rsidRPr="00107540" w:rsidRDefault="00AE2225" w:rsidP="00DF5D55">
            <w:pPr>
              <w:spacing w:after="0" w:line="240" w:lineRule="auto"/>
              <w:ind w:right="-106"/>
              <w:jc w:val="both"/>
              <w:rPr>
                <w:rFonts w:ascii="Times New Roman" w:hAnsi="Times New Roman" w:cs="Times New Roman"/>
                <w:color w:val="000000" w:themeColor="text1"/>
                <w:sz w:val="20"/>
                <w:szCs w:val="20"/>
              </w:rPr>
            </w:pPr>
            <w:r w:rsidRPr="00107540">
              <w:rPr>
                <w:rFonts w:ascii="Times New Roman" w:hAnsi="Times New Roman" w:cs="Times New Roman"/>
                <w:color w:val="000000" w:themeColor="text1"/>
                <w:sz w:val="20"/>
                <w:szCs w:val="20"/>
              </w:rPr>
              <w:t>с. Добродан,</w:t>
            </w:r>
          </w:p>
          <w:p w:rsidR="00AE2225" w:rsidRPr="00107540" w:rsidRDefault="00AE2225" w:rsidP="00DF5D55">
            <w:pPr>
              <w:spacing w:after="0" w:line="240" w:lineRule="auto"/>
              <w:jc w:val="both"/>
              <w:rPr>
                <w:rFonts w:ascii="Times New Roman" w:hAnsi="Times New Roman" w:cs="Times New Roman"/>
                <w:color w:val="000000" w:themeColor="text1"/>
                <w:sz w:val="20"/>
                <w:szCs w:val="20"/>
              </w:rPr>
            </w:pPr>
            <w:r w:rsidRPr="00107540">
              <w:rPr>
                <w:rFonts w:ascii="Times New Roman" w:hAnsi="Times New Roman" w:cs="Times New Roman"/>
                <w:color w:val="000000" w:themeColor="text1"/>
                <w:sz w:val="20"/>
                <w:szCs w:val="20"/>
              </w:rPr>
              <w:t>Община Троян</w:t>
            </w:r>
          </w:p>
          <w:p w:rsidR="00AE2225" w:rsidRPr="00107540" w:rsidRDefault="00AE2225" w:rsidP="00DF5D55">
            <w:pPr>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pacing w:after="0" w:line="240" w:lineRule="auto"/>
              <w:jc w:val="both"/>
              <w:rPr>
                <w:rFonts w:ascii="Times New Roman" w:hAnsi="Times New Roman" w:cs="Times New Roman"/>
                <w:iCs/>
                <w:color w:val="000000" w:themeColor="text1"/>
                <w:sz w:val="20"/>
                <w:szCs w:val="20"/>
              </w:rPr>
            </w:pPr>
            <w:r w:rsidRPr="00107540">
              <w:rPr>
                <w:rFonts w:ascii="Times New Roman" w:hAnsi="Times New Roman" w:cs="Times New Roman"/>
                <w:iCs/>
                <w:color w:val="000000" w:themeColor="text1"/>
                <w:sz w:val="20"/>
                <w:szCs w:val="20"/>
              </w:rPr>
              <w:t>с.Добродан,Община Троян</w:t>
            </w:r>
          </w:p>
        </w:tc>
        <w:tc>
          <w:tcPr>
            <w:tcW w:w="2227" w:type="dxa"/>
          </w:tcPr>
          <w:p w:rsidR="00AE2225" w:rsidRPr="00107540" w:rsidRDefault="00AE2225" w:rsidP="00DF5D55">
            <w:pPr>
              <w:spacing w:after="0" w:line="240" w:lineRule="auto"/>
              <w:jc w:val="both"/>
              <w:rPr>
                <w:rFonts w:ascii="Times New Roman" w:hAnsi="Times New Roman" w:cs="Times New Roman"/>
                <w:color w:val="000000" w:themeColor="text1"/>
                <w:sz w:val="20"/>
                <w:szCs w:val="20"/>
              </w:rPr>
            </w:pPr>
            <w:r w:rsidRPr="00107540">
              <w:rPr>
                <w:rFonts w:ascii="Times New Roman" w:hAnsi="Times New Roman" w:cs="Times New Roman"/>
                <w:color w:val="000000" w:themeColor="text1"/>
                <w:sz w:val="20"/>
                <w:szCs w:val="20"/>
              </w:rPr>
              <w:t>Нова 2018г.</w:t>
            </w:r>
          </w:p>
          <w:p w:rsidR="00AE2225" w:rsidRPr="00107540" w:rsidRDefault="00AE2225" w:rsidP="00DF5D55">
            <w:pPr>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pacing w:after="0" w:line="240" w:lineRule="auto"/>
              <w:jc w:val="both"/>
              <w:rPr>
                <w:rFonts w:ascii="Times New Roman" w:hAnsi="Times New Roman" w:cs="Times New Roman"/>
                <w:color w:val="000000" w:themeColor="text1"/>
                <w:sz w:val="20"/>
                <w:szCs w:val="20"/>
              </w:rPr>
            </w:pPr>
            <w:r w:rsidRPr="00107540">
              <w:rPr>
                <w:rFonts w:ascii="Times New Roman" w:hAnsi="Times New Roman" w:cs="Times New Roman"/>
                <w:color w:val="000000" w:themeColor="text1"/>
                <w:sz w:val="20"/>
                <w:szCs w:val="20"/>
              </w:rPr>
              <w:t>Определяне на сграда 2016г.</w:t>
            </w:r>
          </w:p>
          <w:p w:rsidR="00AE2225" w:rsidRPr="00107540" w:rsidRDefault="00AE2225" w:rsidP="00DF5D55">
            <w:pPr>
              <w:spacing w:after="0" w:line="240" w:lineRule="auto"/>
              <w:jc w:val="both"/>
              <w:rPr>
                <w:rFonts w:ascii="Times New Roman" w:hAnsi="Times New Roman" w:cs="Times New Roman"/>
                <w:color w:val="000000" w:themeColor="text1"/>
                <w:sz w:val="20"/>
                <w:szCs w:val="20"/>
              </w:rPr>
            </w:pPr>
            <w:r w:rsidRPr="00107540">
              <w:rPr>
                <w:rFonts w:ascii="Times New Roman" w:hAnsi="Times New Roman" w:cs="Times New Roman"/>
                <w:color w:val="000000" w:themeColor="text1"/>
                <w:sz w:val="20"/>
                <w:szCs w:val="20"/>
              </w:rPr>
              <w:t>Ремонт и преустройство на помещенията 2017г.</w:t>
            </w:r>
          </w:p>
          <w:p w:rsidR="00AE2225" w:rsidRPr="00107540" w:rsidRDefault="00AE2225" w:rsidP="00DF5D55">
            <w:pPr>
              <w:spacing w:after="0" w:line="240" w:lineRule="auto"/>
              <w:jc w:val="both"/>
              <w:rPr>
                <w:rFonts w:ascii="Times New Roman" w:hAnsi="Times New Roman" w:cs="Times New Roman"/>
                <w:color w:val="000000" w:themeColor="text1"/>
                <w:sz w:val="20"/>
                <w:szCs w:val="20"/>
              </w:rPr>
            </w:pPr>
          </w:p>
          <w:p w:rsidR="00AE2225" w:rsidRPr="00107540" w:rsidRDefault="00AE2225" w:rsidP="00DF5D55">
            <w:pPr>
              <w:spacing w:after="0" w:line="240" w:lineRule="auto"/>
              <w:jc w:val="both"/>
              <w:rPr>
                <w:rFonts w:ascii="Times New Roman" w:hAnsi="Times New Roman" w:cs="Times New Roman"/>
                <w:iCs/>
                <w:color w:val="000000" w:themeColor="text1"/>
                <w:sz w:val="20"/>
                <w:szCs w:val="20"/>
              </w:rPr>
            </w:pPr>
            <w:r w:rsidRPr="00107540">
              <w:rPr>
                <w:rFonts w:ascii="Times New Roman" w:hAnsi="Times New Roman" w:cs="Times New Roman"/>
                <w:iCs/>
                <w:color w:val="000000" w:themeColor="text1"/>
                <w:sz w:val="20"/>
                <w:szCs w:val="20"/>
              </w:rPr>
              <w:t xml:space="preserve">Нова за разкриване социална услуга от 2018 г. </w:t>
            </w:r>
            <w:r w:rsidR="001805CD" w:rsidRPr="00107540">
              <w:rPr>
                <w:rFonts w:ascii="Times New Roman" w:hAnsi="Times New Roman" w:cs="Times New Roman"/>
                <w:iCs/>
                <w:color w:val="000000" w:themeColor="text1"/>
                <w:sz w:val="20"/>
                <w:szCs w:val="20"/>
              </w:rPr>
              <w:t xml:space="preserve">като делегирана </w:t>
            </w:r>
            <w:r w:rsidR="001805CD" w:rsidRPr="00107540">
              <w:rPr>
                <w:rFonts w:ascii="Times New Roman" w:hAnsi="Times New Roman" w:cs="Times New Roman"/>
                <w:b/>
                <w:iCs/>
                <w:color w:val="000000" w:themeColor="text1"/>
                <w:sz w:val="20"/>
                <w:szCs w:val="20"/>
              </w:rPr>
              <w:t>от държавата дейност.</w:t>
            </w:r>
          </w:p>
          <w:p w:rsidR="00AE2225" w:rsidRPr="00107540" w:rsidRDefault="00AE2225" w:rsidP="00DF5D55">
            <w:pPr>
              <w:spacing w:after="0" w:line="240" w:lineRule="auto"/>
              <w:jc w:val="both"/>
              <w:rPr>
                <w:rFonts w:ascii="Times New Roman" w:hAnsi="Times New Roman" w:cs="Times New Roman"/>
                <w:color w:val="000000" w:themeColor="text1"/>
                <w:sz w:val="20"/>
                <w:szCs w:val="20"/>
              </w:rPr>
            </w:pPr>
            <w:r w:rsidRPr="00107540">
              <w:rPr>
                <w:rFonts w:ascii="Times New Roman" w:hAnsi="Times New Roman" w:cs="Times New Roman"/>
                <w:iCs/>
                <w:color w:val="000000" w:themeColor="text1"/>
                <w:sz w:val="20"/>
                <w:szCs w:val="20"/>
              </w:rPr>
              <w:t>Извършен ремонт и обзавеждане на подходяща материална база за разкриване на социалната услуга</w:t>
            </w:r>
            <w:r w:rsidR="001805CD" w:rsidRPr="00107540">
              <w:rPr>
                <w:rFonts w:ascii="Times New Roman" w:hAnsi="Times New Roman" w:cs="Times New Roman"/>
                <w:iCs/>
                <w:color w:val="000000" w:themeColor="text1"/>
                <w:sz w:val="20"/>
                <w:szCs w:val="20"/>
              </w:rPr>
              <w:t xml:space="preserve"> в с. Добродан, община Троян</w:t>
            </w:r>
            <w:r w:rsidRPr="00107540">
              <w:rPr>
                <w:rFonts w:ascii="Times New Roman" w:hAnsi="Times New Roman" w:cs="Times New Roman"/>
                <w:iCs/>
                <w:color w:val="000000" w:themeColor="text1"/>
                <w:sz w:val="20"/>
                <w:szCs w:val="20"/>
              </w:rPr>
              <w:t>. В процес на осигуряване на достъпна архитектурна среда.</w:t>
            </w:r>
          </w:p>
        </w:tc>
      </w:tr>
      <w:tr w:rsidR="00AE2225" w:rsidRPr="00785011">
        <w:trPr>
          <w:jc w:val="center"/>
        </w:trPr>
        <w:tc>
          <w:tcPr>
            <w:tcW w:w="658" w:type="dxa"/>
          </w:tcPr>
          <w:p w:rsidR="00AE2225" w:rsidRPr="00107540" w:rsidRDefault="00AE2225" w:rsidP="00DF5D55">
            <w:pPr>
              <w:snapToGrid w:val="0"/>
              <w:spacing w:after="0" w:line="240" w:lineRule="auto"/>
              <w:jc w:val="both"/>
              <w:rPr>
                <w:rFonts w:ascii="Times New Roman" w:hAnsi="Times New Roman" w:cs="Times New Roman"/>
                <w:b/>
                <w:bCs/>
                <w:color w:val="000000" w:themeColor="text1"/>
                <w:sz w:val="20"/>
                <w:szCs w:val="20"/>
              </w:rPr>
            </w:pPr>
            <w:r w:rsidRPr="00107540">
              <w:rPr>
                <w:rFonts w:ascii="Times New Roman" w:hAnsi="Times New Roman" w:cs="Times New Roman"/>
                <w:b/>
                <w:bCs/>
                <w:color w:val="000000" w:themeColor="text1"/>
                <w:sz w:val="20"/>
                <w:szCs w:val="20"/>
              </w:rPr>
              <w:t>73</w:t>
            </w:r>
          </w:p>
        </w:tc>
        <w:tc>
          <w:tcPr>
            <w:tcW w:w="1728" w:type="dxa"/>
            <w:gridSpan w:val="2"/>
          </w:tcPr>
          <w:p w:rsidR="00AE2225" w:rsidRPr="00107540" w:rsidRDefault="00AE2225" w:rsidP="00DF5D55">
            <w:pPr>
              <w:spacing w:after="0" w:line="240" w:lineRule="auto"/>
              <w:jc w:val="both"/>
              <w:rPr>
                <w:rFonts w:ascii="Times New Roman" w:hAnsi="Times New Roman" w:cs="Times New Roman"/>
                <w:i/>
                <w:iCs/>
                <w:color w:val="000000" w:themeColor="text1"/>
                <w:sz w:val="20"/>
                <w:szCs w:val="20"/>
              </w:rPr>
            </w:pPr>
            <w:r w:rsidRPr="00107540">
              <w:rPr>
                <w:rFonts w:ascii="Times New Roman" w:hAnsi="Times New Roman" w:cs="Times New Roman"/>
                <w:i/>
                <w:iCs/>
                <w:color w:val="000000" w:themeColor="text1"/>
                <w:sz w:val="20"/>
                <w:szCs w:val="20"/>
              </w:rPr>
              <w:t>Актуализация</w:t>
            </w:r>
          </w:p>
          <w:p w:rsidR="00AE2225" w:rsidRPr="00107540" w:rsidRDefault="00AE2225" w:rsidP="00DF5D55">
            <w:pPr>
              <w:spacing w:after="0" w:line="240" w:lineRule="auto"/>
              <w:jc w:val="both"/>
              <w:rPr>
                <w:rFonts w:ascii="Times New Roman" w:hAnsi="Times New Roman" w:cs="Times New Roman"/>
                <w:i/>
                <w:iCs/>
                <w:color w:val="000000" w:themeColor="text1"/>
                <w:sz w:val="20"/>
                <w:szCs w:val="20"/>
              </w:rPr>
            </w:pPr>
          </w:p>
          <w:p w:rsidR="00AE2225" w:rsidRPr="00107540" w:rsidRDefault="00AE2225" w:rsidP="00DF5D55">
            <w:pPr>
              <w:spacing w:after="0" w:line="240" w:lineRule="auto"/>
              <w:jc w:val="both"/>
              <w:rPr>
                <w:rFonts w:ascii="Times New Roman" w:hAnsi="Times New Roman" w:cs="Times New Roman"/>
                <w:b/>
                <w:bCs/>
                <w:i/>
                <w:iCs/>
                <w:color w:val="000000" w:themeColor="text1"/>
                <w:sz w:val="20"/>
                <w:szCs w:val="20"/>
              </w:rPr>
            </w:pPr>
            <w:r w:rsidRPr="00107540">
              <w:rPr>
                <w:rFonts w:ascii="Times New Roman" w:hAnsi="Times New Roman" w:cs="Times New Roman"/>
                <w:b/>
                <w:bCs/>
                <w:i/>
                <w:iCs/>
                <w:color w:val="000000" w:themeColor="text1"/>
                <w:sz w:val="20"/>
                <w:szCs w:val="20"/>
              </w:rPr>
              <w:t>Център за грижа за лица с умствена изостаналост</w:t>
            </w:r>
          </w:p>
          <w:p w:rsidR="00AE2225" w:rsidRPr="00107540" w:rsidRDefault="00AE2225" w:rsidP="00DF5D55">
            <w:pPr>
              <w:spacing w:after="0" w:line="240" w:lineRule="auto"/>
              <w:jc w:val="both"/>
              <w:rPr>
                <w:rFonts w:ascii="Times New Roman" w:hAnsi="Times New Roman" w:cs="Times New Roman"/>
                <w:i/>
                <w:iCs/>
                <w:color w:val="000000" w:themeColor="text1"/>
                <w:sz w:val="20"/>
                <w:szCs w:val="20"/>
              </w:rPr>
            </w:pPr>
            <w:r w:rsidRPr="00107540">
              <w:rPr>
                <w:rFonts w:ascii="Times New Roman" w:hAnsi="Times New Roman" w:cs="Times New Roman"/>
                <w:b/>
                <w:bCs/>
                <w:i/>
                <w:iCs/>
                <w:color w:val="000000" w:themeColor="text1"/>
                <w:sz w:val="20"/>
                <w:szCs w:val="20"/>
              </w:rPr>
              <w:t>/ДДД/</w:t>
            </w:r>
          </w:p>
        </w:tc>
        <w:tc>
          <w:tcPr>
            <w:tcW w:w="2149" w:type="dxa"/>
          </w:tcPr>
          <w:p w:rsidR="00AE2225" w:rsidRPr="00107540" w:rsidRDefault="00AE2225" w:rsidP="00DF5D55">
            <w:pPr>
              <w:snapToGrid w:val="0"/>
              <w:spacing w:after="0" w:line="240" w:lineRule="auto"/>
              <w:jc w:val="both"/>
              <w:rPr>
                <w:rFonts w:ascii="Times New Roman" w:hAnsi="Times New Roman" w:cs="Times New Roman"/>
                <w:i/>
                <w:iCs/>
                <w:color w:val="000000" w:themeColor="text1"/>
                <w:sz w:val="20"/>
                <w:szCs w:val="20"/>
              </w:rPr>
            </w:pPr>
            <w:r w:rsidRPr="00107540">
              <w:rPr>
                <w:rFonts w:ascii="Times New Roman" w:hAnsi="Times New Roman" w:cs="Times New Roman"/>
                <w:i/>
                <w:iCs/>
                <w:color w:val="000000" w:themeColor="text1"/>
                <w:sz w:val="20"/>
                <w:szCs w:val="20"/>
              </w:rPr>
              <w:t>Пълнолетни лица с умствена изостаналост</w:t>
            </w:r>
          </w:p>
        </w:tc>
        <w:tc>
          <w:tcPr>
            <w:tcW w:w="1983" w:type="dxa"/>
          </w:tcPr>
          <w:p w:rsidR="00AE2225" w:rsidRPr="00107540" w:rsidRDefault="00AE2225" w:rsidP="003E4A8E">
            <w:pPr>
              <w:snapToGrid w:val="0"/>
              <w:spacing w:after="0" w:line="240" w:lineRule="auto"/>
              <w:jc w:val="both"/>
              <w:rPr>
                <w:rFonts w:ascii="Times New Roman" w:hAnsi="Times New Roman" w:cs="Times New Roman"/>
                <w:color w:val="000000" w:themeColor="text1"/>
                <w:sz w:val="20"/>
                <w:szCs w:val="20"/>
              </w:rPr>
            </w:pPr>
            <w:r w:rsidRPr="00107540">
              <w:rPr>
                <w:rFonts w:ascii="Times New Roman" w:hAnsi="Times New Roman" w:cs="Times New Roman"/>
                <w:i/>
                <w:iCs/>
                <w:color w:val="000000" w:themeColor="text1"/>
                <w:sz w:val="20"/>
                <w:szCs w:val="20"/>
              </w:rPr>
              <w:t>Национален обхват</w:t>
            </w:r>
          </w:p>
        </w:tc>
        <w:tc>
          <w:tcPr>
            <w:tcW w:w="714" w:type="dxa"/>
          </w:tcPr>
          <w:p w:rsidR="00AE2225" w:rsidRPr="00107540" w:rsidRDefault="00AE2225" w:rsidP="00DF5D55">
            <w:pPr>
              <w:spacing w:after="0" w:line="240" w:lineRule="auto"/>
              <w:jc w:val="both"/>
              <w:rPr>
                <w:rFonts w:ascii="Times New Roman" w:hAnsi="Times New Roman" w:cs="Times New Roman"/>
                <w:color w:val="000000" w:themeColor="text1"/>
                <w:sz w:val="20"/>
                <w:szCs w:val="20"/>
              </w:rPr>
            </w:pPr>
          </w:p>
        </w:tc>
        <w:tc>
          <w:tcPr>
            <w:tcW w:w="709" w:type="dxa"/>
          </w:tcPr>
          <w:p w:rsidR="00AE2225" w:rsidRPr="00107540" w:rsidRDefault="00AE2225" w:rsidP="00DF5D55">
            <w:pPr>
              <w:spacing w:after="0" w:line="240" w:lineRule="auto"/>
              <w:jc w:val="both"/>
              <w:rPr>
                <w:rFonts w:ascii="Times New Roman" w:hAnsi="Times New Roman" w:cs="Times New Roman"/>
                <w:color w:val="000000" w:themeColor="text1"/>
                <w:sz w:val="20"/>
                <w:szCs w:val="20"/>
              </w:rPr>
            </w:pPr>
          </w:p>
        </w:tc>
        <w:tc>
          <w:tcPr>
            <w:tcW w:w="709" w:type="dxa"/>
          </w:tcPr>
          <w:p w:rsidR="00AE2225" w:rsidRPr="00107540" w:rsidRDefault="00AE2225" w:rsidP="00DF5D55">
            <w:pPr>
              <w:spacing w:after="0" w:line="240" w:lineRule="auto"/>
              <w:jc w:val="both"/>
              <w:rPr>
                <w:rFonts w:ascii="Times New Roman" w:hAnsi="Times New Roman" w:cs="Times New Roman"/>
                <w:i/>
                <w:iCs/>
                <w:color w:val="000000" w:themeColor="text1"/>
                <w:sz w:val="20"/>
                <w:szCs w:val="20"/>
              </w:rPr>
            </w:pPr>
            <w:r w:rsidRPr="00107540">
              <w:rPr>
                <w:rFonts w:ascii="Times New Roman" w:hAnsi="Times New Roman" w:cs="Times New Roman"/>
                <w:i/>
                <w:iCs/>
                <w:color w:val="000000" w:themeColor="text1"/>
                <w:sz w:val="20"/>
                <w:szCs w:val="20"/>
              </w:rPr>
              <w:t>10</w:t>
            </w:r>
          </w:p>
        </w:tc>
        <w:tc>
          <w:tcPr>
            <w:tcW w:w="3542" w:type="dxa"/>
          </w:tcPr>
          <w:p w:rsidR="00AE2225" w:rsidRPr="00107540" w:rsidRDefault="00AE2225" w:rsidP="00DF5D55">
            <w:pPr>
              <w:jc w:val="both"/>
              <w:rPr>
                <w:rFonts w:ascii="Times New Roman" w:hAnsi="Times New Roman" w:cs="Times New Roman"/>
                <w:i/>
                <w:iCs/>
                <w:color w:val="000000" w:themeColor="text1"/>
                <w:sz w:val="20"/>
                <w:szCs w:val="20"/>
              </w:rPr>
            </w:pPr>
            <w:r w:rsidRPr="00107540">
              <w:rPr>
                <w:rFonts w:ascii="Times New Roman" w:hAnsi="Times New Roman" w:cs="Times New Roman"/>
                <w:i/>
                <w:iCs/>
                <w:color w:val="000000" w:themeColor="text1"/>
                <w:sz w:val="20"/>
                <w:szCs w:val="20"/>
              </w:rPr>
              <w:t>Резидентна грижа за пълнолетни лица с умствена изостаналост</w:t>
            </w:r>
          </w:p>
        </w:tc>
        <w:tc>
          <w:tcPr>
            <w:tcW w:w="1276" w:type="dxa"/>
          </w:tcPr>
          <w:p w:rsidR="00AE2225" w:rsidRPr="00107540" w:rsidRDefault="00AE2225" w:rsidP="00DF5D55">
            <w:pPr>
              <w:spacing w:after="0" w:line="240" w:lineRule="auto"/>
              <w:ind w:right="-106"/>
              <w:jc w:val="both"/>
              <w:rPr>
                <w:rFonts w:ascii="Times New Roman" w:hAnsi="Times New Roman" w:cs="Times New Roman"/>
                <w:i/>
                <w:iCs/>
                <w:color w:val="000000" w:themeColor="text1"/>
                <w:sz w:val="20"/>
                <w:szCs w:val="20"/>
              </w:rPr>
            </w:pPr>
            <w:r w:rsidRPr="00107540">
              <w:rPr>
                <w:rFonts w:ascii="Times New Roman" w:hAnsi="Times New Roman" w:cs="Times New Roman"/>
                <w:i/>
                <w:iCs/>
                <w:color w:val="000000" w:themeColor="text1"/>
                <w:sz w:val="20"/>
                <w:szCs w:val="20"/>
              </w:rPr>
              <w:t>с.Дълбок дол,</w:t>
            </w:r>
          </w:p>
          <w:p w:rsidR="00AE2225" w:rsidRPr="00107540" w:rsidRDefault="00AE2225" w:rsidP="00DF5D55">
            <w:pPr>
              <w:spacing w:after="0" w:line="240" w:lineRule="auto"/>
              <w:ind w:right="-106"/>
              <w:jc w:val="both"/>
              <w:rPr>
                <w:rFonts w:ascii="Times New Roman" w:hAnsi="Times New Roman" w:cs="Times New Roman"/>
                <w:color w:val="000000" w:themeColor="text1"/>
                <w:sz w:val="20"/>
                <w:szCs w:val="20"/>
              </w:rPr>
            </w:pPr>
            <w:r w:rsidRPr="00107540">
              <w:rPr>
                <w:rFonts w:ascii="Times New Roman" w:hAnsi="Times New Roman" w:cs="Times New Roman"/>
                <w:i/>
                <w:iCs/>
                <w:color w:val="000000" w:themeColor="text1"/>
                <w:sz w:val="20"/>
                <w:szCs w:val="20"/>
              </w:rPr>
              <w:t>Община Троян</w:t>
            </w:r>
          </w:p>
        </w:tc>
        <w:tc>
          <w:tcPr>
            <w:tcW w:w="2227" w:type="dxa"/>
          </w:tcPr>
          <w:p w:rsidR="00AE2225" w:rsidRPr="00107540" w:rsidRDefault="00AE2225" w:rsidP="00350D5F">
            <w:pPr>
              <w:spacing w:after="0" w:line="240" w:lineRule="auto"/>
              <w:jc w:val="both"/>
              <w:rPr>
                <w:rFonts w:ascii="Times New Roman" w:hAnsi="Times New Roman" w:cs="Times New Roman"/>
                <w:i/>
                <w:iCs/>
                <w:color w:val="000000" w:themeColor="text1"/>
                <w:sz w:val="20"/>
                <w:szCs w:val="20"/>
              </w:rPr>
            </w:pPr>
            <w:r w:rsidRPr="00107540">
              <w:rPr>
                <w:rFonts w:ascii="Times New Roman" w:hAnsi="Times New Roman" w:cs="Times New Roman"/>
                <w:i/>
                <w:iCs/>
                <w:color w:val="000000" w:themeColor="text1"/>
                <w:sz w:val="20"/>
                <w:szCs w:val="20"/>
              </w:rPr>
              <w:t xml:space="preserve">Нова за разкриване социална услуга, след извършване на ремонт и реконструкция на съществуващата материална база със средства по ОП </w:t>
            </w:r>
            <w:r w:rsidR="00350D5F" w:rsidRPr="00107540">
              <w:rPr>
                <w:rFonts w:ascii="Times New Roman" w:hAnsi="Times New Roman" w:cs="Times New Roman"/>
                <w:i/>
                <w:iCs/>
                <w:color w:val="000000" w:themeColor="text1"/>
                <w:sz w:val="20"/>
                <w:szCs w:val="20"/>
              </w:rPr>
              <w:t>РР</w:t>
            </w:r>
            <w:r w:rsidRPr="00107540">
              <w:rPr>
                <w:rFonts w:ascii="Times New Roman" w:hAnsi="Times New Roman" w:cs="Times New Roman"/>
                <w:i/>
                <w:iCs/>
                <w:color w:val="000000" w:themeColor="text1"/>
                <w:sz w:val="20"/>
                <w:szCs w:val="20"/>
              </w:rPr>
              <w:t xml:space="preserve"> 2014 - 2020</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74</w:t>
            </w:r>
          </w:p>
        </w:tc>
        <w:tc>
          <w:tcPr>
            <w:tcW w:w="1728" w:type="dxa"/>
            <w:gridSpan w:val="2"/>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Защитено жилище</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4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lang w:eastAsia="bg-BG"/>
              </w:rPr>
              <w:t>Хора с леки и средни физически увреждания</w:t>
            </w:r>
          </w:p>
        </w:tc>
        <w:tc>
          <w:tcPr>
            <w:tcW w:w="1983"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Ловеч</w:t>
            </w:r>
          </w:p>
        </w:tc>
        <w:tc>
          <w:tcPr>
            <w:tcW w:w="714"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8</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8</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8</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lang w:eastAsia="bg-BG"/>
              </w:rPr>
              <w:t>Осигуряване на пълноценен и относително самостоятелен начин на живот в подходяща среда, близка до семейната с възможност за подкрепа, социално включване и придобиване или възстановяване на изгубените социални умения и навици, работа със семейства; работа с общността, други институции и организации</w:t>
            </w: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Ловеч</w:t>
            </w:r>
          </w:p>
        </w:tc>
        <w:tc>
          <w:tcPr>
            <w:tcW w:w="2227"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75</w:t>
            </w:r>
          </w:p>
        </w:tc>
        <w:tc>
          <w:tcPr>
            <w:tcW w:w="1728" w:type="dxa"/>
            <w:gridSpan w:val="2"/>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Защитено жилище</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4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lang w:eastAsia="bg-BG"/>
              </w:rPr>
              <w:t>Хора с физически увреждания</w:t>
            </w:r>
          </w:p>
        </w:tc>
        <w:tc>
          <w:tcPr>
            <w:tcW w:w="1983"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Ловеч</w:t>
            </w:r>
          </w:p>
        </w:tc>
        <w:tc>
          <w:tcPr>
            <w:tcW w:w="714"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8</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8</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8</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lang w:eastAsia="bg-BG"/>
              </w:rPr>
            </w:pPr>
            <w:r w:rsidRPr="00785011">
              <w:rPr>
                <w:rFonts w:ascii="Times New Roman" w:hAnsi="Times New Roman" w:cs="Times New Roman"/>
                <w:sz w:val="20"/>
                <w:szCs w:val="20"/>
                <w:lang w:eastAsia="bg-BG"/>
              </w:rPr>
              <w:t>Осигуряване на пълноценен и относително самостоятелен начин на живот в подходяща среда, близка до семейната с възможност за подкрепа, социално включване и придобиване или възстановяване на изгубените социални умения и навици, работа със семейства; работа с общността, други институции и организации</w:t>
            </w:r>
          </w:p>
          <w:p w:rsidR="00AE2225" w:rsidRPr="00785011" w:rsidRDefault="00AE2225" w:rsidP="00DF5D55">
            <w:pPr>
              <w:spacing w:after="0" w:line="240" w:lineRule="auto"/>
              <w:jc w:val="both"/>
              <w:rPr>
                <w:rFonts w:ascii="Times New Roman" w:hAnsi="Times New Roman" w:cs="Times New Roman"/>
                <w:sz w:val="20"/>
                <w:szCs w:val="20"/>
              </w:rPr>
            </w:pP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Ловеч</w:t>
            </w:r>
          </w:p>
        </w:tc>
        <w:tc>
          <w:tcPr>
            <w:tcW w:w="2227"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w:t>
            </w:r>
          </w:p>
          <w:p w:rsidR="00AE2225" w:rsidRPr="00785011" w:rsidRDefault="00AE2225" w:rsidP="00DF5D55">
            <w:pPr>
              <w:spacing w:after="0" w:line="240" w:lineRule="auto"/>
              <w:jc w:val="both"/>
              <w:rPr>
                <w:rFonts w:ascii="Times New Roman" w:hAnsi="Times New Roman" w:cs="Times New Roman"/>
                <w:sz w:val="20"/>
                <w:szCs w:val="20"/>
              </w:rPr>
            </w:pPr>
          </w:p>
          <w:p w:rsidR="00AE2225" w:rsidRPr="00785011" w:rsidRDefault="00AE2225" w:rsidP="00DF5D55">
            <w:pPr>
              <w:spacing w:after="0" w:line="240" w:lineRule="auto"/>
              <w:jc w:val="both"/>
              <w:rPr>
                <w:rFonts w:ascii="Times New Roman" w:hAnsi="Times New Roman" w:cs="Times New Roman"/>
                <w:sz w:val="20"/>
                <w:szCs w:val="20"/>
              </w:rPr>
            </w:pPr>
          </w:p>
          <w:p w:rsidR="00AE2225" w:rsidRPr="00785011" w:rsidRDefault="00AE2225" w:rsidP="00DF5D55">
            <w:pPr>
              <w:spacing w:after="0" w:line="240" w:lineRule="auto"/>
              <w:jc w:val="both"/>
              <w:rPr>
                <w:rFonts w:ascii="Times New Roman" w:hAnsi="Times New Roman" w:cs="Times New Roman"/>
                <w:sz w:val="20"/>
                <w:szCs w:val="20"/>
              </w:rPr>
            </w:pPr>
          </w:p>
          <w:p w:rsidR="00AE2225" w:rsidRPr="00785011" w:rsidRDefault="00AE2225" w:rsidP="00DF5D55">
            <w:pPr>
              <w:spacing w:after="0" w:line="240" w:lineRule="auto"/>
              <w:jc w:val="both"/>
              <w:rPr>
                <w:rFonts w:ascii="Times New Roman" w:hAnsi="Times New Roman" w:cs="Times New Roman"/>
                <w:sz w:val="20"/>
                <w:szCs w:val="20"/>
              </w:rPr>
            </w:pP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76</w:t>
            </w:r>
          </w:p>
        </w:tc>
        <w:tc>
          <w:tcPr>
            <w:tcW w:w="1728" w:type="dxa"/>
            <w:gridSpan w:val="2"/>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Защитено жилище за лица с физически увреждания</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4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Лица с физически увреждания </w:t>
            </w:r>
          </w:p>
        </w:tc>
        <w:tc>
          <w:tcPr>
            <w:tcW w:w="1983" w:type="dxa"/>
          </w:tcPr>
          <w:p w:rsidR="00AE2225" w:rsidRPr="00785011" w:rsidRDefault="00AE2225" w:rsidP="00DF5D55">
            <w:pPr>
              <w:spacing w:after="0" w:line="240" w:lineRule="auto"/>
              <w:jc w:val="both"/>
              <w:rPr>
                <w:rFonts w:ascii="Times New Roman" w:hAnsi="Times New Roman" w:cs="Times New Roman"/>
                <w:sz w:val="20"/>
                <w:szCs w:val="20"/>
              </w:rPr>
            </w:pPr>
          </w:p>
        </w:tc>
        <w:tc>
          <w:tcPr>
            <w:tcW w:w="714"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10</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10</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10</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Задоволяване на ежедневни потребности, съдействие за медицинска помощ, задоволяване потребности от социални контакти, помощ при изграждане на социални умения и трудови навици, социална интеграция, разходки, екскурзии, културни мероприятия и занимания, съдействие за трудова заетост, възможности за самостоятелно организиране на свободното време</w:t>
            </w: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.Луковит</w:t>
            </w:r>
          </w:p>
        </w:tc>
        <w:tc>
          <w:tcPr>
            <w:tcW w:w="2227"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 социална услуга.</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77</w:t>
            </w:r>
          </w:p>
        </w:tc>
        <w:tc>
          <w:tcPr>
            <w:tcW w:w="1728" w:type="dxa"/>
            <w:gridSpan w:val="2"/>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Защитено жилище за хора с физически увреждания</w:t>
            </w:r>
          </w:p>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Дофинансирана от доставчика с 10 % над бюджетните средства</w:t>
            </w:r>
          </w:p>
        </w:tc>
        <w:tc>
          <w:tcPr>
            <w:tcW w:w="214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Лица с физически увреждания </w:t>
            </w:r>
          </w:p>
        </w:tc>
        <w:tc>
          <w:tcPr>
            <w:tcW w:w="1983" w:type="dxa"/>
          </w:tcPr>
          <w:p w:rsidR="00AE2225" w:rsidRPr="00785011" w:rsidRDefault="00AE2225" w:rsidP="00DF5D55">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Троян</w:t>
            </w:r>
          </w:p>
        </w:tc>
        <w:tc>
          <w:tcPr>
            <w:tcW w:w="714" w:type="dxa"/>
          </w:tcPr>
          <w:p w:rsidR="00AE2225" w:rsidRPr="00785011" w:rsidRDefault="00AE2225" w:rsidP="00DF5D55">
            <w:pPr>
              <w:spacing w:after="0" w:line="240" w:lineRule="auto"/>
              <w:jc w:val="both"/>
              <w:rPr>
                <w:rFonts w:ascii="Times New Roman" w:hAnsi="Times New Roman" w:cs="Times New Roman"/>
                <w:sz w:val="20"/>
                <w:szCs w:val="20"/>
                <w:lang w:val="en-US"/>
              </w:rPr>
            </w:pPr>
            <w:r w:rsidRPr="00785011">
              <w:rPr>
                <w:rFonts w:ascii="Times New Roman" w:hAnsi="Times New Roman" w:cs="Times New Roman"/>
                <w:sz w:val="20"/>
                <w:szCs w:val="20"/>
                <w:lang w:val="en-US"/>
              </w:rPr>
              <w:t>6</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lang w:val="en-US"/>
              </w:rPr>
            </w:pPr>
            <w:r w:rsidRPr="00785011">
              <w:rPr>
                <w:rFonts w:ascii="Times New Roman" w:hAnsi="Times New Roman" w:cs="Times New Roman"/>
                <w:sz w:val="20"/>
                <w:szCs w:val="20"/>
                <w:lang w:val="en-US"/>
              </w:rPr>
              <w:t>10</w:t>
            </w:r>
          </w:p>
        </w:tc>
        <w:tc>
          <w:tcPr>
            <w:tcW w:w="709" w:type="dxa"/>
          </w:tcPr>
          <w:p w:rsidR="00AE2225" w:rsidRDefault="00AE2225" w:rsidP="00DF5D55">
            <w:pPr>
              <w:spacing w:after="0" w:line="240" w:lineRule="auto"/>
              <w:jc w:val="both"/>
              <w:rPr>
                <w:rFonts w:ascii="Times New Roman" w:hAnsi="Times New Roman" w:cs="Times New Roman"/>
                <w:strike/>
                <w:sz w:val="20"/>
                <w:szCs w:val="20"/>
              </w:rPr>
            </w:pPr>
            <w:r w:rsidRPr="00582BED">
              <w:rPr>
                <w:rFonts w:ascii="Times New Roman" w:hAnsi="Times New Roman" w:cs="Times New Roman"/>
                <w:strike/>
                <w:sz w:val="20"/>
                <w:szCs w:val="20"/>
                <w:lang w:val="en-US"/>
              </w:rPr>
              <w:t>12</w:t>
            </w:r>
          </w:p>
          <w:p w:rsidR="00582BED" w:rsidRPr="00582BED" w:rsidRDefault="00582BED" w:rsidP="00DF5D55">
            <w:pPr>
              <w:spacing w:after="0" w:line="240" w:lineRule="auto"/>
              <w:jc w:val="both"/>
              <w:rPr>
                <w:rFonts w:ascii="Times New Roman" w:hAnsi="Times New Roman" w:cs="Times New Roman"/>
                <w:sz w:val="20"/>
                <w:szCs w:val="20"/>
              </w:rPr>
            </w:pPr>
            <w:r w:rsidRPr="00582BED">
              <w:rPr>
                <w:rFonts w:ascii="Times New Roman" w:hAnsi="Times New Roman" w:cs="Times New Roman"/>
                <w:sz w:val="20"/>
                <w:szCs w:val="20"/>
                <w:highlight w:val="yellow"/>
              </w:rPr>
              <w:t>6</w:t>
            </w:r>
          </w:p>
        </w:tc>
        <w:tc>
          <w:tcPr>
            <w:tcW w:w="3542" w:type="dxa"/>
          </w:tcPr>
          <w:p w:rsidR="00AE2225" w:rsidRPr="00785011" w:rsidRDefault="00AE2225" w:rsidP="00DF5D55">
            <w:pPr>
              <w:jc w:val="both"/>
              <w:rPr>
                <w:rFonts w:ascii="Times New Roman" w:hAnsi="Times New Roman" w:cs="Times New Roman"/>
                <w:sz w:val="20"/>
                <w:szCs w:val="20"/>
              </w:rPr>
            </w:pPr>
            <w:r w:rsidRPr="00785011">
              <w:rPr>
                <w:rFonts w:ascii="Times New Roman" w:hAnsi="Times New Roman" w:cs="Times New Roman"/>
                <w:sz w:val="20"/>
                <w:szCs w:val="20"/>
              </w:rPr>
              <w:t>Подкрепа на лица с физически увреждания.  Създаване на умения за самостоятелен живот. Трудотерапия, обучителни програми, посредничество за работа, социализация.</w:t>
            </w: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 Дълбок дол, Община Троян</w:t>
            </w:r>
          </w:p>
        </w:tc>
        <w:tc>
          <w:tcPr>
            <w:tcW w:w="2227"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за разширяване</w:t>
            </w:r>
          </w:p>
          <w:p w:rsidR="00AE2225" w:rsidRPr="00785011" w:rsidRDefault="00AE2225" w:rsidP="00DF5D55">
            <w:pPr>
              <w:spacing w:after="0" w:line="240" w:lineRule="auto"/>
              <w:jc w:val="both"/>
              <w:rPr>
                <w:rFonts w:ascii="Times New Roman" w:hAnsi="Times New Roman" w:cs="Times New Roman"/>
                <w:sz w:val="20"/>
                <w:szCs w:val="20"/>
              </w:rPr>
            </w:pPr>
          </w:p>
          <w:p w:rsidR="00AE2225" w:rsidRPr="008C41A1" w:rsidRDefault="00AE2225" w:rsidP="00DF5D55">
            <w:pPr>
              <w:spacing w:after="0" w:line="240" w:lineRule="auto"/>
              <w:jc w:val="both"/>
              <w:rPr>
                <w:rFonts w:ascii="Times New Roman" w:hAnsi="Times New Roman" w:cs="Times New Roman"/>
                <w:sz w:val="20"/>
                <w:szCs w:val="20"/>
                <w:lang w:val="ru-RU"/>
              </w:rPr>
            </w:pPr>
            <w:r w:rsidRPr="00785011">
              <w:rPr>
                <w:rFonts w:ascii="Times New Roman" w:hAnsi="Times New Roman" w:cs="Times New Roman"/>
                <w:sz w:val="20"/>
                <w:szCs w:val="20"/>
              </w:rPr>
              <w:t xml:space="preserve">увеличаване капацитета от 6 на 10 места </w:t>
            </w:r>
            <w:r w:rsidRPr="008C41A1">
              <w:rPr>
                <w:rFonts w:ascii="Times New Roman" w:hAnsi="Times New Roman" w:cs="Times New Roman"/>
                <w:sz w:val="20"/>
                <w:szCs w:val="20"/>
                <w:lang w:val="ru-RU"/>
              </w:rPr>
              <w:t>(</w:t>
            </w:r>
            <w:r w:rsidRPr="00785011">
              <w:rPr>
                <w:rFonts w:ascii="Times New Roman" w:hAnsi="Times New Roman" w:cs="Times New Roman"/>
                <w:sz w:val="20"/>
                <w:szCs w:val="20"/>
              </w:rPr>
              <w:t>2016г</w:t>
            </w:r>
            <w:r w:rsidRPr="008C41A1">
              <w:rPr>
                <w:rFonts w:ascii="Times New Roman" w:hAnsi="Times New Roman" w:cs="Times New Roman"/>
                <w:sz w:val="20"/>
                <w:szCs w:val="20"/>
                <w:lang w:val="ru-RU"/>
              </w:rPr>
              <w:t>.)</w:t>
            </w:r>
          </w:p>
          <w:p w:rsidR="00AE2225"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и на </w:t>
            </w:r>
            <w:r w:rsidRPr="00785011">
              <w:rPr>
                <w:rFonts w:ascii="Times New Roman" w:hAnsi="Times New Roman" w:cs="Times New Roman"/>
                <w:sz w:val="20"/>
                <w:szCs w:val="20"/>
                <w:lang w:val="en-US"/>
              </w:rPr>
              <w:t xml:space="preserve">12 </w:t>
            </w:r>
            <w:r w:rsidRPr="00785011">
              <w:rPr>
                <w:rFonts w:ascii="Times New Roman" w:hAnsi="Times New Roman" w:cs="Times New Roman"/>
                <w:sz w:val="20"/>
                <w:szCs w:val="20"/>
              </w:rPr>
              <w:t xml:space="preserve">места </w:t>
            </w:r>
            <w:r w:rsidRPr="00785011">
              <w:rPr>
                <w:rFonts w:ascii="Times New Roman" w:hAnsi="Times New Roman" w:cs="Times New Roman"/>
                <w:sz w:val="20"/>
                <w:szCs w:val="20"/>
                <w:lang w:val="en-US"/>
              </w:rPr>
              <w:t>(</w:t>
            </w:r>
            <w:r w:rsidRPr="00785011">
              <w:rPr>
                <w:rFonts w:ascii="Times New Roman" w:hAnsi="Times New Roman" w:cs="Times New Roman"/>
                <w:sz w:val="20"/>
                <w:szCs w:val="20"/>
              </w:rPr>
              <w:t>2018г</w:t>
            </w:r>
            <w:r w:rsidRPr="00785011">
              <w:rPr>
                <w:rFonts w:ascii="Times New Roman" w:hAnsi="Times New Roman" w:cs="Times New Roman"/>
                <w:sz w:val="20"/>
                <w:szCs w:val="20"/>
                <w:lang w:val="en-US"/>
              </w:rPr>
              <w:t>.)</w:t>
            </w:r>
          </w:p>
          <w:p w:rsidR="00AE2225" w:rsidRDefault="00AE2225" w:rsidP="00DF5D55">
            <w:pPr>
              <w:spacing w:after="0" w:line="240" w:lineRule="auto"/>
              <w:jc w:val="both"/>
              <w:rPr>
                <w:rFonts w:ascii="Times New Roman" w:hAnsi="Times New Roman" w:cs="Times New Roman"/>
                <w:sz w:val="20"/>
                <w:szCs w:val="20"/>
              </w:rPr>
            </w:pPr>
          </w:p>
          <w:p w:rsidR="00AE2225" w:rsidRPr="00107540" w:rsidRDefault="00AE2225" w:rsidP="00DF5D55">
            <w:pPr>
              <w:spacing w:after="0" w:line="240" w:lineRule="auto"/>
              <w:jc w:val="both"/>
              <w:rPr>
                <w:rFonts w:ascii="Times New Roman" w:hAnsi="Times New Roman" w:cs="Times New Roman"/>
                <w:i/>
                <w:iCs/>
                <w:color w:val="000000" w:themeColor="text1"/>
                <w:sz w:val="20"/>
                <w:szCs w:val="20"/>
              </w:rPr>
            </w:pPr>
            <w:r w:rsidRPr="00107540">
              <w:rPr>
                <w:rFonts w:ascii="Times New Roman" w:hAnsi="Times New Roman" w:cs="Times New Roman"/>
                <w:i/>
                <w:iCs/>
                <w:color w:val="000000" w:themeColor="text1"/>
                <w:sz w:val="20"/>
                <w:szCs w:val="20"/>
              </w:rPr>
              <w:t>Актуализация</w:t>
            </w:r>
          </w:p>
          <w:p w:rsidR="00AE2225" w:rsidRPr="00107540" w:rsidRDefault="00AE2225" w:rsidP="00DF5D55">
            <w:pPr>
              <w:spacing w:after="0" w:line="240" w:lineRule="auto"/>
              <w:jc w:val="both"/>
              <w:rPr>
                <w:rFonts w:ascii="Times New Roman" w:hAnsi="Times New Roman" w:cs="Times New Roman"/>
                <w:i/>
                <w:iCs/>
                <w:color w:val="000000" w:themeColor="text1"/>
                <w:sz w:val="20"/>
                <w:szCs w:val="20"/>
              </w:rPr>
            </w:pPr>
          </w:p>
          <w:p w:rsidR="00AE2225" w:rsidRPr="008704FC" w:rsidRDefault="00AE2225" w:rsidP="00DF5D55">
            <w:pPr>
              <w:spacing w:after="0" w:line="240" w:lineRule="auto"/>
              <w:jc w:val="both"/>
              <w:rPr>
                <w:rFonts w:ascii="Times New Roman" w:hAnsi="Times New Roman" w:cs="Times New Roman"/>
                <w:sz w:val="20"/>
                <w:szCs w:val="20"/>
              </w:rPr>
            </w:pPr>
            <w:r w:rsidRPr="00107540">
              <w:rPr>
                <w:rFonts w:ascii="Times New Roman" w:hAnsi="Times New Roman" w:cs="Times New Roman"/>
                <w:i/>
                <w:iCs/>
                <w:color w:val="000000" w:themeColor="text1"/>
                <w:sz w:val="20"/>
                <w:szCs w:val="20"/>
              </w:rPr>
              <w:t>Продължаване дейността на Защитено жилище за хора с увреждания в с. Дълбок дол, община Троян с капацитет 6 места.</w:t>
            </w:r>
          </w:p>
        </w:tc>
      </w:tr>
      <w:tr w:rsidR="00AE2225" w:rsidRPr="00785011">
        <w:trPr>
          <w:jc w:val="center"/>
        </w:trPr>
        <w:tc>
          <w:tcPr>
            <w:tcW w:w="658" w:type="dxa"/>
          </w:tcPr>
          <w:p w:rsidR="00AE2225" w:rsidRPr="00785011" w:rsidRDefault="00AE2225" w:rsidP="00686C20">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78</w:t>
            </w:r>
          </w:p>
        </w:tc>
        <w:tc>
          <w:tcPr>
            <w:tcW w:w="1728" w:type="dxa"/>
            <w:gridSpan w:val="2"/>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Защитено жилище</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4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lang w:eastAsia="bg-BG"/>
              </w:rPr>
              <w:t>Хора с умствена изостаналост</w:t>
            </w:r>
          </w:p>
        </w:tc>
        <w:tc>
          <w:tcPr>
            <w:tcW w:w="1983"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Ловеч</w:t>
            </w:r>
          </w:p>
        </w:tc>
        <w:tc>
          <w:tcPr>
            <w:tcW w:w="714"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6</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6</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6</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lang w:eastAsia="bg-BG"/>
              </w:rPr>
            </w:pPr>
            <w:r w:rsidRPr="00785011">
              <w:rPr>
                <w:rFonts w:ascii="Times New Roman" w:hAnsi="Times New Roman" w:cs="Times New Roman"/>
                <w:sz w:val="20"/>
                <w:szCs w:val="20"/>
                <w:lang w:eastAsia="bg-BG"/>
              </w:rPr>
              <w:t>Осигуряване на пълноценен и относително самостоятелен начин на живот в подходяща среда, близка до семейната с възможност за подкрепа, социално включване и придобиване или възстановяване на изгубените социални умения и навици, работа със семейства; работа с общността, други институции и организации</w:t>
            </w:r>
          </w:p>
          <w:p w:rsidR="00AE2225" w:rsidRPr="00785011" w:rsidRDefault="00AE2225" w:rsidP="00DF5D55">
            <w:pPr>
              <w:spacing w:after="0" w:line="240" w:lineRule="auto"/>
              <w:jc w:val="both"/>
              <w:rPr>
                <w:rFonts w:ascii="Times New Roman" w:hAnsi="Times New Roman" w:cs="Times New Roman"/>
                <w:sz w:val="20"/>
                <w:szCs w:val="20"/>
              </w:rPr>
            </w:pP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Ловеч</w:t>
            </w:r>
          </w:p>
        </w:tc>
        <w:tc>
          <w:tcPr>
            <w:tcW w:w="2227" w:type="dxa"/>
          </w:tcPr>
          <w:p w:rsidR="00AE2225" w:rsidRPr="003A11EF" w:rsidRDefault="00AE2225" w:rsidP="00DF5D55">
            <w:pPr>
              <w:spacing w:after="0" w:line="240" w:lineRule="auto"/>
              <w:jc w:val="both"/>
              <w:rPr>
                <w:rFonts w:ascii="Times New Roman" w:hAnsi="Times New Roman" w:cs="Times New Roman"/>
                <w:sz w:val="20"/>
                <w:szCs w:val="20"/>
                <w:highlight w:val="lightGray"/>
              </w:rPr>
            </w:pPr>
            <w:r w:rsidRPr="00785011">
              <w:rPr>
                <w:rFonts w:ascii="Times New Roman" w:hAnsi="Times New Roman" w:cs="Times New Roman"/>
                <w:sz w:val="20"/>
                <w:szCs w:val="20"/>
              </w:rPr>
              <w:t xml:space="preserve">Налична социална услуга. </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79</w:t>
            </w:r>
          </w:p>
        </w:tc>
        <w:tc>
          <w:tcPr>
            <w:tcW w:w="1728" w:type="dxa"/>
            <w:gridSpan w:val="2"/>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Защитено жилище</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4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Хора с психични разстройства</w:t>
            </w:r>
          </w:p>
        </w:tc>
        <w:tc>
          <w:tcPr>
            <w:tcW w:w="1983"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Ловеч</w:t>
            </w:r>
          </w:p>
        </w:tc>
        <w:tc>
          <w:tcPr>
            <w:tcW w:w="714"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8</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8</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8</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lang w:eastAsia="bg-BG"/>
              </w:rPr>
            </w:pPr>
            <w:r w:rsidRPr="00785011">
              <w:rPr>
                <w:rFonts w:ascii="Times New Roman" w:hAnsi="Times New Roman" w:cs="Times New Roman"/>
                <w:sz w:val="20"/>
                <w:szCs w:val="20"/>
                <w:lang w:eastAsia="bg-BG"/>
              </w:rPr>
              <w:t>Осигуряване на пълноценен и относително самостоятелен начин на живот в подходяща среда, близка до семейната с възможност за подкрепа, социално включване и придобиване или възстановяване на изгубените социални умения и навици, работа със семейства; работа с общността, други институции и организации</w:t>
            </w:r>
          </w:p>
          <w:p w:rsidR="00AE2225" w:rsidRPr="00785011" w:rsidRDefault="00AE2225" w:rsidP="00DF5D55">
            <w:pPr>
              <w:spacing w:after="0" w:line="240" w:lineRule="auto"/>
              <w:jc w:val="both"/>
              <w:rPr>
                <w:rFonts w:ascii="Times New Roman" w:hAnsi="Times New Roman" w:cs="Times New Roman"/>
                <w:sz w:val="20"/>
                <w:szCs w:val="20"/>
              </w:rPr>
            </w:pP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Ловеч</w:t>
            </w:r>
          </w:p>
        </w:tc>
        <w:tc>
          <w:tcPr>
            <w:tcW w:w="2227" w:type="dxa"/>
          </w:tcPr>
          <w:p w:rsidR="00AE2225" w:rsidRPr="003A11EF" w:rsidRDefault="00AE2225" w:rsidP="00DF5D55">
            <w:pPr>
              <w:spacing w:after="0" w:line="240" w:lineRule="auto"/>
              <w:jc w:val="both"/>
              <w:rPr>
                <w:rFonts w:ascii="Times New Roman" w:hAnsi="Times New Roman" w:cs="Times New Roman"/>
                <w:sz w:val="20"/>
                <w:szCs w:val="20"/>
                <w:highlight w:val="lightGray"/>
              </w:rPr>
            </w:pPr>
            <w:r w:rsidRPr="00785011">
              <w:rPr>
                <w:rFonts w:ascii="Times New Roman" w:hAnsi="Times New Roman" w:cs="Times New Roman"/>
                <w:sz w:val="20"/>
                <w:szCs w:val="20"/>
              </w:rPr>
              <w:t xml:space="preserve">Налична социална услуга. </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80</w:t>
            </w:r>
          </w:p>
        </w:tc>
        <w:tc>
          <w:tcPr>
            <w:tcW w:w="1728" w:type="dxa"/>
            <w:gridSpan w:val="2"/>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Дом за възрастни с физически увреждания</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4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Възрастни хора с физически увреждания</w:t>
            </w:r>
          </w:p>
        </w:tc>
        <w:tc>
          <w:tcPr>
            <w:tcW w:w="1983"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Ловеч</w:t>
            </w:r>
          </w:p>
        </w:tc>
        <w:tc>
          <w:tcPr>
            <w:tcW w:w="714"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40</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40</w:t>
            </w: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40</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lang w:eastAsia="bg-BG"/>
              </w:rPr>
              <w:t>Подкрепа в ежедневните дейности, стимулиране на умения за самостоятелно справяне; организиране на свободното време по избор според интересите им, съдействие за лични контакти с близките, честване на национални и лични празници, с</w:t>
            </w:r>
            <w:r w:rsidRPr="008C41A1">
              <w:rPr>
                <w:rFonts w:ascii="Times New Roman" w:hAnsi="Times New Roman" w:cs="Times New Roman"/>
                <w:sz w:val="20"/>
                <w:szCs w:val="20"/>
                <w:lang w:val="ru-RU" w:eastAsia="bg-BG"/>
              </w:rPr>
              <w:t>ъдейств</w:t>
            </w:r>
            <w:r w:rsidRPr="00785011">
              <w:rPr>
                <w:rFonts w:ascii="Times New Roman" w:hAnsi="Times New Roman" w:cs="Times New Roman"/>
                <w:sz w:val="20"/>
                <w:szCs w:val="20"/>
                <w:lang w:eastAsia="bg-BG"/>
              </w:rPr>
              <w:t>ие</w:t>
            </w:r>
            <w:r w:rsidRPr="008C41A1">
              <w:rPr>
                <w:rFonts w:ascii="Times New Roman" w:hAnsi="Times New Roman" w:cs="Times New Roman"/>
                <w:sz w:val="20"/>
                <w:szCs w:val="20"/>
                <w:lang w:val="ru-RU" w:eastAsia="bg-BG"/>
              </w:rPr>
              <w:t xml:space="preserve"> за </w:t>
            </w:r>
            <w:r w:rsidRPr="00785011">
              <w:rPr>
                <w:rFonts w:ascii="Times New Roman" w:hAnsi="Times New Roman" w:cs="Times New Roman"/>
                <w:sz w:val="20"/>
                <w:szCs w:val="20"/>
                <w:lang w:eastAsia="bg-BG"/>
              </w:rPr>
              <w:t>закупуване на лекарствени средства от поддържащата терапия на потребителите по рецептурна книжка, рехабилитационни и трудотерапевтични дейности, психологическо и социално консултиране</w:t>
            </w: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Ловеч</w:t>
            </w:r>
          </w:p>
        </w:tc>
        <w:tc>
          <w:tcPr>
            <w:tcW w:w="2227"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Нова социална услуга.</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Планира се </w:t>
            </w:r>
            <w:r w:rsidRPr="00785011">
              <w:rPr>
                <w:rFonts w:ascii="Times New Roman" w:hAnsi="Times New Roman" w:cs="Times New Roman"/>
                <w:sz w:val="20"/>
                <w:szCs w:val="20"/>
                <w:lang w:eastAsia="bg-BG"/>
              </w:rPr>
              <w:t>замяна на институционалния модел на грижа с услуги в общността чрез изпълнение на реформата за деинституционализация на грижата за възрастни хора, като за целта бъдат разкрити Центрове за настаняване от семеен тип и/или Защитени жилища при наличие на финансиране от оперативни програми или други източници.</w:t>
            </w:r>
          </w:p>
        </w:tc>
      </w:tr>
      <w:tr w:rsidR="00AE2225" w:rsidRPr="00785011">
        <w:trPr>
          <w:jc w:val="center"/>
        </w:trPr>
        <w:tc>
          <w:tcPr>
            <w:tcW w:w="658" w:type="dxa"/>
          </w:tcPr>
          <w:p w:rsidR="00AE2225" w:rsidRPr="00785011" w:rsidRDefault="00AE2225" w:rsidP="00DF5D55">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81</w:t>
            </w:r>
          </w:p>
        </w:tc>
        <w:tc>
          <w:tcPr>
            <w:tcW w:w="1728" w:type="dxa"/>
            <w:gridSpan w:val="2"/>
          </w:tcPr>
          <w:p w:rsidR="00AE2225" w:rsidRPr="00785011" w:rsidRDefault="00AE2225" w:rsidP="00DF5D55">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Хоспис </w:t>
            </w:r>
          </w:p>
          <w:p w:rsidR="00AE2225" w:rsidRPr="00785011" w:rsidRDefault="00AE2225" w:rsidP="00DF5D55">
            <w:pPr>
              <w:spacing w:after="0" w:line="240" w:lineRule="auto"/>
              <w:jc w:val="both"/>
              <w:rPr>
                <w:rFonts w:ascii="Times New Roman" w:hAnsi="Times New Roman" w:cs="Times New Roman"/>
                <w:i/>
                <w:iCs/>
                <w:sz w:val="20"/>
                <w:szCs w:val="20"/>
              </w:rPr>
            </w:pPr>
            <w:r w:rsidRPr="00785011">
              <w:rPr>
                <w:rFonts w:ascii="Times New Roman" w:hAnsi="Times New Roman" w:cs="Times New Roman"/>
                <w:i/>
                <w:iCs/>
                <w:sz w:val="20"/>
                <w:szCs w:val="20"/>
              </w:rPr>
              <w:t>/ДДД/</w:t>
            </w:r>
          </w:p>
          <w:p w:rsidR="00AE2225" w:rsidRPr="00785011" w:rsidRDefault="00AE2225" w:rsidP="00DF5D55">
            <w:pPr>
              <w:spacing w:after="0" w:line="240" w:lineRule="auto"/>
              <w:jc w:val="both"/>
              <w:rPr>
                <w:rFonts w:ascii="Times New Roman" w:hAnsi="Times New Roman" w:cs="Times New Roman"/>
                <w:b/>
                <w:bCs/>
                <w:sz w:val="20"/>
                <w:szCs w:val="20"/>
              </w:rPr>
            </w:pPr>
          </w:p>
        </w:tc>
        <w:tc>
          <w:tcPr>
            <w:tcW w:w="214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Хора с тежки увреждания в терминални състояния, нуждаещи се от непрекъсната медико-социална грижа.</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Болни с потребност от продължително лечение и/ или долекуване</w:t>
            </w:r>
          </w:p>
        </w:tc>
        <w:tc>
          <w:tcPr>
            <w:tcW w:w="1983" w:type="dxa"/>
          </w:tcPr>
          <w:p w:rsidR="00AE2225" w:rsidRPr="00785011" w:rsidRDefault="00AE2225" w:rsidP="00DF5D55">
            <w:pPr>
              <w:spacing w:after="0" w:line="240" w:lineRule="auto"/>
              <w:jc w:val="both"/>
              <w:rPr>
                <w:rFonts w:ascii="Times New Roman" w:hAnsi="Times New Roman" w:cs="Times New Roman"/>
                <w:sz w:val="20"/>
                <w:szCs w:val="20"/>
                <w:lang w:val="en-US"/>
              </w:rPr>
            </w:pPr>
            <w:r w:rsidRPr="00785011">
              <w:rPr>
                <w:rFonts w:ascii="Times New Roman" w:hAnsi="Times New Roman" w:cs="Times New Roman"/>
                <w:sz w:val="20"/>
                <w:szCs w:val="20"/>
              </w:rPr>
              <w:t>Община Троян</w:t>
            </w:r>
          </w:p>
          <w:p w:rsidR="00AE2225" w:rsidRPr="00785011" w:rsidRDefault="00AE2225" w:rsidP="00DF5D55">
            <w:pPr>
              <w:spacing w:after="0" w:line="240" w:lineRule="auto"/>
              <w:jc w:val="both"/>
              <w:rPr>
                <w:rFonts w:ascii="Times New Roman" w:hAnsi="Times New Roman" w:cs="Times New Roman"/>
                <w:sz w:val="20"/>
                <w:szCs w:val="20"/>
                <w:lang w:val="en-US"/>
              </w:rPr>
            </w:pPr>
          </w:p>
        </w:tc>
        <w:tc>
          <w:tcPr>
            <w:tcW w:w="714" w:type="dxa"/>
          </w:tcPr>
          <w:p w:rsidR="00AE2225" w:rsidRPr="00785011" w:rsidRDefault="00AE2225" w:rsidP="00DF5D55">
            <w:pPr>
              <w:spacing w:after="0" w:line="240" w:lineRule="auto"/>
              <w:jc w:val="both"/>
              <w:rPr>
                <w:rFonts w:ascii="Times New Roman" w:hAnsi="Times New Roman" w:cs="Times New Roman"/>
                <w:sz w:val="20"/>
                <w:szCs w:val="20"/>
              </w:rPr>
            </w:pP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p>
        </w:tc>
        <w:tc>
          <w:tcPr>
            <w:tcW w:w="709"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12</w:t>
            </w:r>
          </w:p>
        </w:tc>
        <w:tc>
          <w:tcPr>
            <w:tcW w:w="3542"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Медико-социална услуга, включваща палеативни грижи при много тежки терминални състояния.</w:t>
            </w:r>
          </w:p>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Продължително лечение и долекуване на болни с хронични заболявания и невъзможност за лекуване в домашни условия.</w:t>
            </w:r>
          </w:p>
          <w:p w:rsidR="00AE2225" w:rsidRPr="00785011" w:rsidRDefault="00AE2225" w:rsidP="00DF5D55">
            <w:pPr>
              <w:spacing w:after="0" w:line="240" w:lineRule="auto"/>
              <w:jc w:val="both"/>
              <w:rPr>
                <w:rFonts w:ascii="Times New Roman" w:hAnsi="Times New Roman" w:cs="Times New Roman"/>
                <w:sz w:val="20"/>
                <w:szCs w:val="20"/>
              </w:rPr>
            </w:pPr>
          </w:p>
        </w:tc>
        <w:tc>
          <w:tcPr>
            <w:tcW w:w="1276"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Троян</w:t>
            </w:r>
          </w:p>
        </w:tc>
        <w:tc>
          <w:tcPr>
            <w:tcW w:w="2227" w:type="dxa"/>
          </w:tcPr>
          <w:p w:rsidR="00AE2225" w:rsidRPr="00785011" w:rsidRDefault="00AE2225" w:rsidP="00DF5D55">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Нова от 2018г.</w:t>
            </w:r>
          </w:p>
        </w:tc>
      </w:tr>
    </w:tbl>
    <w:p w:rsidR="00AE2225" w:rsidRDefault="00AE2225" w:rsidP="00AA7F33">
      <w:pPr>
        <w:rPr>
          <w:rFonts w:ascii="Times New Roman" w:hAnsi="Times New Roman" w:cs="Times New Roman"/>
          <w:lang w:val="en-US"/>
        </w:rPr>
      </w:pPr>
    </w:p>
    <w:p w:rsidR="00AE2225" w:rsidRDefault="00AE2225" w:rsidP="00AA7F33">
      <w:pPr>
        <w:rPr>
          <w:rFonts w:ascii="Times New Roman" w:hAnsi="Times New Roman" w:cs="Times New Roman"/>
          <w:lang w:val="en-US"/>
        </w:rPr>
      </w:pPr>
    </w:p>
    <w:p w:rsidR="00AE2225" w:rsidRDefault="00AE2225" w:rsidP="00AA7F33">
      <w:pPr>
        <w:rPr>
          <w:rFonts w:ascii="Times New Roman" w:hAnsi="Times New Roman" w:cs="Times New Roman"/>
          <w:lang w:val="en-US"/>
        </w:rPr>
      </w:pPr>
    </w:p>
    <w:p w:rsidR="00AE2225" w:rsidRDefault="00AE2225" w:rsidP="00AA7F33">
      <w:pPr>
        <w:rPr>
          <w:rFonts w:ascii="Times New Roman" w:hAnsi="Times New Roman" w:cs="Times New Roman"/>
          <w:lang w:val="en-US"/>
        </w:rPr>
      </w:pPr>
    </w:p>
    <w:p w:rsidR="00AE2225" w:rsidRDefault="00AE2225" w:rsidP="00AA7F33">
      <w:pPr>
        <w:rPr>
          <w:rFonts w:ascii="Times New Roman" w:hAnsi="Times New Roman" w:cs="Times New Roman"/>
          <w:lang w:val="en-US"/>
        </w:rPr>
      </w:pPr>
    </w:p>
    <w:p w:rsidR="00AE2225" w:rsidRDefault="00AE2225" w:rsidP="00AA7F33">
      <w:pPr>
        <w:rPr>
          <w:rFonts w:ascii="Times New Roman" w:hAnsi="Times New Roman" w:cs="Times New Roman"/>
        </w:rPr>
      </w:pPr>
    </w:p>
    <w:p w:rsidR="00AE2225" w:rsidRDefault="00AE2225" w:rsidP="00AA7F33">
      <w:pPr>
        <w:rPr>
          <w:rFonts w:ascii="Times New Roman" w:hAnsi="Times New Roman" w:cs="Times New Roman"/>
        </w:rPr>
        <w:sectPr w:rsidR="00AE2225" w:rsidSect="002075E8">
          <w:pgSz w:w="16838" w:h="11906" w:orient="landscape"/>
          <w:pgMar w:top="1418" w:right="1418" w:bottom="1418" w:left="1418" w:header="709" w:footer="709" w:gutter="0"/>
          <w:cols w:space="708"/>
          <w:docGrid w:linePitch="360"/>
        </w:sectPr>
      </w:pPr>
    </w:p>
    <w:p w:rsidR="00AE2225" w:rsidRPr="009033B9" w:rsidRDefault="00AE2225" w:rsidP="00BB1739">
      <w:pPr>
        <w:pStyle w:val="Heading2"/>
        <w:numPr>
          <w:ilvl w:val="1"/>
          <w:numId w:val="5"/>
        </w:numPr>
        <w:spacing w:before="0" w:after="120" w:line="240" w:lineRule="auto"/>
        <w:jc w:val="both"/>
      </w:pPr>
      <w:r w:rsidRPr="009033B9">
        <w:t>Мерки и дейности по Направление 3:</w:t>
      </w:r>
      <w:r w:rsidRPr="008C41A1">
        <w:rPr>
          <w:lang w:val="ru-RU"/>
        </w:rPr>
        <w:t xml:space="preserve"> </w:t>
      </w:r>
      <w:r w:rsidRPr="009033B9">
        <w:t xml:space="preserve">Стари хора </w:t>
      </w:r>
    </w:p>
    <w:p w:rsidR="00AE2225" w:rsidRDefault="00AE2225" w:rsidP="004D0B3E">
      <w:pPr>
        <w:spacing w:after="120" w:line="240" w:lineRule="auto"/>
        <w:jc w:val="both"/>
        <w:rPr>
          <w:rFonts w:ascii="Times New Roman" w:hAnsi="Times New Roman" w:cs="Times New Roman"/>
          <w:b/>
          <w:bCs/>
          <w:sz w:val="24"/>
          <w:szCs w:val="24"/>
        </w:rPr>
      </w:pPr>
    </w:p>
    <w:p w:rsidR="00AE2225" w:rsidRPr="005C68DE" w:rsidRDefault="00AE2225" w:rsidP="004D0B3E">
      <w:pPr>
        <w:spacing w:after="120" w:line="240" w:lineRule="auto"/>
        <w:jc w:val="both"/>
        <w:rPr>
          <w:rFonts w:ascii="Times New Roman" w:hAnsi="Times New Roman" w:cs="Times New Roman"/>
          <w:b/>
          <w:bCs/>
          <w:sz w:val="24"/>
          <w:szCs w:val="24"/>
        </w:rPr>
      </w:pPr>
      <w:r w:rsidRPr="005C68DE">
        <w:rPr>
          <w:rFonts w:ascii="Times New Roman" w:hAnsi="Times New Roman" w:cs="Times New Roman"/>
          <w:b/>
          <w:bCs/>
          <w:sz w:val="24"/>
          <w:szCs w:val="24"/>
        </w:rPr>
        <w:t>Обща цел 3.  Подобряване качеството на живот на старите хора, чрез</w:t>
      </w:r>
    </w:p>
    <w:p w:rsidR="00AE2225" w:rsidRDefault="00AE2225" w:rsidP="004D0B3E">
      <w:pPr>
        <w:spacing w:after="120" w:line="240" w:lineRule="auto"/>
        <w:jc w:val="both"/>
        <w:rPr>
          <w:rFonts w:ascii="Times New Roman" w:hAnsi="Times New Roman" w:cs="Times New Roman"/>
          <w:b/>
          <w:bCs/>
          <w:sz w:val="24"/>
          <w:szCs w:val="24"/>
        </w:rPr>
      </w:pPr>
    </w:p>
    <w:p w:rsidR="00AE2225" w:rsidRPr="00A577BF" w:rsidRDefault="00AE2225" w:rsidP="005C68DE">
      <w:pPr>
        <w:shd w:val="clear" w:color="auto" w:fill="EEECE1"/>
        <w:spacing w:after="120" w:line="240" w:lineRule="auto"/>
        <w:jc w:val="both"/>
        <w:rPr>
          <w:rFonts w:ascii="Times New Roman" w:hAnsi="Times New Roman" w:cs="Times New Roman"/>
          <w:b/>
          <w:bCs/>
          <w:sz w:val="24"/>
          <w:szCs w:val="24"/>
        </w:rPr>
      </w:pPr>
      <w:r w:rsidRPr="00A577BF">
        <w:rPr>
          <w:rFonts w:ascii="Times New Roman" w:hAnsi="Times New Roman" w:cs="Times New Roman"/>
          <w:b/>
          <w:bCs/>
          <w:sz w:val="24"/>
          <w:szCs w:val="24"/>
        </w:rPr>
        <w:t xml:space="preserve">Конкретна цел 3.1. </w:t>
      </w:r>
      <w:r w:rsidRPr="005C68DE">
        <w:rPr>
          <w:rFonts w:ascii="Times New Roman" w:hAnsi="Times New Roman" w:cs="Times New Roman"/>
          <w:sz w:val="24"/>
          <w:szCs w:val="24"/>
        </w:rPr>
        <w:t>Развитие на услуги в общността като алтернатива на институцииите</w:t>
      </w:r>
    </w:p>
    <w:p w:rsidR="00AE2225" w:rsidRDefault="00AE2225" w:rsidP="004D0B3E">
      <w:pPr>
        <w:spacing w:after="120" w:line="240" w:lineRule="auto"/>
        <w:jc w:val="both"/>
        <w:rPr>
          <w:rFonts w:ascii="Times New Roman" w:hAnsi="Times New Roman" w:cs="Times New Roman"/>
          <w:b/>
          <w:bCs/>
          <w:sz w:val="24"/>
          <w:szCs w:val="24"/>
        </w:rPr>
      </w:pPr>
    </w:p>
    <w:p w:rsidR="00AE2225" w:rsidRPr="005C68DE" w:rsidRDefault="00AE2225" w:rsidP="004D0B3E">
      <w:pPr>
        <w:spacing w:after="120" w:line="240" w:lineRule="auto"/>
        <w:jc w:val="both"/>
        <w:rPr>
          <w:rFonts w:ascii="Times New Roman" w:hAnsi="Times New Roman" w:cs="Times New Roman"/>
          <w:b/>
          <w:bCs/>
          <w:sz w:val="24"/>
          <w:szCs w:val="24"/>
        </w:rPr>
      </w:pPr>
      <w:r w:rsidRPr="005C68DE">
        <w:rPr>
          <w:rFonts w:ascii="Times New Roman" w:hAnsi="Times New Roman" w:cs="Times New Roman"/>
          <w:b/>
          <w:bCs/>
          <w:sz w:val="24"/>
          <w:szCs w:val="24"/>
        </w:rPr>
        <w:t>Мярка 3.1.1. Развитие на услуги в общността – дневна грижа</w:t>
      </w:r>
    </w:p>
    <w:p w:rsidR="00AE2225" w:rsidRDefault="00AE2225" w:rsidP="004D0B3E">
      <w:pPr>
        <w:spacing w:after="120" w:line="240" w:lineRule="auto"/>
        <w:jc w:val="both"/>
        <w:rPr>
          <w:rFonts w:ascii="Times New Roman" w:hAnsi="Times New Roman" w:cs="Times New Roman"/>
          <w:sz w:val="24"/>
          <w:szCs w:val="24"/>
          <w:u w:val="single"/>
        </w:rPr>
      </w:pPr>
    </w:p>
    <w:p w:rsidR="00AE2225" w:rsidRPr="00A577BF"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3.1.1.1.</w:t>
      </w:r>
      <w:r w:rsidRPr="00A577BF">
        <w:rPr>
          <w:rFonts w:ascii="Times New Roman" w:hAnsi="Times New Roman" w:cs="Times New Roman"/>
          <w:sz w:val="24"/>
          <w:szCs w:val="24"/>
        </w:rPr>
        <w:t xml:space="preserve"> Осигуряване на храна, социално консултиране, предоставяне на медицински услуги, подпомагане в битовото и хигиенното поддържане на възрастните хора,  организиране на свободното време и социално интегриране на хора над 65 годишна възраст на територията на община Угърчин чрез наличната социална услуга Дневен център за стари хора с капаците 20 места – държавно делегирана дейност. Планирани насоки за развитие на услугата: Разширяване обхвата на предоставяните дейности и услуги за социално интегриране и организиране на свободното време.</w:t>
      </w:r>
    </w:p>
    <w:p w:rsidR="00AE2225" w:rsidRPr="00A577BF"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3.1.1.2.</w:t>
      </w:r>
      <w:r w:rsidRPr="00A577BF">
        <w:rPr>
          <w:rFonts w:ascii="Times New Roman" w:hAnsi="Times New Roman" w:cs="Times New Roman"/>
          <w:sz w:val="24"/>
          <w:szCs w:val="24"/>
        </w:rPr>
        <w:t xml:space="preserve"> Осигуряване на храна, лични и социални контакти, ежедневни занимания, консултации и съпътстващи услуги за социално включване   на стари хора, мъже и жени, самотни и с ниски доходи, които са застрашени от социално изключване поради отчуждение и липса на контакти на територията на община Троян чрез разкриване на Дневен център за стари хора през 2018 г. с капацитет 30 места – държавно делегирана дейност. </w:t>
      </w:r>
    </w:p>
    <w:p w:rsidR="00AE2225" w:rsidRPr="00A577BF" w:rsidRDefault="00AE2225" w:rsidP="004D0B3E">
      <w:pPr>
        <w:spacing w:after="120" w:line="240" w:lineRule="auto"/>
        <w:jc w:val="both"/>
        <w:rPr>
          <w:rFonts w:ascii="Times New Roman" w:hAnsi="Times New Roman" w:cs="Times New Roman"/>
          <w:b/>
          <w:bCs/>
          <w:sz w:val="24"/>
          <w:szCs w:val="24"/>
          <w:u w:val="single"/>
        </w:rPr>
      </w:pPr>
    </w:p>
    <w:p w:rsidR="00AE2225" w:rsidRDefault="00AE2225" w:rsidP="004D0B3E">
      <w:pPr>
        <w:spacing w:after="120" w:line="240" w:lineRule="auto"/>
        <w:jc w:val="both"/>
        <w:rPr>
          <w:rFonts w:ascii="Times New Roman" w:hAnsi="Times New Roman" w:cs="Times New Roman"/>
          <w:b/>
          <w:bCs/>
          <w:sz w:val="24"/>
          <w:szCs w:val="24"/>
        </w:rPr>
      </w:pPr>
      <w:r w:rsidRPr="005C68DE">
        <w:rPr>
          <w:rFonts w:ascii="Times New Roman" w:hAnsi="Times New Roman" w:cs="Times New Roman"/>
          <w:b/>
          <w:bCs/>
          <w:sz w:val="24"/>
          <w:szCs w:val="24"/>
        </w:rPr>
        <w:t>Мярка 3.1.2. Развитие на услуги в общността – резидентна грижа</w:t>
      </w:r>
    </w:p>
    <w:p w:rsidR="00AE2225" w:rsidRPr="005C68DE" w:rsidRDefault="00AE2225" w:rsidP="004D0B3E">
      <w:pPr>
        <w:spacing w:after="120" w:line="240" w:lineRule="auto"/>
        <w:jc w:val="both"/>
        <w:rPr>
          <w:rFonts w:ascii="Times New Roman" w:hAnsi="Times New Roman" w:cs="Times New Roman"/>
          <w:b/>
          <w:bCs/>
          <w:sz w:val="24"/>
          <w:szCs w:val="24"/>
        </w:rPr>
      </w:pPr>
    </w:p>
    <w:p w:rsidR="00AE2225" w:rsidRPr="005C68DE" w:rsidRDefault="00AE2225" w:rsidP="004D0B3E">
      <w:pPr>
        <w:spacing w:after="120" w:line="240" w:lineRule="auto"/>
        <w:jc w:val="both"/>
        <w:rPr>
          <w:rFonts w:ascii="Times New Roman" w:hAnsi="Times New Roman" w:cs="Times New Roman"/>
          <w:b/>
          <w:bCs/>
          <w:sz w:val="24"/>
          <w:szCs w:val="24"/>
        </w:rPr>
      </w:pPr>
      <w:r w:rsidRPr="005C68DE">
        <w:rPr>
          <w:rFonts w:ascii="Times New Roman" w:hAnsi="Times New Roman" w:cs="Times New Roman"/>
          <w:b/>
          <w:bCs/>
          <w:sz w:val="24"/>
          <w:szCs w:val="24"/>
        </w:rPr>
        <w:t>Дейност 3.1.2.1.</w:t>
      </w:r>
      <w:r w:rsidRPr="00A577BF">
        <w:rPr>
          <w:rFonts w:ascii="Times New Roman" w:hAnsi="Times New Roman" w:cs="Times New Roman"/>
          <w:sz w:val="24"/>
          <w:szCs w:val="24"/>
        </w:rPr>
        <w:t xml:space="preserve"> Осигуряване на хранене, социално консултиране, предоставяне на медицински услуги,  подпомагане в битовото и хигиенното поддържане на възрастните хора, организиране на свободното време и социално интегриране на лица с висока степен на зависимост от грижи – стари хора на територията на община Летница чрез наличната социална услуга Център за настаняване от семеен тип за стари хора в с. </w:t>
      </w:r>
      <w:r w:rsidRPr="005C68DE">
        <w:rPr>
          <w:rFonts w:ascii="Times New Roman" w:hAnsi="Times New Roman" w:cs="Times New Roman"/>
          <w:sz w:val="24"/>
          <w:szCs w:val="24"/>
        </w:rPr>
        <w:t>Крушуна с капаците 15 места – държавно делегирана дейност.</w:t>
      </w:r>
    </w:p>
    <w:p w:rsidR="00AE2225" w:rsidRPr="00A577BF"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3.1.2.2.</w:t>
      </w:r>
      <w:r w:rsidRPr="00A577BF">
        <w:rPr>
          <w:rFonts w:ascii="Times New Roman" w:hAnsi="Times New Roman" w:cs="Times New Roman"/>
          <w:sz w:val="24"/>
          <w:szCs w:val="24"/>
        </w:rPr>
        <w:t xml:space="preserve"> Задоволяване на ежедневни потребности, съдействие за медицинска помощ, задоволяване потребности от социални контакти на стари хора в риск на територията на община Луковит чрез разкриване на 2 бр. Центъра за настаняване от семеен тип за стари хора с капаците 30 места (2х15) места – държавно делегирана дейност.</w:t>
      </w:r>
    </w:p>
    <w:p w:rsidR="00AE2225" w:rsidRPr="00A577BF" w:rsidRDefault="00AE2225" w:rsidP="005C68DE">
      <w:pPr>
        <w:shd w:val="clear" w:color="auto" w:fill="EEECE1"/>
        <w:spacing w:after="120" w:line="240" w:lineRule="auto"/>
        <w:jc w:val="both"/>
        <w:rPr>
          <w:rFonts w:ascii="Times New Roman" w:hAnsi="Times New Roman" w:cs="Times New Roman"/>
          <w:sz w:val="24"/>
          <w:szCs w:val="24"/>
          <w:highlight w:val="yellow"/>
        </w:rPr>
      </w:pPr>
    </w:p>
    <w:p w:rsidR="00AE2225" w:rsidRPr="00A577BF" w:rsidRDefault="00AE2225" w:rsidP="005C68DE">
      <w:pPr>
        <w:shd w:val="clear" w:color="auto" w:fill="EEECE1"/>
        <w:spacing w:after="120" w:line="240" w:lineRule="auto"/>
        <w:jc w:val="both"/>
        <w:rPr>
          <w:rFonts w:ascii="Times New Roman" w:hAnsi="Times New Roman" w:cs="Times New Roman"/>
          <w:b/>
          <w:bCs/>
          <w:sz w:val="24"/>
          <w:szCs w:val="24"/>
        </w:rPr>
      </w:pPr>
      <w:r w:rsidRPr="00A577BF">
        <w:rPr>
          <w:rFonts w:ascii="Times New Roman" w:hAnsi="Times New Roman" w:cs="Times New Roman"/>
          <w:b/>
          <w:bCs/>
          <w:sz w:val="24"/>
          <w:szCs w:val="24"/>
        </w:rPr>
        <w:t xml:space="preserve">Конкретна цел 3.2. </w:t>
      </w:r>
      <w:r w:rsidRPr="005C68DE">
        <w:rPr>
          <w:rFonts w:ascii="Times New Roman" w:hAnsi="Times New Roman" w:cs="Times New Roman"/>
          <w:sz w:val="24"/>
          <w:szCs w:val="24"/>
        </w:rPr>
        <w:t>Развитие на услуги в домашна среда</w:t>
      </w:r>
    </w:p>
    <w:p w:rsidR="00AE2225" w:rsidRDefault="00AE2225" w:rsidP="004D0B3E">
      <w:pPr>
        <w:spacing w:after="120" w:line="240" w:lineRule="auto"/>
        <w:jc w:val="both"/>
        <w:rPr>
          <w:rFonts w:ascii="Times New Roman" w:hAnsi="Times New Roman" w:cs="Times New Roman"/>
          <w:b/>
          <w:bCs/>
          <w:sz w:val="24"/>
          <w:szCs w:val="24"/>
          <w:u w:val="single"/>
        </w:rPr>
      </w:pPr>
    </w:p>
    <w:p w:rsidR="00AE2225" w:rsidRPr="005C68DE" w:rsidRDefault="00AE2225" w:rsidP="004D0B3E">
      <w:pPr>
        <w:spacing w:after="120" w:line="240" w:lineRule="auto"/>
        <w:jc w:val="both"/>
        <w:rPr>
          <w:rFonts w:ascii="Times New Roman" w:hAnsi="Times New Roman" w:cs="Times New Roman"/>
          <w:b/>
          <w:bCs/>
          <w:sz w:val="24"/>
          <w:szCs w:val="24"/>
        </w:rPr>
      </w:pPr>
      <w:r w:rsidRPr="005C68DE">
        <w:rPr>
          <w:rFonts w:ascii="Times New Roman" w:hAnsi="Times New Roman" w:cs="Times New Roman"/>
          <w:b/>
          <w:bCs/>
          <w:sz w:val="24"/>
          <w:szCs w:val="24"/>
        </w:rPr>
        <w:t>Мярка 3.2.1. Социални услуги, осигуряващи храна на стари хора.</w:t>
      </w:r>
    </w:p>
    <w:p w:rsidR="00AE2225" w:rsidRDefault="00AE2225" w:rsidP="004D0B3E">
      <w:pPr>
        <w:spacing w:after="120" w:line="240" w:lineRule="auto"/>
        <w:jc w:val="both"/>
        <w:rPr>
          <w:rFonts w:ascii="Times New Roman" w:hAnsi="Times New Roman" w:cs="Times New Roman"/>
          <w:sz w:val="24"/>
          <w:szCs w:val="24"/>
        </w:rPr>
      </w:pPr>
    </w:p>
    <w:p w:rsidR="00AE2225" w:rsidRPr="008C41A1" w:rsidRDefault="00AE2225" w:rsidP="004D0B3E">
      <w:pPr>
        <w:spacing w:after="120" w:line="240" w:lineRule="auto"/>
        <w:jc w:val="both"/>
        <w:rPr>
          <w:rFonts w:ascii="Times New Roman" w:hAnsi="Times New Roman" w:cs="Times New Roman"/>
          <w:b/>
          <w:bCs/>
          <w:sz w:val="24"/>
          <w:szCs w:val="24"/>
          <w:lang w:val="ru-RU"/>
        </w:rPr>
      </w:pPr>
      <w:r w:rsidRPr="005C68DE">
        <w:rPr>
          <w:rFonts w:ascii="Times New Roman" w:hAnsi="Times New Roman" w:cs="Times New Roman"/>
          <w:b/>
          <w:bCs/>
          <w:sz w:val="24"/>
          <w:szCs w:val="24"/>
        </w:rPr>
        <w:t>Дейност 3.2.1.1.</w:t>
      </w:r>
      <w:r w:rsidRPr="00A577BF">
        <w:rPr>
          <w:rFonts w:ascii="Times New Roman" w:hAnsi="Times New Roman" w:cs="Times New Roman"/>
          <w:sz w:val="24"/>
          <w:szCs w:val="24"/>
        </w:rPr>
        <w:t xml:space="preserve"> Продължаване предоставянето на услугата „Обществена трапезария“  в община Априлци – местна дейност и на самотно живеещи хора,</w:t>
      </w:r>
      <w:r>
        <w:rPr>
          <w:rFonts w:ascii="Times New Roman" w:hAnsi="Times New Roman" w:cs="Times New Roman"/>
          <w:sz w:val="24"/>
          <w:szCs w:val="24"/>
        </w:rPr>
        <w:t xml:space="preserve"> </w:t>
      </w:r>
      <w:r w:rsidRPr="00A577BF">
        <w:rPr>
          <w:rFonts w:ascii="Times New Roman" w:hAnsi="Times New Roman" w:cs="Times New Roman"/>
          <w:sz w:val="24"/>
          <w:szCs w:val="24"/>
        </w:rPr>
        <w:t>пенсионери с ниски доходи.</w:t>
      </w:r>
    </w:p>
    <w:p w:rsidR="00AE2225" w:rsidRPr="00A577BF"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3.2.1.2.</w:t>
      </w:r>
      <w:r w:rsidRPr="00A577BF">
        <w:rPr>
          <w:rFonts w:ascii="Times New Roman" w:hAnsi="Times New Roman" w:cs="Times New Roman"/>
          <w:sz w:val="24"/>
          <w:szCs w:val="24"/>
        </w:rPr>
        <w:t xml:space="preserve"> Обществена трапезария – услуга финансирана от МТСП Фонд „Социална закрила“ и за самотно живеещи лица и семейства, получаващи минимални пенсии (пенсия за осигурителен стаж и възраст</w:t>
      </w:r>
      <w:r w:rsidRPr="008C41A1">
        <w:rPr>
          <w:rFonts w:ascii="Times New Roman" w:hAnsi="Times New Roman" w:cs="Times New Roman"/>
          <w:sz w:val="24"/>
          <w:szCs w:val="24"/>
          <w:lang w:val="ru-RU"/>
        </w:rPr>
        <w:t xml:space="preserve">) </w:t>
      </w:r>
      <w:r w:rsidRPr="00A577BF">
        <w:rPr>
          <w:rFonts w:ascii="Times New Roman" w:hAnsi="Times New Roman" w:cs="Times New Roman"/>
          <w:sz w:val="24"/>
          <w:szCs w:val="24"/>
        </w:rPr>
        <w:t>на територията на община Летница с капаците</w:t>
      </w:r>
      <w:r>
        <w:rPr>
          <w:rFonts w:ascii="Times New Roman" w:hAnsi="Times New Roman" w:cs="Times New Roman"/>
          <w:sz w:val="24"/>
          <w:szCs w:val="24"/>
        </w:rPr>
        <w:t>т</w:t>
      </w:r>
      <w:r w:rsidRPr="00A577BF">
        <w:rPr>
          <w:rFonts w:ascii="Times New Roman" w:hAnsi="Times New Roman" w:cs="Times New Roman"/>
          <w:sz w:val="24"/>
          <w:szCs w:val="24"/>
        </w:rPr>
        <w:t xml:space="preserve"> 100 потребителя.</w:t>
      </w:r>
    </w:p>
    <w:p w:rsidR="00AE2225" w:rsidRPr="00A577BF"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3.2.1.3.</w:t>
      </w:r>
      <w:r w:rsidRPr="00A577BF">
        <w:rPr>
          <w:rFonts w:ascii="Times New Roman" w:hAnsi="Times New Roman" w:cs="Times New Roman"/>
          <w:sz w:val="24"/>
          <w:szCs w:val="24"/>
        </w:rPr>
        <w:t xml:space="preserve"> Продължаване предоставянето на услугата Домашен социален патронаж в община Тетевен – местна дейност с капацитет 180 потребители за самотно живеещи стари хора с увреждания и/или със затруднения в самообслужването,</w:t>
      </w:r>
      <w:r>
        <w:rPr>
          <w:rFonts w:ascii="Times New Roman" w:hAnsi="Times New Roman" w:cs="Times New Roman"/>
          <w:sz w:val="24"/>
          <w:szCs w:val="24"/>
        </w:rPr>
        <w:t xml:space="preserve"> </w:t>
      </w:r>
      <w:r w:rsidRPr="00A577BF">
        <w:rPr>
          <w:rFonts w:ascii="Times New Roman" w:hAnsi="Times New Roman" w:cs="Times New Roman"/>
          <w:sz w:val="24"/>
          <w:szCs w:val="24"/>
        </w:rPr>
        <w:t>които имат нужда от грижа в семейна среда. Самотно живеещи стари хора в отдалечени населени места без достъп до услуги.</w:t>
      </w:r>
    </w:p>
    <w:p w:rsidR="00AE2225" w:rsidRPr="00A577BF"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3.2.1.4.</w:t>
      </w:r>
      <w:r w:rsidRPr="00A577BF">
        <w:rPr>
          <w:rFonts w:ascii="Times New Roman" w:hAnsi="Times New Roman" w:cs="Times New Roman"/>
          <w:sz w:val="24"/>
          <w:szCs w:val="24"/>
        </w:rPr>
        <w:t xml:space="preserve"> Продължаване предоставянето на услугата Домашен социален патронаж на територията на община Ловеч и за самотноживеещи стари хора в отдалечени населени места без достъп до услуги, с капацитет 300 места. Планира се увеличаване на капацитета на 400 места с цел разширяване на териториалния обхват и обхващане на максимално голям брой малки населени места в общината до 2020 г.</w:t>
      </w:r>
    </w:p>
    <w:p w:rsidR="00AE2225" w:rsidRPr="00A577BF"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3.2.1.5.</w:t>
      </w:r>
      <w:r>
        <w:rPr>
          <w:rFonts w:ascii="Times New Roman" w:hAnsi="Times New Roman" w:cs="Times New Roman"/>
          <w:sz w:val="24"/>
          <w:szCs w:val="24"/>
        </w:rPr>
        <w:t xml:space="preserve"> </w:t>
      </w:r>
      <w:r w:rsidRPr="00A577BF">
        <w:rPr>
          <w:rFonts w:ascii="Times New Roman" w:hAnsi="Times New Roman" w:cs="Times New Roman"/>
          <w:sz w:val="24"/>
          <w:szCs w:val="24"/>
        </w:rPr>
        <w:t>Продължаване предоставянето на услугата Домашен социален патронаж в община Луковит за възрастни хора и хора в неравностойно положение с капацитет 400 места.</w:t>
      </w:r>
    </w:p>
    <w:p w:rsidR="00AE2225" w:rsidRPr="00A577BF"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3.2.1.6.</w:t>
      </w:r>
      <w:r>
        <w:rPr>
          <w:rFonts w:ascii="Times New Roman" w:hAnsi="Times New Roman" w:cs="Times New Roman"/>
          <w:sz w:val="24"/>
          <w:szCs w:val="24"/>
        </w:rPr>
        <w:t xml:space="preserve"> </w:t>
      </w:r>
      <w:r w:rsidRPr="00A577BF">
        <w:rPr>
          <w:rFonts w:ascii="Times New Roman" w:hAnsi="Times New Roman" w:cs="Times New Roman"/>
          <w:sz w:val="24"/>
          <w:szCs w:val="24"/>
        </w:rPr>
        <w:t xml:space="preserve">Продължаване предоставянето на Домашен социален патронаж - Общинска дейност в община Троян с капацитет 170 потребителя. Услугата се предоставя от външен доставчик, като дофинансирана с 1%  над осигурените от общинския бюджет  средства. </w:t>
      </w:r>
    </w:p>
    <w:p w:rsidR="00AE2225" w:rsidRPr="00A577BF" w:rsidRDefault="00AE2225" w:rsidP="004D0B3E">
      <w:pPr>
        <w:spacing w:after="120" w:line="240" w:lineRule="auto"/>
        <w:jc w:val="both"/>
        <w:rPr>
          <w:rFonts w:ascii="Times New Roman" w:hAnsi="Times New Roman" w:cs="Times New Roman"/>
          <w:sz w:val="24"/>
          <w:szCs w:val="24"/>
        </w:rPr>
      </w:pPr>
      <w:r w:rsidRPr="00A577BF">
        <w:rPr>
          <w:rFonts w:ascii="Times New Roman" w:hAnsi="Times New Roman" w:cs="Times New Roman"/>
          <w:sz w:val="24"/>
          <w:szCs w:val="24"/>
        </w:rPr>
        <w:t>Целеви групи са самотно живеещи стари хора с увреждания и/или със затруднения в самообслужването, които имат нужда от приготвена храна и съпътстващи услуги в семейна среда, самотно живеещи стари хора в отдалечени населени места без достъп до услуги. При заявена потребност, може да се разшири териториалния обхват до 2020 г., тъй като услугата не се предоставя в 3 села от общината.</w:t>
      </w:r>
    </w:p>
    <w:p w:rsidR="00AE2225" w:rsidRPr="00A577BF"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3.2.1.7.</w:t>
      </w:r>
      <w:r>
        <w:rPr>
          <w:rFonts w:ascii="Times New Roman" w:hAnsi="Times New Roman" w:cs="Times New Roman"/>
          <w:sz w:val="24"/>
          <w:szCs w:val="24"/>
        </w:rPr>
        <w:t xml:space="preserve"> </w:t>
      </w:r>
      <w:r w:rsidRPr="00A577BF">
        <w:rPr>
          <w:rFonts w:ascii="Times New Roman" w:hAnsi="Times New Roman" w:cs="Times New Roman"/>
          <w:sz w:val="24"/>
          <w:szCs w:val="24"/>
        </w:rPr>
        <w:t>Продължаване предоставянето на Домашен социален патронаж - Общинска дейност  в община Угърчин с капацитет 120 потребителя. Услугата се предоставя на стари хора.</w:t>
      </w:r>
    </w:p>
    <w:p w:rsidR="00AE2225" w:rsidRPr="00A577BF"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3.2.1.8.</w:t>
      </w:r>
      <w:r>
        <w:rPr>
          <w:rFonts w:ascii="Times New Roman" w:hAnsi="Times New Roman" w:cs="Times New Roman"/>
          <w:sz w:val="24"/>
          <w:szCs w:val="24"/>
        </w:rPr>
        <w:t xml:space="preserve"> </w:t>
      </w:r>
      <w:r w:rsidRPr="00A577BF">
        <w:rPr>
          <w:rFonts w:ascii="Times New Roman" w:hAnsi="Times New Roman" w:cs="Times New Roman"/>
          <w:sz w:val="24"/>
          <w:szCs w:val="24"/>
        </w:rPr>
        <w:t>Продължаване предоставянето на Домашен социален патронаж - Общинска дейност в община Ябланица с капацитет 100 потребителя. Услугата се предоставя на самотно живеещи стари хора с увреждания и/или със затруднения в самообслужването, които имат нужда от приготвена храна и съпътстващи услуги в семейна среда, самотно живеещи стари хора в отдалечени населени места без достъп до услуги.</w:t>
      </w:r>
    </w:p>
    <w:p w:rsidR="00AE2225" w:rsidRPr="00A577BF" w:rsidRDefault="00AE2225" w:rsidP="004D0B3E">
      <w:pPr>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Дейност </w:t>
      </w:r>
      <w:r w:rsidRPr="005C68DE">
        <w:rPr>
          <w:rFonts w:ascii="Times New Roman" w:hAnsi="Times New Roman" w:cs="Times New Roman"/>
          <w:b/>
          <w:bCs/>
          <w:sz w:val="24"/>
          <w:szCs w:val="24"/>
        </w:rPr>
        <w:t>3.2.1.9.</w:t>
      </w:r>
      <w:r>
        <w:rPr>
          <w:rFonts w:ascii="Times New Roman" w:hAnsi="Times New Roman" w:cs="Times New Roman"/>
          <w:sz w:val="24"/>
          <w:szCs w:val="24"/>
        </w:rPr>
        <w:t xml:space="preserve"> </w:t>
      </w:r>
      <w:r w:rsidRPr="00A577BF">
        <w:rPr>
          <w:rFonts w:ascii="Times New Roman" w:hAnsi="Times New Roman" w:cs="Times New Roman"/>
          <w:sz w:val="24"/>
          <w:szCs w:val="24"/>
        </w:rPr>
        <w:t>Предоставящи услуги за социално включване и медицинско обслужване чрез Домашен социален патронаж в част от общините в областта.</w:t>
      </w:r>
    </w:p>
    <w:p w:rsidR="00AE2225" w:rsidRDefault="00AE2225" w:rsidP="004D0B3E">
      <w:pPr>
        <w:spacing w:after="120" w:line="240" w:lineRule="auto"/>
        <w:jc w:val="both"/>
        <w:rPr>
          <w:rFonts w:ascii="Times New Roman" w:hAnsi="Times New Roman" w:cs="Times New Roman"/>
          <w:b/>
          <w:bCs/>
          <w:sz w:val="24"/>
          <w:szCs w:val="24"/>
          <w:u w:val="single"/>
        </w:rPr>
      </w:pPr>
    </w:p>
    <w:p w:rsidR="00AE2225" w:rsidRPr="005C68DE" w:rsidRDefault="00AE2225" w:rsidP="004D0B3E">
      <w:pPr>
        <w:spacing w:after="120" w:line="240" w:lineRule="auto"/>
        <w:jc w:val="both"/>
        <w:rPr>
          <w:rFonts w:ascii="Times New Roman" w:hAnsi="Times New Roman" w:cs="Times New Roman"/>
          <w:b/>
          <w:bCs/>
          <w:sz w:val="24"/>
          <w:szCs w:val="24"/>
        </w:rPr>
      </w:pPr>
      <w:r w:rsidRPr="005C68DE">
        <w:rPr>
          <w:rFonts w:ascii="Times New Roman" w:hAnsi="Times New Roman" w:cs="Times New Roman"/>
          <w:b/>
          <w:bCs/>
          <w:sz w:val="24"/>
          <w:szCs w:val="24"/>
        </w:rPr>
        <w:t>Мярка 3.2.2. Разширяване на обхвата на услугите, които предлагат домашни грижи самотни стари хора – личен асистент, финансирани по ОП РЧР или по национални програми.</w:t>
      </w:r>
    </w:p>
    <w:p w:rsidR="00AE2225" w:rsidRPr="00A577BF" w:rsidRDefault="00AE2225" w:rsidP="004D0B3E">
      <w:pPr>
        <w:snapToGrid w:val="0"/>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3.2.2.1.</w:t>
      </w:r>
      <w:r w:rsidRPr="00A577BF">
        <w:rPr>
          <w:rFonts w:ascii="Times New Roman" w:hAnsi="Times New Roman" w:cs="Times New Roman"/>
          <w:sz w:val="24"/>
          <w:szCs w:val="24"/>
        </w:rPr>
        <w:t xml:space="preserve"> Предоставяне на почасови услуги в домашна среда за хора с увреждания и хора над 65 г. в невъзможност за самообслужване на територията на община Летница по Проект „Звено за услуги в дома – грижи за независим живот“, финансиран по ОП РЧР 2014-2020. Чрез проекта се предоставят услуги в домашна среда на 50 потребителя за периода  01.12.2015 г. - 01.12.2017 г.</w:t>
      </w:r>
    </w:p>
    <w:p w:rsidR="00AE2225" w:rsidRPr="00A577BF"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3.2.2.2.</w:t>
      </w:r>
      <w:r w:rsidRPr="00A577BF">
        <w:rPr>
          <w:rFonts w:ascii="Times New Roman" w:hAnsi="Times New Roman" w:cs="Times New Roman"/>
          <w:sz w:val="24"/>
          <w:szCs w:val="24"/>
        </w:rPr>
        <w:t xml:space="preserve"> Предо</w:t>
      </w:r>
      <w:r w:rsidR="00107540">
        <w:rPr>
          <w:rFonts w:ascii="Times New Roman" w:hAnsi="Times New Roman" w:cs="Times New Roman"/>
          <w:sz w:val="24"/>
          <w:szCs w:val="24"/>
        </w:rPr>
        <w:t>с</w:t>
      </w:r>
      <w:r w:rsidRPr="00A577BF">
        <w:rPr>
          <w:rFonts w:ascii="Times New Roman" w:hAnsi="Times New Roman" w:cs="Times New Roman"/>
          <w:sz w:val="24"/>
          <w:szCs w:val="24"/>
        </w:rPr>
        <w:t>тавяне на  социални услуги в домашна среда – личен и социален асистент, домашен помощник за възрастни и лица с увреждания, които са в риск от изолация на територията на община Ловеч. Осигуряване на подобрен достъп на представителите на целевите групи до услуги за социално включване, включително и здравни по проект, финансиран по ОП РЧР  2014-2020.</w:t>
      </w:r>
    </w:p>
    <w:p w:rsidR="00AE2225" w:rsidRPr="00E41E32" w:rsidRDefault="00AE2225" w:rsidP="004D0B3E">
      <w:pPr>
        <w:snapToGrid w:val="0"/>
        <w:spacing w:after="120" w:line="240" w:lineRule="auto"/>
        <w:jc w:val="both"/>
        <w:rPr>
          <w:rFonts w:ascii="Times New Roman" w:hAnsi="Times New Roman" w:cs="Times New Roman"/>
          <w:sz w:val="24"/>
          <w:szCs w:val="24"/>
          <w:lang w:val="ru-RU"/>
        </w:rPr>
      </w:pPr>
      <w:r w:rsidRPr="005C68DE">
        <w:rPr>
          <w:rFonts w:ascii="Times New Roman" w:hAnsi="Times New Roman" w:cs="Times New Roman"/>
          <w:b/>
          <w:bCs/>
          <w:sz w:val="24"/>
          <w:szCs w:val="24"/>
        </w:rPr>
        <w:t>Дейност 3.2.2.3.</w:t>
      </w:r>
      <w:r w:rsidRPr="00A577BF">
        <w:rPr>
          <w:rFonts w:ascii="Times New Roman" w:hAnsi="Times New Roman" w:cs="Times New Roman"/>
          <w:sz w:val="24"/>
          <w:szCs w:val="24"/>
        </w:rPr>
        <w:t xml:space="preserve">  Предоставяне на почасови социални услуги в домашна среда на хора с увреждания и хора над 65 г. в невъзможност за самообслужване в община Угърчин в рамките на Проект  „Звено за услуги в дома – грижи за независим живот“, финансиран  по ОП РЧР 2014-2020.</w:t>
      </w:r>
    </w:p>
    <w:p w:rsidR="00AE2225" w:rsidRPr="00107540" w:rsidRDefault="00AE2225" w:rsidP="004D0B3E">
      <w:pPr>
        <w:snapToGrid w:val="0"/>
        <w:spacing w:after="120" w:line="240" w:lineRule="auto"/>
        <w:jc w:val="both"/>
        <w:rPr>
          <w:rFonts w:ascii="Times New Roman" w:hAnsi="Times New Roman" w:cs="Times New Roman"/>
          <w:i/>
          <w:iCs/>
          <w:color w:val="000000" w:themeColor="text1"/>
          <w:sz w:val="24"/>
          <w:szCs w:val="24"/>
        </w:rPr>
      </w:pPr>
      <w:r w:rsidRPr="00107540">
        <w:rPr>
          <w:rFonts w:ascii="Times New Roman" w:hAnsi="Times New Roman" w:cs="Times New Roman"/>
          <w:i/>
          <w:iCs/>
          <w:color w:val="000000" w:themeColor="text1"/>
          <w:sz w:val="24"/>
          <w:szCs w:val="24"/>
        </w:rPr>
        <w:t xml:space="preserve">Нова дейност </w:t>
      </w:r>
    </w:p>
    <w:p w:rsidR="00AE2225" w:rsidRPr="00107540" w:rsidRDefault="00AE2225" w:rsidP="004D0B3E">
      <w:pPr>
        <w:snapToGrid w:val="0"/>
        <w:spacing w:after="120" w:line="240" w:lineRule="auto"/>
        <w:jc w:val="both"/>
        <w:rPr>
          <w:rFonts w:ascii="Times New Roman" w:hAnsi="Times New Roman" w:cs="Times New Roman"/>
          <w:i/>
          <w:iCs/>
          <w:color w:val="000000" w:themeColor="text1"/>
          <w:sz w:val="24"/>
          <w:szCs w:val="24"/>
        </w:rPr>
      </w:pPr>
      <w:r w:rsidRPr="00107540">
        <w:rPr>
          <w:rFonts w:ascii="Times New Roman" w:hAnsi="Times New Roman" w:cs="Times New Roman"/>
          <w:b/>
          <w:bCs/>
          <w:i/>
          <w:iCs/>
          <w:color w:val="000000" w:themeColor="text1"/>
          <w:sz w:val="24"/>
          <w:szCs w:val="24"/>
        </w:rPr>
        <w:t>Дейност 3.2.2.</w:t>
      </w:r>
      <w:r w:rsidRPr="00107540">
        <w:rPr>
          <w:rFonts w:ascii="Times New Roman" w:hAnsi="Times New Roman" w:cs="Times New Roman"/>
          <w:b/>
          <w:bCs/>
          <w:i/>
          <w:iCs/>
          <w:color w:val="000000" w:themeColor="text1"/>
          <w:sz w:val="24"/>
          <w:szCs w:val="24"/>
          <w:lang w:val="ru-RU"/>
        </w:rPr>
        <w:t>4</w:t>
      </w:r>
      <w:r w:rsidRPr="00107540">
        <w:rPr>
          <w:rFonts w:ascii="Times New Roman" w:hAnsi="Times New Roman" w:cs="Times New Roman"/>
          <w:b/>
          <w:bCs/>
          <w:i/>
          <w:iCs/>
          <w:color w:val="000000" w:themeColor="text1"/>
          <w:sz w:val="24"/>
          <w:szCs w:val="24"/>
        </w:rPr>
        <w:t>.</w:t>
      </w:r>
      <w:r w:rsidRPr="00107540">
        <w:rPr>
          <w:rFonts w:ascii="Times New Roman" w:hAnsi="Times New Roman" w:cs="Times New Roman"/>
          <w:i/>
          <w:iCs/>
          <w:color w:val="000000" w:themeColor="text1"/>
          <w:sz w:val="24"/>
          <w:szCs w:val="24"/>
        </w:rPr>
        <w:t xml:space="preserve">  Предоставяне на почасови социални услуги в домашна среда </w:t>
      </w:r>
      <w:r w:rsidR="00ED6E49" w:rsidRPr="00107540">
        <w:rPr>
          <w:rFonts w:ascii="Times New Roman" w:hAnsi="Times New Roman" w:cs="Times New Roman"/>
          <w:i/>
          <w:iCs/>
          <w:color w:val="000000" w:themeColor="text1"/>
          <w:sz w:val="24"/>
          <w:szCs w:val="24"/>
        </w:rPr>
        <w:t xml:space="preserve">и </w:t>
      </w:r>
      <w:r w:rsidRPr="00107540">
        <w:rPr>
          <w:rFonts w:ascii="Times New Roman" w:hAnsi="Times New Roman" w:cs="Times New Roman"/>
          <w:i/>
          <w:iCs/>
          <w:color w:val="000000" w:themeColor="text1"/>
          <w:sz w:val="24"/>
          <w:szCs w:val="24"/>
        </w:rPr>
        <w:t>на хора над 65 г. в невъзможност за самообслужване в община Троян – държавно финансиране</w:t>
      </w:r>
      <w:r w:rsidR="00ED6E49" w:rsidRPr="00107540">
        <w:rPr>
          <w:rFonts w:ascii="Times New Roman" w:hAnsi="Times New Roman" w:cs="Times New Roman"/>
          <w:i/>
          <w:iCs/>
          <w:color w:val="000000" w:themeColor="text1"/>
          <w:sz w:val="24"/>
          <w:szCs w:val="24"/>
        </w:rPr>
        <w:t>.</w:t>
      </w:r>
    </w:p>
    <w:p w:rsidR="00AE2225" w:rsidRPr="00A577BF" w:rsidRDefault="00AE2225" w:rsidP="004D0B3E">
      <w:pPr>
        <w:spacing w:after="120" w:line="240" w:lineRule="auto"/>
        <w:jc w:val="both"/>
        <w:rPr>
          <w:rFonts w:ascii="Times New Roman" w:hAnsi="Times New Roman" w:cs="Times New Roman"/>
          <w:sz w:val="24"/>
          <w:szCs w:val="24"/>
        </w:rPr>
      </w:pPr>
    </w:p>
    <w:p w:rsidR="00AE2225" w:rsidRPr="00A577BF" w:rsidRDefault="00AE2225" w:rsidP="005C68DE">
      <w:pPr>
        <w:shd w:val="clear" w:color="auto" w:fill="EEECE1"/>
        <w:spacing w:after="120" w:line="240" w:lineRule="auto"/>
        <w:jc w:val="both"/>
        <w:rPr>
          <w:rFonts w:ascii="Times New Roman" w:hAnsi="Times New Roman" w:cs="Times New Roman"/>
          <w:b/>
          <w:bCs/>
          <w:sz w:val="24"/>
          <w:szCs w:val="24"/>
        </w:rPr>
      </w:pPr>
      <w:r w:rsidRPr="00A577BF">
        <w:rPr>
          <w:rFonts w:ascii="Times New Roman" w:hAnsi="Times New Roman" w:cs="Times New Roman"/>
          <w:b/>
          <w:bCs/>
          <w:sz w:val="24"/>
          <w:szCs w:val="24"/>
        </w:rPr>
        <w:t xml:space="preserve">Конкретна цел 3.3. </w:t>
      </w:r>
      <w:r w:rsidRPr="005C68DE">
        <w:rPr>
          <w:rFonts w:ascii="Times New Roman" w:hAnsi="Times New Roman" w:cs="Times New Roman"/>
          <w:sz w:val="24"/>
          <w:szCs w:val="24"/>
        </w:rPr>
        <w:t>Реформиране на специализираните институции за стари хора</w:t>
      </w:r>
      <w:r w:rsidRPr="00A577BF">
        <w:rPr>
          <w:rFonts w:ascii="Times New Roman" w:hAnsi="Times New Roman" w:cs="Times New Roman"/>
          <w:b/>
          <w:bCs/>
          <w:sz w:val="24"/>
          <w:szCs w:val="24"/>
        </w:rPr>
        <w:t xml:space="preserve"> </w:t>
      </w:r>
    </w:p>
    <w:p w:rsidR="00AE2225" w:rsidRDefault="00AE2225" w:rsidP="004D0B3E">
      <w:pPr>
        <w:spacing w:after="120" w:line="240" w:lineRule="auto"/>
        <w:jc w:val="both"/>
        <w:rPr>
          <w:rFonts w:ascii="Times New Roman" w:hAnsi="Times New Roman" w:cs="Times New Roman"/>
          <w:b/>
          <w:bCs/>
          <w:sz w:val="24"/>
          <w:szCs w:val="24"/>
          <w:u w:val="single"/>
        </w:rPr>
      </w:pPr>
    </w:p>
    <w:p w:rsidR="00AE2225" w:rsidRPr="005C68DE" w:rsidRDefault="00AE2225" w:rsidP="004D0B3E">
      <w:pPr>
        <w:spacing w:after="120" w:line="240" w:lineRule="auto"/>
        <w:jc w:val="both"/>
        <w:rPr>
          <w:rFonts w:ascii="Times New Roman" w:hAnsi="Times New Roman" w:cs="Times New Roman"/>
          <w:b/>
          <w:bCs/>
          <w:sz w:val="24"/>
          <w:szCs w:val="24"/>
        </w:rPr>
      </w:pPr>
      <w:r w:rsidRPr="005C68DE">
        <w:rPr>
          <w:rFonts w:ascii="Times New Roman" w:hAnsi="Times New Roman" w:cs="Times New Roman"/>
          <w:b/>
          <w:bCs/>
          <w:sz w:val="24"/>
          <w:szCs w:val="24"/>
        </w:rPr>
        <w:t>Мярка 3.3.1. Специализирани институции за стари хора</w:t>
      </w:r>
      <w:r>
        <w:rPr>
          <w:rFonts w:ascii="Times New Roman" w:hAnsi="Times New Roman" w:cs="Times New Roman"/>
          <w:b/>
          <w:bCs/>
          <w:sz w:val="24"/>
          <w:szCs w:val="24"/>
        </w:rPr>
        <w:t>.</w:t>
      </w:r>
    </w:p>
    <w:p w:rsidR="00AE2225" w:rsidRPr="00A577BF" w:rsidRDefault="00AE2225" w:rsidP="004D0B3E">
      <w:pPr>
        <w:spacing w:after="120" w:line="240" w:lineRule="auto"/>
        <w:jc w:val="both"/>
        <w:rPr>
          <w:rFonts w:ascii="Times New Roman" w:hAnsi="Times New Roman" w:cs="Times New Roman"/>
          <w:sz w:val="24"/>
          <w:szCs w:val="24"/>
        </w:rPr>
      </w:pPr>
    </w:p>
    <w:p w:rsidR="00AE2225" w:rsidRPr="00A577BF"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3.3.1.1.</w:t>
      </w:r>
      <w:r w:rsidRPr="00A577BF">
        <w:rPr>
          <w:rFonts w:ascii="Times New Roman" w:hAnsi="Times New Roman" w:cs="Times New Roman"/>
          <w:sz w:val="24"/>
          <w:szCs w:val="24"/>
        </w:rPr>
        <w:t xml:space="preserve"> Осигуряване на 24–часови  грижи </w:t>
      </w:r>
      <w:r>
        <w:rPr>
          <w:rFonts w:ascii="Times New Roman" w:hAnsi="Times New Roman" w:cs="Times New Roman"/>
          <w:sz w:val="24"/>
          <w:szCs w:val="24"/>
        </w:rPr>
        <w:t xml:space="preserve">за стари хора със затруднения в </w:t>
      </w:r>
      <w:r w:rsidRPr="00A577BF">
        <w:rPr>
          <w:rFonts w:ascii="Times New Roman" w:hAnsi="Times New Roman" w:cs="Times New Roman"/>
          <w:sz w:val="24"/>
          <w:szCs w:val="24"/>
        </w:rPr>
        <w:t xml:space="preserve">самообслужването в община Априлци чрез наличната социална услуга Дом за стари хора с капаците 30 места – държавно делегирана дейност. Планира се </w:t>
      </w:r>
      <w:r>
        <w:rPr>
          <w:rFonts w:ascii="Times New Roman" w:hAnsi="Times New Roman" w:cs="Times New Roman"/>
          <w:sz w:val="24"/>
          <w:szCs w:val="24"/>
        </w:rPr>
        <w:t xml:space="preserve">да </w:t>
      </w:r>
      <w:r w:rsidRPr="00A577BF">
        <w:rPr>
          <w:rFonts w:ascii="Times New Roman" w:hAnsi="Times New Roman" w:cs="Times New Roman"/>
          <w:sz w:val="24"/>
          <w:szCs w:val="24"/>
        </w:rPr>
        <w:t xml:space="preserve">бъдат извършени ремонтни дейности на материалната база с цел увеличаване капацитета  на 40 места и осигуряване на достъпна среда (до 2019 г.). </w:t>
      </w:r>
    </w:p>
    <w:p w:rsidR="00AE2225" w:rsidRPr="00A577BF"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3.3.1.2.</w:t>
      </w:r>
      <w:r w:rsidRPr="00A577BF">
        <w:rPr>
          <w:rFonts w:ascii="Times New Roman" w:hAnsi="Times New Roman" w:cs="Times New Roman"/>
          <w:sz w:val="24"/>
          <w:szCs w:val="24"/>
        </w:rPr>
        <w:t xml:space="preserve"> Подкрепа в ежедневните дейности, стимулиране на умения за самостоятелно справяне, организиране на свободното време, съдействие за лични контакти с близките, честване на национални и лични празници, психологическо и социално консултиране, трудотерапия на лица, навършили възраст за придобиване право на пенсия за осигурителен стаж и възраст, съгласно Кодекса за социално осигуряване, самотноживеещи стари хора чрез наличната социална услуга Дом за стари хора на територията на община Ловеч – държавно делегирана дейност с капацитет 30 места. </w:t>
      </w:r>
    </w:p>
    <w:p w:rsidR="00AE2225" w:rsidRPr="00A577BF"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3.3.1.3.</w:t>
      </w:r>
      <w:r w:rsidRPr="00A577BF">
        <w:rPr>
          <w:rFonts w:ascii="Times New Roman" w:hAnsi="Times New Roman" w:cs="Times New Roman"/>
          <w:sz w:val="24"/>
          <w:szCs w:val="24"/>
        </w:rPr>
        <w:t xml:space="preserve"> Осигуряване на 24 часова постоянна грижа, трудотерапия, социална рехабилитация, медицинско наблюдение и подкрепа за социално включване за стари хора със затруднения в самообслужването на територията на община Троян с капацитет 28 места – държавно делегирана дейност. Услугата се предоставя от външен доставчик, която осигурява дофинансиране с 1% над осигурените бюджетни средства.</w:t>
      </w:r>
    </w:p>
    <w:p w:rsidR="00AE2225" w:rsidRPr="00A577BF"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Дейност 3.3.1.4.</w:t>
      </w:r>
      <w:r w:rsidRPr="00A577BF">
        <w:rPr>
          <w:rFonts w:ascii="Times New Roman" w:hAnsi="Times New Roman" w:cs="Times New Roman"/>
          <w:sz w:val="24"/>
          <w:szCs w:val="24"/>
        </w:rPr>
        <w:t xml:space="preserve"> Осигуряване на хранене, социално консултиране, предоставяне на медицински услуги, подпомагане в битовото и хигиенното поддържане на възрастните хора, организиране на свободното време и социално интегриране на лица с висока степен на зависимост от грижи – стари хора на територията на община Угърчин с капацитет 40 места – държавно делегирана дейност. Планирани насоки за развитие на услугата: Разширяване на предоставяните дейности и услуги за социално интегриране и организиране на свободното време.</w:t>
      </w:r>
    </w:p>
    <w:p w:rsidR="00AE2225" w:rsidRPr="00A577BF" w:rsidRDefault="00AE2225" w:rsidP="004D0B3E">
      <w:pPr>
        <w:spacing w:after="120" w:line="240" w:lineRule="auto"/>
        <w:jc w:val="both"/>
        <w:rPr>
          <w:rFonts w:ascii="Times New Roman" w:hAnsi="Times New Roman" w:cs="Times New Roman"/>
          <w:sz w:val="24"/>
          <w:szCs w:val="24"/>
        </w:rPr>
      </w:pPr>
    </w:p>
    <w:p w:rsidR="00AE2225" w:rsidRPr="00A577BF" w:rsidRDefault="00AE2225" w:rsidP="004D0B3E">
      <w:pPr>
        <w:spacing w:after="120" w:line="240" w:lineRule="auto"/>
        <w:jc w:val="both"/>
        <w:rPr>
          <w:rFonts w:ascii="Times New Roman" w:hAnsi="Times New Roman" w:cs="Times New Roman"/>
          <w:sz w:val="24"/>
          <w:szCs w:val="24"/>
        </w:rPr>
      </w:pPr>
      <w:r w:rsidRPr="005C68DE">
        <w:rPr>
          <w:rFonts w:ascii="Times New Roman" w:hAnsi="Times New Roman" w:cs="Times New Roman"/>
          <w:b/>
          <w:bCs/>
          <w:sz w:val="24"/>
          <w:szCs w:val="24"/>
        </w:rPr>
        <w:t>Мярка 3.3.2.</w:t>
      </w:r>
      <w:r w:rsidRPr="005C68DE">
        <w:rPr>
          <w:rFonts w:ascii="Times New Roman" w:hAnsi="Times New Roman" w:cs="Times New Roman"/>
          <w:sz w:val="24"/>
          <w:szCs w:val="24"/>
        </w:rPr>
        <w:t xml:space="preserve">  </w:t>
      </w:r>
      <w:r w:rsidRPr="003D4BF3">
        <w:rPr>
          <w:rFonts w:ascii="Times New Roman" w:hAnsi="Times New Roman" w:cs="Times New Roman"/>
          <w:b/>
          <w:bCs/>
          <w:sz w:val="24"/>
          <w:szCs w:val="24"/>
        </w:rPr>
        <w:t>Преструктуриране на съществуващите специализирани институции за стари хора.</w:t>
      </w:r>
    </w:p>
    <w:p w:rsidR="00AE2225" w:rsidRDefault="00AE2225" w:rsidP="004D0B3E">
      <w:pPr>
        <w:snapToGrid w:val="0"/>
        <w:spacing w:after="120" w:line="240" w:lineRule="auto"/>
        <w:jc w:val="both"/>
      </w:pPr>
      <w:r w:rsidRPr="003D4BF3">
        <w:rPr>
          <w:rFonts w:ascii="Times New Roman" w:hAnsi="Times New Roman" w:cs="Times New Roman"/>
          <w:b/>
          <w:bCs/>
          <w:sz w:val="24"/>
          <w:szCs w:val="24"/>
        </w:rPr>
        <w:t>Дейност 3.3.2.1</w:t>
      </w:r>
      <w:r w:rsidRPr="00A577BF">
        <w:rPr>
          <w:rFonts w:ascii="Times New Roman" w:hAnsi="Times New Roman" w:cs="Times New Roman"/>
          <w:sz w:val="24"/>
          <w:szCs w:val="24"/>
        </w:rPr>
        <w:t xml:space="preserve"> Дом за стари хора в община Ловеч. Налична социална услуга с капацитет 30 места. Планира се замяна на институционалния модел на грижа с услуги в общността чрез изпълнение на реформата за деинституционализация на грижата за възрастни хора, като за целта бъдат разкрити Центрове за настаняване от семеен тип/Защитени жилища  при наличие на финансиране от оперативни програми или други източници</w:t>
      </w:r>
      <w:r>
        <w:rPr>
          <w:rFonts w:ascii="Times New Roman" w:hAnsi="Times New Roman" w:cs="Times New Roman"/>
          <w:sz w:val="24"/>
          <w:szCs w:val="24"/>
        </w:rPr>
        <w:t>.</w:t>
      </w:r>
    </w:p>
    <w:p w:rsidR="00AE2225" w:rsidRPr="008C41A1" w:rsidRDefault="00AE2225" w:rsidP="00AA7F33">
      <w:pPr>
        <w:rPr>
          <w:rFonts w:ascii="Times New Roman" w:hAnsi="Times New Roman" w:cs="Times New Roman"/>
          <w:lang w:val="ru-RU"/>
        </w:rPr>
        <w:sectPr w:rsidR="00AE2225" w:rsidRPr="008C41A1" w:rsidSect="000C33C6">
          <w:pgSz w:w="11906" w:h="16838"/>
          <w:pgMar w:top="1418" w:right="1418" w:bottom="1418" w:left="1418" w:header="709" w:footer="709" w:gutter="0"/>
          <w:cols w:space="708"/>
          <w:docGrid w:linePitch="360"/>
        </w:sect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20"/>
        <w:gridCol w:w="1008"/>
        <w:gridCol w:w="2150"/>
        <w:gridCol w:w="1984"/>
        <w:gridCol w:w="709"/>
        <w:gridCol w:w="709"/>
        <w:gridCol w:w="709"/>
        <w:gridCol w:w="3543"/>
        <w:gridCol w:w="1276"/>
        <w:gridCol w:w="2228"/>
      </w:tblGrid>
      <w:tr w:rsidR="00AE2225" w:rsidRPr="00785011">
        <w:trPr>
          <w:tblHeader/>
          <w:jc w:val="center"/>
        </w:trPr>
        <w:tc>
          <w:tcPr>
            <w:tcW w:w="648" w:type="dxa"/>
            <w:shd w:val="clear" w:color="auto" w:fill="99CCFF"/>
          </w:tcPr>
          <w:p w:rsidR="00AE2225" w:rsidRPr="00785011" w:rsidRDefault="00AE2225" w:rsidP="009D38E9">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 xml:space="preserve">№ </w:t>
            </w:r>
          </w:p>
        </w:tc>
        <w:tc>
          <w:tcPr>
            <w:tcW w:w="1728" w:type="dxa"/>
            <w:gridSpan w:val="2"/>
            <w:vMerge w:val="restart"/>
            <w:shd w:val="clear" w:color="auto" w:fill="99CCFF"/>
          </w:tcPr>
          <w:p w:rsidR="00AE2225" w:rsidRPr="00785011" w:rsidRDefault="00AE2225" w:rsidP="009D38E9">
            <w:pPr>
              <w:spacing w:after="0" w:line="240" w:lineRule="auto"/>
              <w:jc w:val="center"/>
              <w:rPr>
                <w:rFonts w:ascii="Times New Roman" w:hAnsi="Times New Roman" w:cs="Times New Roman"/>
                <w:b/>
                <w:bCs/>
                <w:sz w:val="20"/>
                <w:szCs w:val="20"/>
                <w:u w:val="single"/>
              </w:rPr>
            </w:pPr>
            <w:r w:rsidRPr="00785011">
              <w:rPr>
                <w:rFonts w:ascii="Times New Roman" w:hAnsi="Times New Roman" w:cs="Times New Roman"/>
                <w:b/>
                <w:bCs/>
                <w:sz w:val="20"/>
                <w:szCs w:val="20"/>
                <w:u w:val="single"/>
              </w:rPr>
              <w:t>Област</w:t>
            </w:r>
            <w:r w:rsidRPr="008C41A1">
              <w:rPr>
                <w:rFonts w:ascii="Times New Roman" w:hAnsi="Times New Roman" w:cs="Times New Roman"/>
                <w:b/>
                <w:bCs/>
                <w:sz w:val="20"/>
                <w:szCs w:val="20"/>
                <w:u w:val="single"/>
                <w:lang w:val="ru-RU"/>
              </w:rPr>
              <w:t xml:space="preserve"> </w:t>
            </w:r>
            <w:r w:rsidRPr="00785011">
              <w:rPr>
                <w:rFonts w:ascii="Times New Roman" w:hAnsi="Times New Roman" w:cs="Times New Roman"/>
                <w:b/>
                <w:bCs/>
                <w:sz w:val="20"/>
                <w:szCs w:val="20"/>
                <w:u w:val="single"/>
              </w:rPr>
              <w:t>Ловеч</w:t>
            </w:r>
          </w:p>
          <w:p w:rsidR="00AE2225" w:rsidRPr="00785011" w:rsidRDefault="00AE2225" w:rsidP="009D38E9">
            <w:pPr>
              <w:spacing w:after="0" w:line="240" w:lineRule="auto"/>
              <w:rPr>
                <w:rFonts w:ascii="Times New Roman" w:hAnsi="Times New Roman" w:cs="Times New Roman"/>
                <w:sz w:val="20"/>
                <w:szCs w:val="20"/>
              </w:rPr>
            </w:pPr>
          </w:p>
          <w:p w:rsidR="00AE2225" w:rsidRPr="00785011" w:rsidRDefault="00AE2225" w:rsidP="009D38E9">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 xml:space="preserve">Услуга - име, вид </w:t>
            </w:r>
          </w:p>
        </w:tc>
        <w:tc>
          <w:tcPr>
            <w:tcW w:w="4134" w:type="dxa"/>
            <w:gridSpan w:val="2"/>
            <w:shd w:val="clear" w:color="auto" w:fill="99CCFF"/>
          </w:tcPr>
          <w:p w:rsidR="00AE2225" w:rsidRPr="00785011" w:rsidRDefault="00AE2225" w:rsidP="009D38E9">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Потребители</w:t>
            </w:r>
          </w:p>
        </w:tc>
        <w:tc>
          <w:tcPr>
            <w:tcW w:w="2127" w:type="dxa"/>
            <w:gridSpan w:val="3"/>
            <w:shd w:val="clear" w:color="auto" w:fill="99CCFF"/>
          </w:tcPr>
          <w:p w:rsidR="00AE2225" w:rsidRPr="00785011" w:rsidRDefault="00AE2225" w:rsidP="009D38E9">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Капацитет</w:t>
            </w:r>
          </w:p>
        </w:tc>
        <w:tc>
          <w:tcPr>
            <w:tcW w:w="3543" w:type="dxa"/>
            <w:vMerge w:val="restart"/>
            <w:shd w:val="clear" w:color="auto" w:fill="99CCFF"/>
          </w:tcPr>
          <w:p w:rsidR="00AE2225" w:rsidRPr="00785011" w:rsidRDefault="00AE2225" w:rsidP="009D38E9">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Съдържание – основни дейности, фокус на услугата. Планирани насоки за развитие на услугата</w:t>
            </w:r>
          </w:p>
        </w:tc>
        <w:tc>
          <w:tcPr>
            <w:tcW w:w="1276" w:type="dxa"/>
            <w:vMerge w:val="restart"/>
            <w:shd w:val="clear" w:color="auto" w:fill="99CCFF"/>
          </w:tcPr>
          <w:p w:rsidR="00AE2225" w:rsidRPr="00785011" w:rsidRDefault="00AE2225" w:rsidP="009D38E9">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Местополо-жение</w:t>
            </w:r>
          </w:p>
        </w:tc>
        <w:tc>
          <w:tcPr>
            <w:tcW w:w="2228" w:type="dxa"/>
            <w:vMerge w:val="restart"/>
            <w:shd w:val="clear" w:color="auto" w:fill="99CCFF"/>
          </w:tcPr>
          <w:p w:rsidR="00AE2225" w:rsidRPr="003A11EF" w:rsidRDefault="00AE2225" w:rsidP="009D38E9">
            <w:pPr>
              <w:spacing w:after="0" w:line="240" w:lineRule="auto"/>
              <w:jc w:val="center"/>
              <w:rPr>
                <w:rFonts w:ascii="Times New Roman" w:hAnsi="Times New Roman" w:cs="Times New Roman"/>
                <w:sz w:val="20"/>
                <w:szCs w:val="20"/>
                <w:highlight w:val="lightGray"/>
              </w:rPr>
            </w:pPr>
            <w:r w:rsidRPr="00785011">
              <w:rPr>
                <w:rFonts w:ascii="Times New Roman" w:hAnsi="Times New Roman" w:cs="Times New Roman"/>
                <w:sz w:val="20"/>
                <w:szCs w:val="20"/>
              </w:rPr>
              <w:t xml:space="preserve">Статус към 2015 и етапи/стъпки за развитие на услугата </w:t>
            </w:r>
          </w:p>
        </w:tc>
      </w:tr>
      <w:tr w:rsidR="00AE2225" w:rsidRPr="00785011">
        <w:trPr>
          <w:tblHeader/>
          <w:jc w:val="center"/>
        </w:trPr>
        <w:tc>
          <w:tcPr>
            <w:tcW w:w="648" w:type="dxa"/>
            <w:shd w:val="clear" w:color="auto" w:fill="99CCFF"/>
          </w:tcPr>
          <w:p w:rsidR="00AE2225" w:rsidRPr="00785011" w:rsidRDefault="00AE2225" w:rsidP="009D38E9">
            <w:pPr>
              <w:spacing w:after="0" w:line="240" w:lineRule="auto"/>
              <w:jc w:val="center"/>
              <w:rPr>
                <w:rFonts w:ascii="Times New Roman" w:hAnsi="Times New Roman" w:cs="Times New Roman"/>
                <w:b/>
                <w:bCs/>
                <w:sz w:val="20"/>
                <w:szCs w:val="20"/>
              </w:rPr>
            </w:pPr>
          </w:p>
        </w:tc>
        <w:tc>
          <w:tcPr>
            <w:tcW w:w="1728" w:type="dxa"/>
            <w:gridSpan w:val="2"/>
            <w:vMerge/>
          </w:tcPr>
          <w:p w:rsidR="00AE2225" w:rsidRPr="00785011" w:rsidRDefault="00AE2225" w:rsidP="009D38E9">
            <w:pPr>
              <w:spacing w:after="0" w:line="240" w:lineRule="auto"/>
              <w:jc w:val="center"/>
              <w:rPr>
                <w:rFonts w:ascii="Times New Roman" w:hAnsi="Times New Roman" w:cs="Times New Roman"/>
                <w:sz w:val="20"/>
                <w:szCs w:val="20"/>
              </w:rPr>
            </w:pPr>
          </w:p>
        </w:tc>
        <w:tc>
          <w:tcPr>
            <w:tcW w:w="2150" w:type="dxa"/>
            <w:shd w:val="clear" w:color="auto" w:fill="CCFFFF"/>
          </w:tcPr>
          <w:p w:rsidR="00AE2225" w:rsidRPr="00785011" w:rsidRDefault="00AE2225" w:rsidP="009D38E9">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Целеви групи</w:t>
            </w:r>
          </w:p>
        </w:tc>
        <w:tc>
          <w:tcPr>
            <w:tcW w:w="1984" w:type="dxa"/>
            <w:shd w:val="clear" w:color="auto" w:fill="CCFFFF"/>
          </w:tcPr>
          <w:p w:rsidR="00AE2225" w:rsidRPr="00785011" w:rsidRDefault="00AE2225" w:rsidP="009D38E9">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Териториален обхват</w:t>
            </w:r>
          </w:p>
        </w:tc>
        <w:tc>
          <w:tcPr>
            <w:tcW w:w="709" w:type="dxa"/>
            <w:shd w:val="clear" w:color="auto" w:fill="CCFFFF"/>
          </w:tcPr>
          <w:p w:rsidR="00AE2225" w:rsidRPr="00785011" w:rsidRDefault="00AE2225" w:rsidP="009D38E9">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2015</w:t>
            </w:r>
          </w:p>
        </w:tc>
        <w:tc>
          <w:tcPr>
            <w:tcW w:w="709" w:type="dxa"/>
            <w:shd w:val="clear" w:color="auto" w:fill="CCFFFF"/>
          </w:tcPr>
          <w:p w:rsidR="00AE2225" w:rsidRPr="00785011" w:rsidRDefault="00AE2225" w:rsidP="009D38E9">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2016</w:t>
            </w:r>
          </w:p>
        </w:tc>
        <w:tc>
          <w:tcPr>
            <w:tcW w:w="709" w:type="dxa"/>
            <w:shd w:val="clear" w:color="auto" w:fill="CCFFFF"/>
          </w:tcPr>
          <w:p w:rsidR="00AE2225" w:rsidRPr="00785011" w:rsidRDefault="00AE2225" w:rsidP="009D38E9">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2020</w:t>
            </w:r>
          </w:p>
        </w:tc>
        <w:tc>
          <w:tcPr>
            <w:tcW w:w="3543" w:type="dxa"/>
            <w:vMerge/>
            <w:shd w:val="clear" w:color="auto" w:fill="99CCFF"/>
          </w:tcPr>
          <w:p w:rsidR="00AE2225" w:rsidRPr="00785011" w:rsidRDefault="00AE2225" w:rsidP="009D38E9">
            <w:pPr>
              <w:spacing w:after="0" w:line="240" w:lineRule="auto"/>
              <w:rPr>
                <w:rFonts w:ascii="Times New Roman" w:hAnsi="Times New Roman" w:cs="Times New Roman"/>
                <w:sz w:val="20"/>
                <w:szCs w:val="20"/>
              </w:rPr>
            </w:pPr>
          </w:p>
        </w:tc>
        <w:tc>
          <w:tcPr>
            <w:tcW w:w="1276" w:type="dxa"/>
            <w:vMerge/>
          </w:tcPr>
          <w:p w:rsidR="00AE2225" w:rsidRPr="00785011" w:rsidRDefault="00AE2225" w:rsidP="009D38E9">
            <w:pPr>
              <w:spacing w:after="0" w:line="240" w:lineRule="auto"/>
              <w:rPr>
                <w:rFonts w:ascii="Times New Roman" w:hAnsi="Times New Roman" w:cs="Times New Roman"/>
                <w:sz w:val="20"/>
                <w:szCs w:val="20"/>
              </w:rPr>
            </w:pPr>
          </w:p>
        </w:tc>
        <w:tc>
          <w:tcPr>
            <w:tcW w:w="2228" w:type="dxa"/>
            <w:vMerge/>
          </w:tcPr>
          <w:p w:rsidR="00AE2225" w:rsidRPr="003A11EF" w:rsidRDefault="00AE2225" w:rsidP="009D38E9">
            <w:pPr>
              <w:spacing w:after="0" w:line="240" w:lineRule="auto"/>
              <w:rPr>
                <w:rFonts w:ascii="Times New Roman" w:hAnsi="Times New Roman" w:cs="Times New Roman"/>
                <w:sz w:val="20"/>
                <w:szCs w:val="20"/>
                <w:highlight w:val="lightGray"/>
              </w:rPr>
            </w:pPr>
          </w:p>
        </w:tc>
      </w:tr>
      <w:tr w:rsidR="00AE2225" w:rsidRPr="00785011">
        <w:trPr>
          <w:jc w:val="center"/>
        </w:trPr>
        <w:tc>
          <w:tcPr>
            <w:tcW w:w="648" w:type="dxa"/>
          </w:tcPr>
          <w:p w:rsidR="00AE2225" w:rsidRPr="00785011" w:rsidRDefault="00AE2225" w:rsidP="009D38E9">
            <w:pPr>
              <w:snapToGrid w:val="0"/>
              <w:spacing w:after="0" w:line="240" w:lineRule="auto"/>
              <w:rPr>
                <w:rFonts w:ascii="Times New Roman" w:hAnsi="Times New Roman" w:cs="Times New Roman"/>
                <w:b/>
                <w:bCs/>
                <w:sz w:val="20"/>
                <w:szCs w:val="20"/>
              </w:rPr>
            </w:pPr>
          </w:p>
        </w:tc>
        <w:tc>
          <w:tcPr>
            <w:tcW w:w="1728" w:type="dxa"/>
            <w:gridSpan w:val="2"/>
          </w:tcPr>
          <w:p w:rsidR="00AE2225" w:rsidRPr="00785011" w:rsidRDefault="00AE2225" w:rsidP="009D38E9">
            <w:pPr>
              <w:spacing w:after="0" w:line="240" w:lineRule="auto"/>
              <w:rPr>
                <w:rFonts w:ascii="Times New Roman" w:hAnsi="Times New Roman" w:cs="Times New Roman"/>
                <w:b/>
                <w:bCs/>
                <w:sz w:val="20"/>
                <w:szCs w:val="20"/>
              </w:rPr>
            </w:pPr>
          </w:p>
        </w:tc>
        <w:tc>
          <w:tcPr>
            <w:tcW w:w="2150" w:type="dxa"/>
          </w:tcPr>
          <w:p w:rsidR="00AE2225" w:rsidRPr="00785011" w:rsidRDefault="00AE2225" w:rsidP="009D38E9">
            <w:pPr>
              <w:spacing w:after="0" w:line="240" w:lineRule="auto"/>
              <w:rPr>
                <w:rFonts w:ascii="Times New Roman" w:hAnsi="Times New Roman" w:cs="Times New Roman"/>
                <w:sz w:val="20"/>
                <w:szCs w:val="20"/>
              </w:rPr>
            </w:pPr>
          </w:p>
        </w:tc>
        <w:tc>
          <w:tcPr>
            <w:tcW w:w="1984" w:type="dxa"/>
          </w:tcPr>
          <w:p w:rsidR="00AE2225" w:rsidRPr="00785011" w:rsidRDefault="00AE2225" w:rsidP="009D38E9">
            <w:pPr>
              <w:spacing w:after="0" w:line="240" w:lineRule="auto"/>
              <w:rPr>
                <w:rFonts w:ascii="Times New Roman" w:hAnsi="Times New Roman" w:cs="Times New Roman"/>
                <w:sz w:val="20"/>
                <w:szCs w:val="20"/>
              </w:rPr>
            </w:pPr>
          </w:p>
        </w:tc>
        <w:tc>
          <w:tcPr>
            <w:tcW w:w="709" w:type="dxa"/>
          </w:tcPr>
          <w:p w:rsidR="00AE2225" w:rsidRPr="00785011" w:rsidRDefault="00AE2225" w:rsidP="009D38E9">
            <w:pPr>
              <w:spacing w:after="0" w:line="240" w:lineRule="auto"/>
              <w:rPr>
                <w:rFonts w:ascii="Times New Roman" w:hAnsi="Times New Roman" w:cs="Times New Roman"/>
                <w:sz w:val="20"/>
                <w:szCs w:val="20"/>
              </w:rPr>
            </w:pPr>
          </w:p>
        </w:tc>
        <w:tc>
          <w:tcPr>
            <w:tcW w:w="709" w:type="dxa"/>
          </w:tcPr>
          <w:p w:rsidR="00AE2225" w:rsidRPr="00785011" w:rsidRDefault="00AE2225" w:rsidP="009D38E9">
            <w:pPr>
              <w:spacing w:after="0" w:line="240" w:lineRule="auto"/>
              <w:rPr>
                <w:rFonts w:ascii="Times New Roman" w:hAnsi="Times New Roman" w:cs="Times New Roman"/>
                <w:sz w:val="20"/>
                <w:szCs w:val="20"/>
              </w:rPr>
            </w:pPr>
          </w:p>
        </w:tc>
        <w:tc>
          <w:tcPr>
            <w:tcW w:w="709" w:type="dxa"/>
          </w:tcPr>
          <w:p w:rsidR="00AE2225" w:rsidRPr="00785011" w:rsidRDefault="00AE2225" w:rsidP="009D38E9">
            <w:pPr>
              <w:spacing w:after="0" w:line="240" w:lineRule="auto"/>
              <w:rPr>
                <w:rFonts w:ascii="Times New Roman" w:hAnsi="Times New Roman" w:cs="Times New Roman"/>
                <w:sz w:val="20"/>
                <w:szCs w:val="20"/>
              </w:rPr>
            </w:pPr>
          </w:p>
        </w:tc>
        <w:tc>
          <w:tcPr>
            <w:tcW w:w="3543" w:type="dxa"/>
          </w:tcPr>
          <w:p w:rsidR="00AE2225" w:rsidRPr="00785011" w:rsidRDefault="00AE2225" w:rsidP="009D38E9">
            <w:pPr>
              <w:spacing w:after="0" w:line="240" w:lineRule="auto"/>
              <w:rPr>
                <w:rFonts w:ascii="Times New Roman" w:hAnsi="Times New Roman" w:cs="Times New Roman"/>
                <w:sz w:val="20"/>
                <w:szCs w:val="20"/>
              </w:rPr>
            </w:pPr>
          </w:p>
        </w:tc>
        <w:tc>
          <w:tcPr>
            <w:tcW w:w="1276" w:type="dxa"/>
          </w:tcPr>
          <w:p w:rsidR="00AE2225" w:rsidRPr="00785011" w:rsidRDefault="00AE2225" w:rsidP="009D38E9">
            <w:pPr>
              <w:spacing w:after="0" w:line="240" w:lineRule="auto"/>
              <w:rPr>
                <w:rFonts w:ascii="Times New Roman" w:hAnsi="Times New Roman" w:cs="Times New Roman"/>
                <w:sz w:val="20"/>
                <w:szCs w:val="20"/>
              </w:rPr>
            </w:pPr>
          </w:p>
        </w:tc>
        <w:tc>
          <w:tcPr>
            <w:tcW w:w="2228" w:type="dxa"/>
          </w:tcPr>
          <w:p w:rsidR="00AE2225" w:rsidRPr="00785011" w:rsidRDefault="00AE2225" w:rsidP="009D38E9">
            <w:pPr>
              <w:spacing w:after="0" w:line="240" w:lineRule="auto"/>
              <w:rPr>
                <w:rFonts w:ascii="Times New Roman" w:hAnsi="Times New Roman" w:cs="Times New Roman"/>
                <w:sz w:val="20"/>
                <w:szCs w:val="20"/>
              </w:rPr>
            </w:pPr>
          </w:p>
        </w:tc>
      </w:tr>
      <w:tr w:rsidR="00AE2225" w:rsidRPr="00785011">
        <w:trPr>
          <w:jc w:val="center"/>
        </w:trPr>
        <w:tc>
          <w:tcPr>
            <w:tcW w:w="648" w:type="dxa"/>
            <w:shd w:val="clear" w:color="auto" w:fill="92CDDC"/>
          </w:tcPr>
          <w:p w:rsidR="00AE2225" w:rsidRPr="00785011" w:rsidRDefault="00AE2225" w:rsidP="009D38E9">
            <w:pPr>
              <w:snapToGrid w:val="0"/>
              <w:spacing w:after="0" w:line="240" w:lineRule="auto"/>
              <w:rPr>
                <w:rFonts w:ascii="Times New Roman" w:hAnsi="Times New Roman" w:cs="Times New Roman"/>
                <w:b/>
                <w:bCs/>
                <w:sz w:val="20"/>
                <w:szCs w:val="20"/>
              </w:rPr>
            </w:pPr>
          </w:p>
        </w:tc>
        <w:tc>
          <w:tcPr>
            <w:tcW w:w="720" w:type="dxa"/>
            <w:shd w:val="clear" w:color="auto" w:fill="92CDDC"/>
          </w:tcPr>
          <w:p w:rsidR="00AE2225" w:rsidRPr="00785011" w:rsidRDefault="00AE2225" w:rsidP="009D38E9">
            <w:pPr>
              <w:spacing w:after="0" w:line="240" w:lineRule="auto"/>
              <w:rPr>
                <w:rFonts w:ascii="Times New Roman" w:hAnsi="Times New Roman" w:cs="Times New Roman"/>
                <w:b/>
                <w:bCs/>
                <w:sz w:val="20"/>
                <w:szCs w:val="20"/>
              </w:rPr>
            </w:pPr>
          </w:p>
        </w:tc>
        <w:tc>
          <w:tcPr>
            <w:tcW w:w="14316" w:type="dxa"/>
            <w:gridSpan w:val="9"/>
            <w:shd w:val="clear" w:color="auto" w:fill="92CDDC"/>
          </w:tcPr>
          <w:p w:rsidR="00AE2225" w:rsidRPr="00785011" w:rsidRDefault="00AE2225" w:rsidP="009D38E9">
            <w:pPr>
              <w:spacing w:after="0" w:line="240" w:lineRule="auto"/>
              <w:rPr>
                <w:rFonts w:ascii="Times New Roman" w:hAnsi="Times New Roman" w:cs="Times New Roman"/>
                <w:sz w:val="20"/>
                <w:szCs w:val="20"/>
              </w:rPr>
            </w:pPr>
            <w:r w:rsidRPr="00785011">
              <w:rPr>
                <w:rFonts w:ascii="Times New Roman" w:hAnsi="Times New Roman" w:cs="Times New Roman"/>
                <w:b/>
                <w:bCs/>
                <w:sz w:val="20"/>
                <w:szCs w:val="20"/>
              </w:rPr>
              <w:t xml:space="preserve">Направление </w:t>
            </w:r>
            <w:r w:rsidRPr="00785011">
              <w:rPr>
                <w:rFonts w:ascii="Times New Roman" w:hAnsi="Times New Roman" w:cs="Times New Roman"/>
                <w:b/>
                <w:bCs/>
                <w:sz w:val="20"/>
                <w:szCs w:val="20"/>
                <w:lang w:val="en-US"/>
              </w:rPr>
              <w:t>3</w:t>
            </w:r>
            <w:r w:rsidRPr="00785011">
              <w:rPr>
                <w:rFonts w:ascii="Times New Roman" w:hAnsi="Times New Roman" w:cs="Times New Roman"/>
                <w:b/>
                <w:bCs/>
                <w:sz w:val="20"/>
                <w:szCs w:val="20"/>
              </w:rPr>
              <w:t>: Стари хора</w:t>
            </w:r>
          </w:p>
        </w:tc>
      </w:tr>
      <w:tr w:rsidR="00AE2225" w:rsidRPr="00785011">
        <w:trPr>
          <w:jc w:val="center"/>
        </w:trPr>
        <w:tc>
          <w:tcPr>
            <w:tcW w:w="648" w:type="dxa"/>
          </w:tcPr>
          <w:p w:rsidR="00AE2225" w:rsidRPr="00785011" w:rsidRDefault="00AE2225" w:rsidP="009D38E9">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82</w:t>
            </w:r>
          </w:p>
        </w:tc>
        <w:tc>
          <w:tcPr>
            <w:tcW w:w="1728" w:type="dxa"/>
            <w:gridSpan w:val="2"/>
          </w:tcPr>
          <w:p w:rsidR="00AE2225" w:rsidRPr="00785011" w:rsidRDefault="00AE2225" w:rsidP="009D38E9">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Обществена трапезария</w:t>
            </w:r>
          </w:p>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/общинска дейност/</w:t>
            </w:r>
          </w:p>
        </w:tc>
        <w:tc>
          <w:tcPr>
            <w:tcW w:w="2150"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Самотно живеещи </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хора; пенсионери с</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ниски доходи, хора с</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увреждания с ниски</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доходи, многодетни и/или самотни майки и децата им и др.</w:t>
            </w:r>
          </w:p>
          <w:p w:rsidR="00AE2225" w:rsidRPr="00785011" w:rsidRDefault="00AE2225" w:rsidP="009D38E9">
            <w:pPr>
              <w:snapToGrid w:val="0"/>
              <w:spacing w:after="0" w:line="240" w:lineRule="auto"/>
              <w:jc w:val="both"/>
              <w:rPr>
                <w:rFonts w:ascii="Times New Roman" w:hAnsi="Times New Roman" w:cs="Times New Roman"/>
                <w:sz w:val="20"/>
                <w:szCs w:val="20"/>
              </w:rPr>
            </w:pPr>
          </w:p>
        </w:tc>
        <w:tc>
          <w:tcPr>
            <w:tcW w:w="1984"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Априлци</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120</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120</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120</w:t>
            </w:r>
          </w:p>
        </w:tc>
        <w:tc>
          <w:tcPr>
            <w:tcW w:w="3543"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Осигуряване на топъл обяд на самотно живеещи хора,пенсионери с</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ниски доходи, хора с</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увреждания с ниски</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доходи, многодетни и/или самотни майки и децата им и др.</w:t>
            </w:r>
          </w:p>
          <w:p w:rsidR="00AE2225" w:rsidRPr="00785011" w:rsidRDefault="00AE2225" w:rsidP="009D38E9">
            <w:pPr>
              <w:spacing w:after="0" w:line="240" w:lineRule="auto"/>
              <w:jc w:val="both"/>
              <w:rPr>
                <w:rFonts w:ascii="Times New Roman" w:hAnsi="Times New Roman" w:cs="Times New Roman"/>
                <w:sz w:val="20"/>
                <w:szCs w:val="20"/>
              </w:rPr>
            </w:pPr>
          </w:p>
        </w:tc>
        <w:tc>
          <w:tcPr>
            <w:tcW w:w="1276"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Априлци</w:t>
            </w:r>
          </w:p>
        </w:tc>
        <w:tc>
          <w:tcPr>
            <w:tcW w:w="2228"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 социална услуга. Следва да се предприемат стъпки към подобряване качеството на услугата до 2020 г., като въвеждане на здравословно и балансирано хранене.</w:t>
            </w:r>
          </w:p>
        </w:tc>
      </w:tr>
      <w:tr w:rsidR="00AE2225" w:rsidRPr="00785011">
        <w:trPr>
          <w:jc w:val="center"/>
        </w:trPr>
        <w:tc>
          <w:tcPr>
            <w:tcW w:w="648" w:type="dxa"/>
          </w:tcPr>
          <w:p w:rsidR="00AE2225" w:rsidRPr="00785011" w:rsidRDefault="00AE2225" w:rsidP="009D38E9">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83</w:t>
            </w:r>
          </w:p>
        </w:tc>
        <w:tc>
          <w:tcPr>
            <w:tcW w:w="1728" w:type="dxa"/>
            <w:gridSpan w:val="2"/>
          </w:tcPr>
          <w:p w:rsidR="00AE2225" w:rsidRPr="00785011" w:rsidRDefault="00AE2225" w:rsidP="009D38E9">
            <w:pPr>
              <w:snapToGrid w:val="0"/>
              <w:spacing w:after="0" w:line="240" w:lineRule="auto"/>
              <w:rPr>
                <w:rFonts w:ascii="Times New Roman" w:hAnsi="Times New Roman" w:cs="Times New Roman"/>
                <w:sz w:val="20"/>
                <w:szCs w:val="20"/>
              </w:rPr>
            </w:pPr>
            <w:r w:rsidRPr="00785011">
              <w:rPr>
                <w:rFonts w:ascii="Times New Roman" w:hAnsi="Times New Roman" w:cs="Times New Roman"/>
                <w:b/>
                <w:bCs/>
                <w:sz w:val="20"/>
                <w:szCs w:val="20"/>
              </w:rPr>
              <w:t>Обществена трапезария</w:t>
            </w:r>
            <w:r w:rsidRPr="00785011">
              <w:rPr>
                <w:rFonts w:ascii="Times New Roman" w:hAnsi="Times New Roman" w:cs="Times New Roman"/>
                <w:sz w:val="20"/>
                <w:szCs w:val="20"/>
              </w:rPr>
              <w:t xml:space="preserve"> – услуга финансирана от МТСП Фонд „Социална закрила“</w:t>
            </w:r>
          </w:p>
        </w:tc>
        <w:tc>
          <w:tcPr>
            <w:tcW w:w="2150" w:type="dxa"/>
          </w:tcPr>
          <w:p w:rsidR="00AE2225" w:rsidRPr="00785011" w:rsidRDefault="00AE2225" w:rsidP="009D38E9">
            <w:pPr>
              <w:snapToGrid w:val="0"/>
              <w:spacing w:after="0" w:line="240" w:lineRule="auto"/>
              <w:rPr>
                <w:rFonts w:ascii="Times New Roman" w:hAnsi="Times New Roman" w:cs="Times New Roman"/>
                <w:sz w:val="20"/>
                <w:szCs w:val="20"/>
              </w:rPr>
            </w:pPr>
            <w:r w:rsidRPr="00785011">
              <w:rPr>
                <w:rFonts w:ascii="Times New Roman" w:hAnsi="Times New Roman" w:cs="Times New Roman"/>
                <w:sz w:val="20"/>
                <w:szCs w:val="20"/>
              </w:rPr>
              <w:t>- Лица и семейства, получаващи месечно подпомагане по реда и условията на чл. 9 от правилника за прилагане на Закона за социално подпомагане;</w:t>
            </w:r>
          </w:p>
          <w:p w:rsidR="00AE2225" w:rsidRPr="00785011" w:rsidRDefault="00AE2225" w:rsidP="009D38E9">
            <w:pPr>
              <w:snapToGrid w:val="0"/>
              <w:spacing w:after="0" w:line="240" w:lineRule="auto"/>
              <w:rPr>
                <w:rFonts w:ascii="Times New Roman" w:hAnsi="Times New Roman" w:cs="Times New Roman"/>
                <w:sz w:val="20"/>
                <w:szCs w:val="20"/>
              </w:rPr>
            </w:pPr>
            <w:r w:rsidRPr="00785011">
              <w:rPr>
                <w:rFonts w:ascii="Times New Roman" w:hAnsi="Times New Roman" w:cs="Times New Roman"/>
                <w:sz w:val="20"/>
                <w:szCs w:val="20"/>
              </w:rPr>
              <w:t>- Лица с доказана липса на доходи и близки, които да се грижат за тях;</w:t>
            </w:r>
          </w:p>
          <w:p w:rsidR="00AE2225" w:rsidRPr="00785011" w:rsidRDefault="00AE2225" w:rsidP="009D38E9">
            <w:pPr>
              <w:snapToGrid w:val="0"/>
              <w:spacing w:after="0" w:line="240" w:lineRule="auto"/>
              <w:rPr>
                <w:rFonts w:ascii="Times New Roman" w:hAnsi="Times New Roman" w:cs="Times New Roman"/>
                <w:sz w:val="20"/>
                <w:szCs w:val="20"/>
              </w:rPr>
            </w:pPr>
            <w:r w:rsidRPr="00785011">
              <w:rPr>
                <w:rFonts w:ascii="Times New Roman" w:hAnsi="Times New Roman" w:cs="Times New Roman"/>
                <w:sz w:val="20"/>
                <w:szCs w:val="20"/>
              </w:rPr>
              <w:t>- Самотно живеещи лица и семейства, получаващи минимални пенсии (</w:t>
            </w:r>
            <w:r w:rsidRPr="00785011">
              <w:rPr>
                <w:rFonts w:ascii="Times New Roman" w:hAnsi="Times New Roman" w:cs="Times New Roman"/>
                <w:b/>
                <w:bCs/>
                <w:sz w:val="20"/>
                <w:szCs w:val="20"/>
              </w:rPr>
              <w:t xml:space="preserve">пенсия за осигурителен стаж и възраст; </w:t>
            </w:r>
            <w:r w:rsidRPr="00785011">
              <w:rPr>
                <w:rFonts w:ascii="Times New Roman" w:hAnsi="Times New Roman" w:cs="Times New Roman"/>
                <w:sz w:val="20"/>
                <w:szCs w:val="20"/>
              </w:rPr>
              <w:t>пенсии за инвалидност; наследствени пенсии; пенсии несвързани с трудова дейност);</w:t>
            </w:r>
          </w:p>
          <w:p w:rsidR="00AE2225" w:rsidRPr="00785011" w:rsidRDefault="00AE2225" w:rsidP="009D38E9">
            <w:pPr>
              <w:snapToGrid w:val="0"/>
              <w:spacing w:after="0" w:line="240" w:lineRule="auto"/>
              <w:rPr>
                <w:rFonts w:ascii="Times New Roman" w:hAnsi="Times New Roman" w:cs="Times New Roman"/>
                <w:sz w:val="20"/>
                <w:szCs w:val="20"/>
              </w:rPr>
            </w:pPr>
            <w:r w:rsidRPr="00785011">
              <w:rPr>
                <w:rFonts w:ascii="Times New Roman" w:hAnsi="Times New Roman" w:cs="Times New Roman"/>
                <w:sz w:val="20"/>
                <w:szCs w:val="20"/>
              </w:rPr>
              <w:t>- скитащи и бездомни деца и лица.</w:t>
            </w:r>
          </w:p>
        </w:tc>
        <w:tc>
          <w:tcPr>
            <w:tcW w:w="1984" w:type="dxa"/>
          </w:tcPr>
          <w:p w:rsidR="00AE2225" w:rsidRPr="00785011" w:rsidRDefault="00AE2225" w:rsidP="009D38E9">
            <w:pPr>
              <w:snapToGrid w:val="0"/>
              <w:spacing w:after="0" w:line="240" w:lineRule="auto"/>
              <w:rPr>
                <w:rFonts w:ascii="Times New Roman" w:hAnsi="Times New Roman" w:cs="Times New Roman"/>
                <w:sz w:val="20"/>
                <w:szCs w:val="20"/>
              </w:rPr>
            </w:pPr>
            <w:r w:rsidRPr="00785011">
              <w:rPr>
                <w:rFonts w:ascii="Times New Roman" w:hAnsi="Times New Roman" w:cs="Times New Roman"/>
                <w:sz w:val="20"/>
                <w:szCs w:val="20"/>
              </w:rPr>
              <w:t>Община Летница</w:t>
            </w:r>
          </w:p>
        </w:tc>
        <w:tc>
          <w:tcPr>
            <w:tcW w:w="709" w:type="dxa"/>
          </w:tcPr>
          <w:p w:rsidR="00AE2225" w:rsidRPr="00785011" w:rsidRDefault="00AE2225" w:rsidP="009D38E9">
            <w:pPr>
              <w:snapToGrid w:val="0"/>
              <w:spacing w:after="0" w:line="240" w:lineRule="auto"/>
              <w:rPr>
                <w:rFonts w:ascii="Times New Roman" w:hAnsi="Times New Roman" w:cs="Times New Roman"/>
                <w:sz w:val="20"/>
                <w:szCs w:val="20"/>
              </w:rPr>
            </w:pPr>
            <w:r w:rsidRPr="00785011">
              <w:rPr>
                <w:rFonts w:ascii="Times New Roman" w:hAnsi="Times New Roman" w:cs="Times New Roman"/>
                <w:sz w:val="20"/>
                <w:szCs w:val="20"/>
              </w:rPr>
              <w:t>100</w:t>
            </w:r>
          </w:p>
        </w:tc>
        <w:tc>
          <w:tcPr>
            <w:tcW w:w="709" w:type="dxa"/>
          </w:tcPr>
          <w:p w:rsidR="00AE2225" w:rsidRPr="00785011" w:rsidRDefault="00AE2225" w:rsidP="009D38E9">
            <w:pPr>
              <w:snapToGrid w:val="0"/>
              <w:spacing w:after="0" w:line="240" w:lineRule="auto"/>
              <w:rPr>
                <w:rFonts w:ascii="Times New Roman" w:hAnsi="Times New Roman" w:cs="Times New Roman"/>
                <w:sz w:val="20"/>
                <w:szCs w:val="20"/>
              </w:rPr>
            </w:pPr>
            <w:r w:rsidRPr="00785011">
              <w:rPr>
                <w:rFonts w:ascii="Times New Roman" w:hAnsi="Times New Roman" w:cs="Times New Roman"/>
                <w:sz w:val="20"/>
                <w:szCs w:val="20"/>
              </w:rPr>
              <w:t>100</w:t>
            </w:r>
          </w:p>
        </w:tc>
        <w:tc>
          <w:tcPr>
            <w:tcW w:w="709" w:type="dxa"/>
          </w:tcPr>
          <w:p w:rsidR="00AE2225" w:rsidRPr="00785011" w:rsidRDefault="00AE2225" w:rsidP="009D38E9">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100</w:t>
            </w:r>
          </w:p>
        </w:tc>
        <w:tc>
          <w:tcPr>
            <w:tcW w:w="3543" w:type="dxa"/>
          </w:tcPr>
          <w:p w:rsidR="00AE2225" w:rsidRPr="00785011" w:rsidRDefault="00AE2225" w:rsidP="009D38E9">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Основни дейности:</w:t>
            </w:r>
          </w:p>
          <w:p w:rsidR="00AE2225" w:rsidRPr="00785011" w:rsidRDefault="00AE2225" w:rsidP="009D38E9">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Предоставяне на топъл обяд.</w:t>
            </w:r>
          </w:p>
          <w:p w:rsidR="00AE2225" w:rsidRPr="00785011" w:rsidRDefault="00AE2225" w:rsidP="009D38E9">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Планирани насоки за развитие на услугата: Допълнително предлагане на съпътстващи мерки изразяващи се в консултиране по различни въпроси.</w:t>
            </w:r>
          </w:p>
        </w:tc>
        <w:tc>
          <w:tcPr>
            <w:tcW w:w="1276" w:type="dxa"/>
          </w:tcPr>
          <w:p w:rsidR="00AE2225" w:rsidRPr="00785011" w:rsidRDefault="00AE2225" w:rsidP="009D38E9">
            <w:pPr>
              <w:snapToGrid w:val="0"/>
              <w:spacing w:after="0" w:line="240" w:lineRule="auto"/>
              <w:rPr>
                <w:rFonts w:ascii="Times New Roman" w:hAnsi="Times New Roman" w:cs="Times New Roman"/>
                <w:sz w:val="20"/>
                <w:szCs w:val="20"/>
              </w:rPr>
            </w:pPr>
            <w:r w:rsidRPr="00785011">
              <w:rPr>
                <w:rFonts w:ascii="Times New Roman" w:hAnsi="Times New Roman" w:cs="Times New Roman"/>
                <w:sz w:val="20"/>
                <w:szCs w:val="20"/>
              </w:rPr>
              <w:t>Гр. Летница, бул. България № 19</w:t>
            </w:r>
          </w:p>
        </w:tc>
        <w:tc>
          <w:tcPr>
            <w:tcW w:w="2228" w:type="dxa"/>
          </w:tcPr>
          <w:p w:rsidR="00AE2225" w:rsidRPr="00785011" w:rsidRDefault="00AE2225" w:rsidP="009D38E9">
            <w:pPr>
              <w:snapToGrid w:val="0"/>
              <w:spacing w:after="0" w:line="240" w:lineRule="auto"/>
              <w:rPr>
                <w:rFonts w:ascii="Times New Roman" w:hAnsi="Times New Roman" w:cs="Times New Roman"/>
                <w:sz w:val="20"/>
                <w:szCs w:val="20"/>
              </w:rPr>
            </w:pPr>
            <w:r w:rsidRPr="00785011">
              <w:rPr>
                <w:rFonts w:ascii="Times New Roman" w:hAnsi="Times New Roman" w:cs="Times New Roman"/>
                <w:sz w:val="20"/>
                <w:szCs w:val="20"/>
              </w:rPr>
              <w:t>Действаща</w:t>
            </w:r>
          </w:p>
        </w:tc>
      </w:tr>
      <w:tr w:rsidR="00AE2225" w:rsidRPr="00785011">
        <w:trPr>
          <w:jc w:val="center"/>
        </w:trPr>
        <w:tc>
          <w:tcPr>
            <w:tcW w:w="648" w:type="dxa"/>
          </w:tcPr>
          <w:p w:rsidR="00AE2225" w:rsidRPr="00785011" w:rsidRDefault="00AE2225" w:rsidP="009D38E9">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84</w:t>
            </w:r>
          </w:p>
        </w:tc>
        <w:tc>
          <w:tcPr>
            <w:tcW w:w="1728" w:type="dxa"/>
            <w:gridSpan w:val="2"/>
          </w:tcPr>
          <w:p w:rsidR="00AE2225" w:rsidRPr="00785011" w:rsidRDefault="00AE2225" w:rsidP="009D38E9">
            <w:pPr>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Обществена трапезария </w:t>
            </w:r>
          </w:p>
          <w:p w:rsidR="00AE2225" w:rsidRPr="00785011" w:rsidRDefault="00AE2225" w:rsidP="009D38E9">
            <w:pPr>
              <w:jc w:val="both"/>
              <w:rPr>
                <w:rFonts w:ascii="Times New Roman" w:hAnsi="Times New Roman" w:cs="Times New Roman"/>
                <w:sz w:val="20"/>
                <w:szCs w:val="20"/>
              </w:rPr>
            </w:pPr>
            <w:r w:rsidRPr="00785011">
              <w:rPr>
                <w:rFonts w:ascii="Times New Roman" w:hAnsi="Times New Roman" w:cs="Times New Roman"/>
                <w:b/>
                <w:bCs/>
                <w:sz w:val="20"/>
                <w:szCs w:val="20"/>
              </w:rPr>
              <w:t xml:space="preserve"> </w:t>
            </w:r>
            <w:r w:rsidRPr="00785011">
              <w:rPr>
                <w:rFonts w:ascii="Times New Roman" w:hAnsi="Times New Roman" w:cs="Times New Roman"/>
                <w:sz w:val="20"/>
                <w:szCs w:val="20"/>
              </w:rPr>
              <w:t>По проект, финансиран по Оперативната програма за храни и/или основно материално подпомагане от 01.09.2015 год. до 30.04.2016 год.  на 50 лица</w:t>
            </w:r>
            <w:r w:rsidRPr="00785011">
              <w:rPr>
                <w:rFonts w:ascii="Times New Roman" w:hAnsi="Times New Roman" w:cs="Times New Roman"/>
                <w:sz w:val="20"/>
                <w:szCs w:val="20"/>
              </w:rPr>
              <w:tab/>
            </w:r>
          </w:p>
        </w:tc>
        <w:tc>
          <w:tcPr>
            <w:tcW w:w="2150"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Неосигурени, самотноживеещи лица с децата си, подпомагани по Закона за семейни помощи за деца - 7 лица;</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Самотно живеещи лица, получаващи минимални пенсии /за осигурителен стаж и възраст, за инвалидност, социални и наследствени пенсии – 43 лица;</w:t>
            </w:r>
          </w:p>
        </w:tc>
        <w:tc>
          <w:tcPr>
            <w:tcW w:w="1984"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Тетевен и с.Гложене</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50</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50</w:t>
            </w:r>
          </w:p>
        </w:tc>
        <w:tc>
          <w:tcPr>
            <w:tcW w:w="3543" w:type="dxa"/>
          </w:tcPr>
          <w:p w:rsidR="00AE2225" w:rsidRPr="00785011" w:rsidRDefault="00AE2225" w:rsidP="009D38E9">
            <w:pPr>
              <w:jc w:val="both"/>
              <w:rPr>
                <w:rFonts w:ascii="Times New Roman" w:hAnsi="Times New Roman" w:cs="Times New Roman"/>
                <w:sz w:val="20"/>
                <w:szCs w:val="20"/>
              </w:rPr>
            </w:pPr>
            <w:r w:rsidRPr="00785011">
              <w:rPr>
                <w:rFonts w:ascii="Times New Roman" w:hAnsi="Times New Roman" w:cs="Times New Roman"/>
                <w:sz w:val="20"/>
                <w:szCs w:val="20"/>
              </w:rPr>
              <w:t>Осигуряване на топла  храна през зимния период</w:t>
            </w:r>
          </w:p>
          <w:p w:rsidR="00AE2225" w:rsidRPr="00785011" w:rsidRDefault="00AE2225" w:rsidP="009D38E9">
            <w:pPr>
              <w:spacing w:after="0" w:line="240" w:lineRule="auto"/>
              <w:jc w:val="both"/>
              <w:rPr>
                <w:rFonts w:ascii="Times New Roman" w:hAnsi="Times New Roman" w:cs="Times New Roman"/>
                <w:sz w:val="20"/>
                <w:szCs w:val="20"/>
              </w:rPr>
            </w:pPr>
          </w:p>
        </w:tc>
        <w:tc>
          <w:tcPr>
            <w:tcW w:w="1276"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гр.Тетевен</w:t>
            </w:r>
          </w:p>
        </w:tc>
        <w:tc>
          <w:tcPr>
            <w:tcW w:w="2228"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Налична социална услуга по Проект. </w:t>
            </w:r>
          </w:p>
          <w:p w:rsidR="00AE2225" w:rsidRPr="003A11EF" w:rsidRDefault="00AE2225" w:rsidP="009D38E9">
            <w:pPr>
              <w:spacing w:after="0" w:line="240" w:lineRule="auto"/>
              <w:jc w:val="both"/>
              <w:rPr>
                <w:rFonts w:ascii="Times New Roman" w:hAnsi="Times New Roman" w:cs="Times New Roman"/>
                <w:sz w:val="20"/>
                <w:szCs w:val="20"/>
                <w:highlight w:val="lightGray"/>
              </w:rPr>
            </w:pPr>
            <w:r w:rsidRPr="00785011">
              <w:rPr>
                <w:rFonts w:ascii="Times New Roman" w:hAnsi="Times New Roman" w:cs="Times New Roman"/>
                <w:sz w:val="20"/>
                <w:szCs w:val="20"/>
              </w:rPr>
              <w:t>Услугата се предлага само в гр.Тетевен и с.Гложене, тъй като звеното не разполага с автомобил, който да покрива доставката на храна в другите населени места</w:t>
            </w:r>
          </w:p>
        </w:tc>
      </w:tr>
      <w:tr w:rsidR="00AE2225" w:rsidRPr="00785011">
        <w:trPr>
          <w:jc w:val="center"/>
        </w:trPr>
        <w:tc>
          <w:tcPr>
            <w:tcW w:w="648" w:type="dxa"/>
          </w:tcPr>
          <w:p w:rsidR="00AE2225" w:rsidRPr="00785011" w:rsidRDefault="00AE2225" w:rsidP="009D38E9">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85</w:t>
            </w:r>
          </w:p>
        </w:tc>
        <w:tc>
          <w:tcPr>
            <w:tcW w:w="1728" w:type="dxa"/>
            <w:gridSpan w:val="2"/>
          </w:tcPr>
          <w:p w:rsidR="00AE2225" w:rsidRPr="00785011" w:rsidRDefault="00AE2225" w:rsidP="009D38E9">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Домашен социален патронаж</w:t>
            </w:r>
          </w:p>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/общинска дейност/</w:t>
            </w:r>
          </w:p>
          <w:p w:rsidR="00AE2225" w:rsidRPr="008C41A1" w:rsidRDefault="00AE2225" w:rsidP="009D38E9">
            <w:pPr>
              <w:snapToGrid w:val="0"/>
              <w:spacing w:after="0" w:line="240" w:lineRule="auto"/>
              <w:jc w:val="both"/>
              <w:rPr>
                <w:rFonts w:ascii="Times New Roman" w:hAnsi="Times New Roman" w:cs="Times New Roman"/>
                <w:sz w:val="20"/>
                <w:szCs w:val="20"/>
                <w:lang w:val="ru-RU"/>
              </w:rPr>
            </w:pPr>
          </w:p>
        </w:tc>
        <w:tc>
          <w:tcPr>
            <w:tcW w:w="2150" w:type="dxa"/>
          </w:tcPr>
          <w:p w:rsidR="00AE2225" w:rsidRPr="00785011" w:rsidRDefault="00AE2225" w:rsidP="009D38E9">
            <w:pPr>
              <w:autoSpaceDE w:val="0"/>
              <w:autoSpaceDN w:val="0"/>
              <w:adjustRightIn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Самотноживеещи</w:t>
            </w:r>
          </w:p>
          <w:p w:rsidR="00AE2225" w:rsidRPr="00785011" w:rsidRDefault="00AE2225" w:rsidP="009D38E9">
            <w:pPr>
              <w:autoSpaceDE w:val="0"/>
              <w:autoSpaceDN w:val="0"/>
              <w:adjustRightIn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стари хора в</w:t>
            </w:r>
          </w:p>
          <w:p w:rsidR="00AE2225" w:rsidRPr="00785011" w:rsidRDefault="00AE2225" w:rsidP="009D38E9">
            <w:pPr>
              <w:autoSpaceDE w:val="0"/>
              <w:autoSpaceDN w:val="0"/>
              <w:adjustRightIn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отдалечени</w:t>
            </w:r>
          </w:p>
          <w:p w:rsidR="00AE2225" w:rsidRPr="00785011" w:rsidRDefault="00AE2225" w:rsidP="009D38E9">
            <w:pPr>
              <w:autoSpaceDE w:val="0"/>
              <w:autoSpaceDN w:val="0"/>
              <w:adjustRightIn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населени места без</w:t>
            </w:r>
          </w:p>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достъп до услуги</w:t>
            </w:r>
          </w:p>
        </w:tc>
        <w:tc>
          <w:tcPr>
            <w:tcW w:w="1984"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Ловеч</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lang w:val="en-US"/>
              </w:rPr>
            </w:pPr>
            <w:r w:rsidRPr="00785011">
              <w:rPr>
                <w:rFonts w:ascii="Times New Roman" w:hAnsi="Times New Roman" w:cs="Times New Roman"/>
                <w:sz w:val="20"/>
                <w:szCs w:val="20"/>
                <w:lang w:val="en-US"/>
              </w:rPr>
              <w:t>300</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lang w:val="en-US"/>
              </w:rPr>
            </w:pPr>
            <w:r w:rsidRPr="00785011">
              <w:rPr>
                <w:rFonts w:ascii="Times New Roman" w:hAnsi="Times New Roman" w:cs="Times New Roman"/>
                <w:sz w:val="20"/>
                <w:szCs w:val="20"/>
                <w:lang w:val="en-US"/>
              </w:rPr>
              <w:t>300</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lang w:val="en-US"/>
              </w:rPr>
            </w:pPr>
            <w:r w:rsidRPr="00785011">
              <w:rPr>
                <w:rFonts w:ascii="Times New Roman" w:hAnsi="Times New Roman" w:cs="Times New Roman"/>
                <w:sz w:val="20"/>
                <w:szCs w:val="20"/>
                <w:lang w:val="en-US"/>
              </w:rPr>
              <w:t>400</w:t>
            </w:r>
          </w:p>
        </w:tc>
        <w:tc>
          <w:tcPr>
            <w:tcW w:w="3543" w:type="dxa"/>
          </w:tcPr>
          <w:p w:rsidR="00AE2225" w:rsidRPr="00785011" w:rsidRDefault="00AE2225" w:rsidP="009D38E9">
            <w:pPr>
              <w:autoSpaceDE w:val="0"/>
              <w:autoSpaceDN w:val="0"/>
              <w:adjustRightIn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Мобилна услуга за</w:t>
            </w:r>
          </w:p>
          <w:p w:rsidR="00AE2225" w:rsidRPr="00785011" w:rsidRDefault="00AE2225" w:rsidP="009D38E9">
            <w:pPr>
              <w:autoSpaceDE w:val="0"/>
              <w:autoSpaceDN w:val="0"/>
              <w:adjustRightIn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обхващане на малките населени места в общината  –</w:t>
            </w:r>
          </w:p>
          <w:p w:rsidR="00AE2225" w:rsidRPr="00785011" w:rsidRDefault="00AE2225" w:rsidP="009D38E9">
            <w:pPr>
              <w:autoSpaceDE w:val="0"/>
              <w:autoSpaceDN w:val="0"/>
              <w:adjustRightIn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приготвяне и доставка на храна,</w:t>
            </w:r>
          </w:p>
          <w:p w:rsidR="00AE2225" w:rsidRPr="00785011" w:rsidRDefault="00AE2225" w:rsidP="009D38E9">
            <w:pPr>
              <w:autoSpaceDE w:val="0"/>
              <w:autoSpaceDN w:val="0"/>
              <w:adjustRightIn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комунално-битови услуги,</w:t>
            </w:r>
          </w:p>
          <w:p w:rsidR="00AE2225" w:rsidRPr="00785011" w:rsidRDefault="00AE2225" w:rsidP="009D38E9">
            <w:pPr>
              <w:autoSpaceDE w:val="0"/>
              <w:autoSpaceDN w:val="0"/>
              <w:adjustRightIn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помощ в домакинството,</w:t>
            </w:r>
          </w:p>
          <w:p w:rsidR="00AE2225" w:rsidRPr="00785011" w:rsidRDefault="00AE2225" w:rsidP="009D38E9">
            <w:pPr>
              <w:autoSpaceDE w:val="0"/>
              <w:autoSpaceDN w:val="0"/>
              <w:adjustRightIn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здравна и мед. грижа, др.</w:t>
            </w:r>
          </w:p>
        </w:tc>
        <w:tc>
          <w:tcPr>
            <w:tcW w:w="1276"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    Ловеч</w:t>
            </w:r>
          </w:p>
        </w:tc>
        <w:tc>
          <w:tcPr>
            <w:tcW w:w="2228" w:type="dxa"/>
          </w:tcPr>
          <w:p w:rsidR="00AE2225" w:rsidRPr="00785011" w:rsidRDefault="00AE2225" w:rsidP="009D38E9">
            <w:pPr>
              <w:tabs>
                <w:tab w:val="left" w:pos="34"/>
              </w:tabs>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Налична социална услуга с капацитет 300 места. Планира се увеличаване на капацитета на 400 места </w:t>
            </w:r>
            <w:r w:rsidRPr="002709B6">
              <w:rPr>
                <w:rFonts w:ascii="Times New Roman" w:hAnsi="Times New Roman" w:cs="Times New Roman"/>
                <w:sz w:val="20"/>
                <w:szCs w:val="20"/>
                <w:lang w:eastAsia="bg-BG"/>
              </w:rPr>
              <w:t>с цел разширяване на териториалния обхват и обхващане на максимално голям брой малки населени места в общината</w:t>
            </w:r>
          </w:p>
        </w:tc>
      </w:tr>
      <w:tr w:rsidR="00AE2225" w:rsidRPr="00785011">
        <w:trPr>
          <w:jc w:val="center"/>
        </w:trPr>
        <w:tc>
          <w:tcPr>
            <w:tcW w:w="648" w:type="dxa"/>
          </w:tcPr>
          <w:p w:rsidR="00AE2225" w:rsidRPr="00785011" w:rsidRDefault="00AE2225" w:rsidP="009D38E9">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86</w:t>
            </w:r>
          </w:p>
        </w:tc>
        <w:tc>
          <w:tcPr>
            <w:tcW w:w="1728" w:type="dxa"/>
            <w:gridSpan w:val="2"/>
          </w:tcPr>
          <w:p w:rsidR="00AE2225" w:rsidRPr="00785011" w:rsidRDefault="00AE2225" w:rsidP="009D38E9">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Домашен социален патронаж</w:t>
            </w:r>
          </w:p>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/общинска дейност/</w:t>
            </w:r>
          </w:p>
        </w:tc>
        <w:tc>
          <w:tcPr>
            <w:tcW w:w="2150"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Възрастни хора и хора в неравностойно положение </w:t>
            </w:r>
          </w:p>
        </w:tc>
        <w:tc>
          <w:tcPr>
            <w:tcW w:w="1984"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Луковит</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400</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400</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400</w:t>
            </w:r>
          </w:p>
        </w:tc>
        <w:tc>
          <w:tcPr>
            <w:tcW w:w="3543"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Осигуряване на топъл обяд и доставка по домовете</w:t>
            </w:r>
          </w:p>
        </w:tc>
        <w:tc>
          <w:tcPr>
            <w:tcW w:w="1276"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Всички населени места в община Луковит</w:t>
            </w:r>
          </w:p>
        </w:tc>
        <w:tc>
          <w:tcPr>
            <w:tcW w:w="2228"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действащ</w:t>
            </w:r>
          </w:p>
        </w:tc>
      </w:tr>
      <w:tr w:rsidR="00AE2225" w:rsidRPr="00785011">
        <w:trPr>
          <w:jc w:val="center"/>
        </w:trPr>
        <w:tc>
          <w:tcPr>
            <w:tcW w:w="648" w:type="dxa"/>
          </w:tcPr>
          <w:p w:rsidR="00AE2225" w:rsidRPr="00785011" w:rsidRDefault="00AE2225" w:rsidP="009D38E9">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87</w:t>
            </w:r>
          </w:p>
        </w:tc>
        <w:tc>
          <w:tcPr>
            <w:tcW w:w="1728" w:type="dxa"/>
            <w:gridSpan w:val="2"/>
          </w:tcPr>
          <w:p w:rsidR="00AE2225" w:rsidRPr="00785011" w:rsidRDefault="00AE2225" w:rsidP="009D38E9">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Домашен социален патронаж </w:t>
            </w:r>
            <w:r w:rsidRPr="00785011">
              <w:rPr>
                <w:rFonts w:ascii="Times New Roman" w:hAnsi="Times New Roman" w:cs="Times New Roman"/>
                <w:sz w:val="20"/>
                <w:szCs w:val="20"/>
              </w:rPr>
              <w:t>/Общинска дейност/</w:t>
            </w:r>
          </w:p>
        </w:tc>
        <w:tc>
          <w:tcPr>
            <w:tcW w:w="2150"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Самотно живеещи стари хора с увреждания и/или със затруднения в самообслужването,които имат нужда от грижа в семейна среда.</w:t>
            </w:r>
          </w:p>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Самотно живеещи стари хора в отдалечени нас.места без достъп до услуги.</w:t>
            </w:r>
          </w:p>
          <w:p w:rsidR="00AE2225" w:rsidRPr="00785011" w:rsidRDefault="00AE2225" w:rsidP="009D38E9">
            <w:pPr>
              <w:snapToGrid w:val="0"/>
              <w:spacing w:after="0" w:line="240" w:lineRule="auto"/>
              <w:jc w:val="both"/>
              <w:rPr>
                <w:rFonts w:ascii="Times New Roman" w:hAnsi="Times New Roman" w:cs="Times New Roman"/>
                <w:sz w:val="20"/>
                <w:szCs w:val="20"/>
              </w:rPr>
            </w:pPr>
          </w:p>
          <w:p w:rsidR="00AE2225" w:rsidRPr="00785011" w:rsidRDefault="00AE2225" w:rsidP="009D38E9">
            <w:pPr>
              <w:snapToGrid w:val="0"/>
              <w:spacing w:after="0" w:line="240" w:lineRule="auto"/>
              <w:jc w:val="both"/>
              <w:rPr>
                <w:rFonts w:ascii="Times New Roman" w:hAnsi="Times New Roman" w:cs="Times New Roman"/>
                <w:sz w:val="20"/>
                <w:szCs w:val="20"/>
              </w:rPr>
            </w:pPr>
          </w:p>
        </w:tc>
        <w:tc>
          <w:tcPr>
            <w:tcW w:w="1984"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 Тетевен</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180</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180</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180</w:t>
            </w:r>
          </w:p>
        </w:tc>
        <w:tc>
          <w:tcPr>
            <w:tcW w:w="3543"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Мобилна услуга за доставка на храна до домовете на потребителите;</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Осигуряване на грижа в семейна среда на самотни стари хора, които са изключени от социалния живот;</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Помощ при организиране на ежедневни битови потребности. </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Предлаганата услуга не покрива реалните потребности на лицата, тъй като  освен доставката на храна  потребителите имат нужда от подпомагане в организиране на бита, лична помощ на болни и самотно живеещи стари хора. В отдалечените населени места може да се предоставя услугата при условие, че в населеното място има достатъчен и константен брой потенциални потребители, т.е. направените разходи по доставката на храна да са икономически изгодни както за бюджета на звеното, така и за останалите потребители, на които се начислява постоянна част към месечните такси.</w:t>
            </w:r>
          </w:p>
        </w:tc>
        <w:tc>
          <w:tcPr>
            <w:tcW w:w="1276"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Област Ловеч, гр.Тетевен</w:t>
            </w:r>
          </w:p>
        </w:tc>
        <w:tc>
          <w:tcPr>
            <w:tcW w:w="2228"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От 01.11.2013 год. е актуализиран бюджета на звеното, увеличен е капацитета му от 150 на 180 потребители, в следствие на реализиране на Проект: „Създаване на социално предприятия – обществена трапезария в община Тетевен”, финансиран по Договор:  № BG051PO001-5.1.02-0023-C0001  за предоставяне на безвъзмездна финансова помощ “Нови възможности” по ОП „Развитие на човешките ресурси 2007 – 2013 г.</w:t>
            </w:r>
          </w:p>
        </w:tc>
      </w:tr>
      <w:tr w:rsidR="00AE2225" w:rsidRPr="00785011">
        <w:trPr>
          <w:jc w:val="center"/>
        </w:trPr>
        <w:tc>
          <w:tcPr>
            <w:tcW w:w="648" w:type="dxa"/>
          </w:tcPr>
          <w:p w:rsidR="00AE2225" w:rsidRPr="00875778" w:rsidRDefault="00AE2225" w:rsidP="00686C20">
            <w:pPr>
              <w:rPr>
                <w:rFonts w:ascii="Times New Roman" w:hAnsi="Times New Roman" w:cs="Times New Roman"/>
                <w:b/>
                <w:bCs/>
                <w:sz w:val="20"/>
                <w:szCs w:val="20"/>
              </w:rPr>
            </w:pPr>
            <w:r w:rsidRPr="00875778">
              <w:rPr>
                <w:rFonts w:ascii="Times New Roman" w:hAnsi="Times New Roman" w:cs="Times New Roman"/>
                <w:b/>
                <w:bCs/>
                <w:sz w:val="20"/>
                <w:szCs w:val="20"/>
              </w:rPr>
              <w:t>88</w:t>
            </w:r>
          </w:p>
        </w:tc>
        <w:tc>
          <w:tcPr>
            <w:tcW w:w="1728" w:type="dxa"/>
            <w:gridSpan w:val="2"/>
          </w:tcPr>
          <w:p w:rsidR="00AE2225" w:rsidRPr="00785011" w:rsidRDefault="00AE2225" w:rsidP="009D38E9">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Домашен социален патронаж</w:t>
            </w:r>
          </w:p>
          <w:p w:rsidR="00AE2225" w:rsidRPr="008C41A1" w:rsidRDefault="00AE2225" w:rsidP="009D38E9">
            <w:pPr>
              <w:spacing w:after="0" w:line="240" w:lineRule="auto"/>
              <w:jc w:val="both"/>
              <w:rPr>
                <w:rFonts w:ascii="Times New Roman" w:hAnsi="Times New Roman" w:cs="Times New Roman"/>
                <w:sz w:val="20"/>
                <w:szCs w:val="20"/>
                <w:lang w:val="ru-RU"/>
              </w:rPr>
            </w:pPr>
            <w:r w:rsidRPr="00785011">
              <w:rPr>
                <w:rFonts w:ascii="Times New Roman" w:hAnsi="Times New Roman" w:cs="Times New Roman"/>
                <w:sz w:val="20"/>
                <w:szCs w:val="20"/>
              </w:rPr>
              <w:t>/Общинска дейност/</w:t>
            </w:r>
          </w:p>
          <w:p w:rsidR="00AE2225" w:rsidRPr="00785011" w:rsidRDefault="00AE2225" w:rsidP="009D38E9">
            <w:pPr>
              <w:spacing w:after="0" w:line="240" w:lineRule="auto"/>
              <w:jc w:val="both"/>
              <w:rPr>
                <w:rFonts w:ascii="Times New Roman" w:hAnsi="Times New Roman" w:cs="Times New Roman"/>
                <w:i/>
                <w:iCs/>
                <w:sz w:val="20"/>
                <w:szCs w:val="20"/>
              </w:rPr>
            </w:pPr>
            <w:r w:rsidRPr="00785011">
              <w:rPr>
                <w:rFonts w:ascii="Times New Roman" w:hAnsi="Times New Roman" w:cs="Times New Roman"/>
                <w:sz w:val="20"/>
                <w:szCs w:val="20"/>
              </w:rPr>
              <w:t>Дофинансирана от доставчика с 1% над осигурените от ОБ средства</w:t>
            </w:r>
          </w:p>
        </w:tc>
        <w:tc>
          <w:tcPr>
            <w:tcW w:w="2150"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Самотно живеещи стари хора с увреждания и/или</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със затруднения в самообслужването, които имат нужда от приготвена храна и съпътстващи услуги в семейна среда.</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Самотно живеещи стари хора в отдалечени населени места без достъп до услуги.</w:t>
            </w:r>
          </w:p>
        </w:tc>
        <w:tc>
          <w:tcPr>
            <w:tcW w:w="1984"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Община Троян </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гр. Троян и 18 села </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170</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170</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170</w:t>
            </w:r>
          </w:p>
        </w:tc>
        <w:tc>
          <w:tcPr>
            <w:tcW w:w="3543"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Мобилна услуга предоставяща готова храна и съпътстващи услуги: медицинско наблюдение и социално включване.</w:t>
            </w:r>
          </w:p>
          <w:p w:rsidR="00AE2225" w:rsidRPr="00785011" w:rsidRDefault="00AE2225" w:rsidP="009D38E9">
            <w:pPr>
              <w:spacing w:after="0" w:line="240" w:lineRule="auto"/>
              <w:jc w:val="both"/>
              <w:rPr>
                <w:rFonts w:ascii="Times New Roman" w:hAnsi="Times New Roman" w:cs="Times New Roman"/>
                <w:sz w:val="20"/>
                <w:szCs w:val="20"/>
              </w:rPr>
            </w:pPr>
          </w:p>
        </w:tc>
        <w:tc>
          <w:tcPr>
            <w:tcW w:w="1276" w:type="dxa"/>
          </w:tcPr>
          <w:p w:rsidR="00AE2225" w:rsidRPr="00785011" w:rsidRDefault="00AE2225" w:rsidP="009D38E9">
            <w:pPr>
              <w:spacing w:after="0" w:line="240" w:lineRule="auto"/>
              <w:ind w:left="-104" w:right="-106"/>
              <w:jc w:val="both"/>
              <w:rPr>
                <w:rFonts w:ascii="Times New Roman" w:hAnsi="Times New Roman" w:cs="Times New Roman"/>
                <w:sz w:val="20"/>
                <w:szCs w:val="20"/>
              </w:rPr>
            </w:pPr>
            <w:r w:rsidRPr="00785011">
              <w:rPr>
                <w:rFonts w:ascii="Times New Roman" w:hAnsi="Times New Roman" w:cs="Times New Roman"/>
                <w:sz w:val="20"/>
                <w:szCs w:val="20"/>
              </w:rPr>
              <w:t xml:space="preserve"> с. Добродан -</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 кухня, от която по 3 маршрута се разнася храната до домовете на потребителите</w:t>
            </w:r>
          </w:p>
        </w:tc>
        <w:tc>
          <w:tcPr>
            <w:tcW w:w="2228"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 социална услуга.</w:t>
            </w:r>
          </w:p>
          <w:p w:rsidR="00AE2225" w:rsidRPr="00785011" w:rsidRDefault="00AE2225" w:rsidP="009D38E9">
            <w:pPr>
              <w:spacing w:after="0" w:line="240" w:lineRule="auto"/>
              <w:jc w:val="both"/>
              <w:rPr>
                <w:rFonts w:ascii="Times New Roman" w:hAnsi="Times New Roman" w:cs="Times New Roman"/>
                <w:sz w:val="20"/>
                <w:szCs w:val="20"/>
              </w:rPr>
            </w:pP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Може да се разшири териториалния обхват при заявена потребност – до 2020г.</w:t>
            </w:r>
          </w:p>
          <w:p w:rsidR="00AE2225" w:rsidRPr="008C41A1" w:rsidRDefault="00AE2225" w:rsidP="009D38E9">
            <w:pPr>
              <w:spacing w:after="0" w:line="240" w:lineRule="auto"/>
              <w:jc w:val="both"/>
              <w:rPr>
                <w:rFonts w:ascii="Times New Roman" w:hAnsi="Times New Roman" w:cs="Times New Roman"/>
                <w:sz w:val="20"/>
                <w:szCs w:val="20"/>
                <w:lang w:val="ru-RU"/>
              </w:rPr>
            </w:pPr>
            <w:r w:rsidRPr="008C41A1">
              <w:rPr>
                <w:rFonts w:ascii="Times New Roman" w:hAnsi="Times New Roman" w:cs="Times New Roman"/>
                <w:sz w:val="20"/>
                <w:szCs w:val="20"/>
                <w:lang w:val="ru-RU"/>
              </w:rPr>
              <w:t>(</w:t>
            </w:r>
            <w:r w:rsidRPr="00785011">
              <w:rPr>
                <w:rFonts w:ascii="Times New Roman" w:hAnsi="Times New Roman" w:cs="Times New Roman"/>
                <w:sz w:val="20"/>
                <w:szCs w:val="20"/>
              </w:rPr>
              <w:t>в 3 села не се предоставя услугата  към юни 2016г.</w:t>
            </w:r>
            <w:r w:rsidRPr="008C41A1">
              <w:rPr>
                <w:rFonts w:ascii="Times New Roman" w:hAnsi="Times New Roman" w:cs="Times New Roman"/>
                <w:sz w:val="20"/>
                <w:szCs w:val="20"/>
                <w:lang w:val="ru-RU"/>
              </w:rPr>
              <w:t>)</w:t>
            </w:r>
          </w:p>
        </w:tc>
      </w:tr>
      <w:tr w:rsidR="00AE2225" w:rsidRPr="00785011">
        <w:trPr>
          <w:jc w:val="center"/>
        </w:trPr>
        <w:tc>
          <w:tcPr>
            <w:tcW w:w="648" w:type="dxa"/>
          </w:tcPr>
          <w:p w:rsidR="00AE2225" w:rsidRPr="00785011" w:rsidRDefault="00AE2225" w:rsidP="009D38E9">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89</w:t>
            </w:r>
          </w:p>
        </w:tc>
        <w:tc>
          <w:tcPr>
            <w:tcW w:w="1728" w:type="dxa"/>
            <w:gridSpan w:val="2"/>
          </w:tcPr>
          <w:p w:rsidR="00AE2225" w:rsidRPr="00785011" w:rsidRDefault="00AE2225" w:rsidP="009D38E9">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Домашен социален патронаж</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/общинска дейност/</w:t>
            </w:r>
          </w:p>
          <w:p w:rsidR="00AE2225" w:rsidRPr="00785011" w:rsidRDefault="00AE2225" w:rsidP="009D38E9">
            <w:pPr>
              <w:snapToGrid w:val="0"/>
              <w:spacing w:after="0" w:line="240" w:lineRule="auto"/>
              <w:jc w:val="both"/>
              <w:rPr>
                <w:rFonts w:ascii="Times New Roman" w:hAnsi="Times New Roman" w:cs="Times New Roman"/>
                <w:sz w:val="20"/>
                <w:szCs w:val="20"/>
              </w:rPr>
            </w:pPr>
          </w:p>
          <w:p w:rsidR="00AE2225" w:rsidRPr="00785011" w:rsidRDefault="00AE2225" w:rsidP="009D38E9">
            <w:pPr>
              <w:snapToGrid w:val="0"/>
              <w:spacing w:after="0" w:line="240" w:lineRule="auto"/>
              <w:jc w:val="both"/>
              <w:rPr>
                <w:rFonts w:ascii="Times New Roman" w:hAnsi="Times New Roman" w:cs="Times New Roman"/>
                <w:b/>
                <w:bCs/>
                <w:sz w:val="20"/>
                <w:szCs w:val="20"/>
              </w:rPr>
            </w:pPr>
          </w:p>
        </w:tc>
        <w:tc>
          <w:tcPr>
            <w:tcW w:w="2150"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Стари хора</w:t>
            </w:r>
          </w:p>
        </w:tc>
        <w:tc>
          <w:tcPr>
            <w:tcW w:w="1984"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Угърчин</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130</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120</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120</w:t>
            </w:r>
          </w:p>
        </w:tc>
        <w:tc>
          <w:tcPr>
            <w:tcW w:w="3543" w:type="dxa"/>
          </w:tcPr>
          <w:p w:rsidR="00AE2225" w:rsidRPr="00785011" w:rsidRDefault="00AE2225" w:rsidP="009D38E9">
            <w:pPr>
              <w:spacing w:after="0" w:line="240" w:lineRule="auto"/>
              <w:jc w:val="both"/>
              <w:rPr>
                <w:rFonts w:ascii="Times New Roman" w:hAnsi="Times New Roman" w:cs="Times New Roman"/>
                <w:b/>
                <w:bCs/>
                <w:sz w:val="20"/>
                <w:szCs w:val="20"/>
              </w:rPr>
            </w:pPr>
            <w:r w:rsidRPr="00785011">
              <w:rPr>
                <w:rFonts w:ascii="Times New Roman" w:hAnsi="Times New Roman" w:cs="Times New Roman"/>
                <w:sz w:val="20"/>
                <w:szCs w:val="20"/>
              </w:rPr>
              <w:t>Развиване на функциите и дейностите на домашния социален патронаж и развитие на мобилни услуги</w:t>
            </w:r>
          </w:p>
        </w:tc>
        <w:tc>
          <w:tcPr>
            <w:tcW w:w="1276" w:type="dxa"/>
          </w:tcPr>
          <w:p w:rsidR="00AE2225" w:rsidRPr="00785011" w:rsidRDefault="00AE2225" w:rsidP="009D38E9">
            <w:pPr>
              <w:snapToGrid w:val="0"/>
              <w:spacing w:after="0" w:line="240" w:lineRule="auto"/>
              <w:jc w:val="both"/>
              <w:rPr>
                <w:rFonts w:ascii="Times New Roman" w:hAnsi="Times New Roman" w:cs="Times New Roman"/>
                <w:sz w:val="20"/>
                <w:szCs w:val="20"/>
                <w:lang w:val="en-US"/>
              </w:rPr>
            </w:pPr>
            <w:r w:rsidRPr="00785011">
              <w:rPr>
                <w:rFonts w:ascii="Times New Roman" w:hAnsi="Times New Roman" w:cs="Times New Roman"/>
                <w:sz w:val="20"/>
                <w:szCs w:val="20"/>
              </w:rPr>
              <w:t>г</w:t>
            </w:r>
            <w:r w:rsidRPr="00785011">
              <w:rPr>
                <w:rFonts w:ascii="Times New Roman" w:hAnsi="Times New Roman" w:cs="Times New Roman"/>
                <w:sz w:val="20"/>
                <w:szCs w:val="20"/>
                <w:lang w:val="en-US"/>
              </w:rPr>
              <w:t>р.</w:t>
            </w:r>
            <w:r w:rsidRPr="00785011">
              <w:rPr>
                <w:rFonts w:ascii="Times New Roman" w:hAnsi="Times New Roman" w:cs="Times New Roman"/>
                <w:sz w:val="20"/>
                <w:szCs w:val="20"/>
              </w:rPr>
              <w:t xml:space="preserve"> Угърчин</w:t>
            </w:r>
          </w:p>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с.Лесидрен</w:t>
            </w:r>
          </w:p>
        </w:tc>
        <w:tc>
          <w:tcPr>
            <w:tcW w:w="2228"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Действаща.</w:t>
            </w:r>
          </w:p>
        </w:tc>
      </w:tr>
      <w:tr w:rsidR="00AE2225" w:rsidRPr="00785011">
        <w:trPr>
          <w:jc w:val="center"/>
        </w:trPr>
        <w:tc>
          <w:tcPr>
            <w:tcW w:w="648" w:type="dxa"/>
          </w:tcPr>
          <w:p w:rsidR="00AE2225" w:rsidRPr="00785011" w:rsidRDefault="00AE2225" w:rsidP="009D38E9">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90</w:t>
            </w:r>
          </w:p>
        </w:tc>
        <w:tc>
          <w:tcPr>
            <w:tcW w:w="1728" w:type="dxa"/>
            <w:gridSpan w:val="2"/>
          </w:tcPr>
          <w:p w:rsidR="00AE2225" w:rsidRPr="00785011" w:rsidRDefault="00AE2225" w:rsidP="009D38E9">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Домашен социален патронаж</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/общинска дейност/</w:t>
            </w:r>
          </w:p>
          <w:p w:rsidR="00AE2225" w:rsidRPr="00785011" w:rsidRDefault="00AE2225" w:rsidP="009D38E9">
            <w:pPr>
              <w:spacing w:after="0" w:line="240" w:lineRule="auto"/>
              <w:jc w:val="both"/>
              <w:rPr>
                <w:rFonts w:ascii="Times New Roman" w:hAnsi="Times New Roman" w:cs="Times New Roman"/>
                <w:i/>
                <w:iCs/>
                <w:sz w:val="20"/>
                <w:szCs w:val="20"/>
              </w:rPr>
            </w:pPr>
          </w:p>
        </w:tc>
        <w:tc>
          <w:tcPr>
            <w:tcW w:w="2150"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Самотно живеещи стари хора с увреждания и/или</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със затруднения в самообслужването, които имат нужда от приготвена храна и съпътстващи услуги в семейна среда.</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Самотно живеещи стари хора в отдалечени населени места без достъп до услуги.</w:t>
            </w:r>
          </w:p>
        </w:tc>
        <w:tc>
          <w:tcPr>
            <w:tcW w:w="1984"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Община Ябланица – всички населени места </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100</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100</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100</w:t>
            </w:r>
          </w:p>
        </w:tc>
        <w:tc>
          <w:tcPr>
            <w:tcW w:w="3543"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Мобилна услуга предоставяща готова храна и съпътстващи услуги: медицинско наблюдение и социално включване.</w:t>
            </w:r>
          </w:p>
          <w:p w:rsidR="00AE2225" w:rsidRPr="00785011" w:rsidRDefault="00AE2225" w:rsidP="009D38E9">
            <w:pPr>
              <w:spacing w:after="0" w:line="240" w:lineRule="auto"/>
              <w:jc w:val="both"/>
              <w:rPr>
                <w:rFonts w:ascii="Times New Roman" w:hAnsi="Times New Roman" w:cs="Times New Roman"/>
                <w:sz w:val="20"/>
                <w:szCs w:val="20"/>
              </w:rPr>
            </w:pPr>
          </w:p>
        </w:tc>
        <w:tc>
          <w:tcPr>
            <w:tcW w:w="1276"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 гр. Ябланица - кухня, от която се разнася храната до домовете на потребителите в цялата община</w:t>
            </w:r>
          </w:p>
        </w:tc>
        <w:tc>
          <w:tcPr>
            <w:tcW w:w="2228"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 социална услуга.</w:t>
            </w:r>
          </w:p>
        </w:tc>
      </w:tr>
      <w:tr w:rsidR="00AE2225" w:rsidRPr="00785011">
        <w:trPr>
          <w:jc w:val="center"/>
        </w:trPr>
        <w:tc>
          <w:tcPr>
            <w:tcW w:w="648" w:type="dxa"/>
          </w:tcPr>
          <w:p w:rsidR="00AE2225" w:rsidRPr="00785011" w:rsidRDefault="00AE2225" w:rsidP="009D38E9">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91</w:t>
            </w:r>
          </w:p>
        </w:tc>
        <w:tc>
          <w:tcPr>
            <w:tcW w:w="1728" w:type="dxa"/>
            <w:gridSpan w:val="2"/>
          </w:tcPr>
          <w:p w:rsidR="00AE2225" w:rsidRPr="00785011" w:rsidRDefault="00AE2225" w:rsidP="009D38E9">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„Звено за услуги в дома – грижи за независим живот“ </w:t>
            </w:r>
          </w:p>
          <w:p w:rsidR="00AE2225" w:rsidRPr="00785011" w:rsidRDefault="00AE2225" w:rsidP="009D38E9">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w:t>
            </w:r>
            <w:r w:rsidRPr="00785011">
              <w:rPr>
                <w:rFonts w:ascii="Times New Roman" w:hAnsi="Times New Roman" w:cs="Times New Roman"/>
                <w:sz w:val="20"/>
                <w:szCs w:val="20"/>
              </w:rPr>
              <w:t>Проект по ОП РЧР/</w:t>
            </w:r>
          </w:p>
        </w:tc>
        <w:tc>
          <w:tcPr>
            <w:tcW w:w="2150"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Хора с увреждания и хора над 65 г. в невъзможност за самообслужване</w:t>
            </w:r>
          </w:p>
        </w:tc>
        <w:tc>
          <w:tcPr>
            <w:tcW w:w="1984"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Летница</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50</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w:t>
            </w:r>
          </w:p>
        </w:tc>
        <w:tc>
          <w:tcPr>
            <w:tcW w:w="3543"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Предоставяне на почасови услуги в домашна среда.</w:t>
            </w:r>
          </w:p>
        </w:tc>
        <w:tc>
          <w:tcPr>
            <w:tcW w:w="1276"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Летница, бул. България № 19 – офис на звеното.</w:t>
            </w:r>
          </w:p>
        </w:tc>
        <w:tc>
          <w:tcPr>
            <w:tcW w:w="2228"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 социална услуга по Проект за периода 01.12.2015 г. - 01.12.2017 г.</w:t>
            </w:r>
          </w:p>
        </w:tc>
      </w:tr>
      <w:tr w:rsidR="00AE2225" w:rsidRPr="00785011">
        <w:trPr>
          <w:jc w:val="center"/>
        </w:trPr>
        <w:tc>
          <w:tcPr>
            <w:tcW w:w="648" w:type="dxa"/>
          </w:tcPr>
          <w:p w:rsidR="00AE2225" w:rsidRPr="00785011" w:rsidRDefault="00AE2225" w:rsidP="009D38E9">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92</w:t>
            </w:r>
          </w:p>
        </w:tc>
        <w:tc>
          <w:tcPr>
            <w:tcW w:w="1728" w:type="dxa"/>
            <w:gridSpan w:val="2"/>
          </w:tcPr>
          <w:p w:rsidR="00AE2225" w:rsidRPr="00785011" w:rsidRDefault="00AE2225" w:rsidP="009D38E9">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Личен асистент,</w:t>
            </w:r>
          </w:p>
          <w:p w:rsidR="00AE2225" w:rsidRPr="00785011" w:rsidRDefault="00AE2225" w:rsidP="009D38E9">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Социален асистент, Домашен помощник</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/ОП РЧР</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 2014-2020/</w:t>
            </w:r>
          </w:p>
          <w:p w:rsidR="00AE2225" w:rsidRPr="00785011" w:rsidRDefault="00AE2225" w:rsidP="009D38E9">
            <w:pPr>
              <w:spacing w:after="0" w:line="240" w:lineRule="auto"/>
              <w:jc w:val="both"/>
              <w:rPr>
                <w:rFonts w:ascii="Times New Roman" w:hAnsi="Times New Roman" w:cs="Times New Roman"/>
                <w:sz w:val="20"/>
                <w:szCs w:val="20"/>
              </w:rPr>
            </w:pPr>
          </w:p>
          <w:p w:rsidR="00AE2225" w:rsidRPr="00785011" w:rsidRDefault="00AE2225" w:rsidP="009D38E9">
            <w:pPr>
              <w:spacing w:after="0" w:line="240" w:lineRule="auto"/>
              <w:jc w:val="both"/>
              <w:rPr>
                <w:rFonts w:ascii="Times New Roman" w:hAnsi="Times New Roman" w:cs="Times New Roman"/>
                <w:b/>
                <w:bCs/>
                <w:sz w:val="20"/>
                <w:szCs w:val="20"/>
              </w:rPr>
            </w:pPr>
          </w:p>
        </w:tc>
        <w:tc>
          <w:tcPr>
            <w:tcW w:w="2150"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Лица, в т.ч. деца  с увреждания и лица над 65 годишна възраст в невъзможност за самообслужване</w:t>
            </w:r>
          </w:p>
        </w:tc>
        <w:tc>
          <w:tcPr>
            <w:tcW w:w="1984"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Ловеч</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175</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175</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175</w:t>
            </w:r>
          </w:p>
        </w:tc>
        <w:tc>
          <w:tcPr>
            <w:tcW w:w="3543" w:type="dxa"/>
          </w:tcPr>
          <w:p w:rsidR="00AE2225" w:rsidRPr="00785011" w:rsidRDefault="00AE2225" w:rsidP="009D38E9">
            <w:pPr>
              <w:spacing w:after="0" w:line="240" w:lineRule="auto"/>
              <w:jc w:val="both"/>
              <w:rPr>
                <w:rFonts w:ascii="Times New Roman" w:hAnsi="Times New Roman" w:cs="Times New Roman"/>
                <w:sz w:val="20"/>
                <w:szCs w:val="20"/>
                <w:lang w:eastAsia="bg-BG"/>
              </w:rPr>
            </w:pPr>
            <w:r w:rsidRPr="002709B6">
              <w:rPr>
                <w:rFonts w:ascii="Times New Roman" w:hAnsi="Times New Roman" w:cs="Times New Roman"/>
                <w:sz w:val="20"/>
                <w:szCs w:val="20"/>
              </w:rPr>
              <w:t xml:space="preserve">Създаване на устойчив модел за предоставяне на социални услуги в домашна среда, за възрастни и лица с увреждания, които са в риск от изолация. Осигуряване на </w:t>
            </w:r>
            <w:r w:rsidRPr="00785011">
              <w:rPr>
                <w:rFonts w:ascii="Times New Roman" w:hAnsi="Times New Roman" w:cs="Times New Roman"/>
                <w:sz w:val="20"/>
                <w:szCs w:val="20"/>
                <w:lang w:eastAsia="bg-BG"/>
              </w:rPr>
              <w:t xml:space="preserve">подобрен достъп на представителите на целевите групи до услуги за социално включване, включително и здравни </w:t>
            </w:r>
          </w:p>
          <w:p w:rsidR="00AE2225" w:rsidRPr="00785011" w:rsidRDefault="00AE2225" w:rsidP="009D38E9">
            <w:pPr>
              <w:spacing w:after="0" w:line="240" w:lineRule="auto"/>
              <w:jc w:val="both"/>
              <w:rPr>
                <w:rFonts w:ascii="Times New Roman" w:hAnsi="Times New Roman" w:cs="Times New Roman"/>
                <w:sz w:val="20"/>
                <w:szCs w:val="20"/>
              </w:rPr>
            </w:pPr>
          </w:p>
        </w:tc>
        <w:tc>
          <w:tcPr>
            <w:tcW w:w="1276"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Ловеч</w:t>
            </w:r>
          </w:p>
        </w:tc>
        <w:tc>
          <w:tcPr>
            <w:tcW w:w="2228"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 социална услуга по Проект.</w:t>
            </w:r>
          </w:p>
        </w:tc>
      </w:tr>
      <w:tr w:rsidR="00AE2225" w:rsidRPr="00785011">
        <w:trPr>
          <w:jc w:val="center"/>
        </w:trPr>
        <w:tc>
          <w:tcPr>
            <w:tcW w:w="648" w:type="dxa"/>
          </w:tcPr>
          <w:p w:rsidR="00AE2225" w:rsidRPr="00785011" w:rsidRDefault="00AE2225" w:rsidP="009D38E9">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93</w:t>
            </w:r>
          </w:p>
        </w:tc>
        <w:tc>
          <w:tcPr>
            <w:tcW w:w="1728" w:type="dxa"/>
            <w:gridSpan w:val="2"/>
          </w:tcPr>
          <w:p w:rsidR="00AE2225" w:rsidRPr="00785011" w:rsidRDefault="00AE2225" w:rsidP="009D38E9">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„Звено за услуги в дома – грижи за независим живот“ </w:t>
            </w:r>
          </w:p>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/Проект по ОП РЧР/</w:t>
            </w:r>
          </w:p>
        </w:tc>
        <w:tc>
          <w:tcPr>
            <w:tcW w:w="2150"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Хора с увреждания и хора над 65 г. в невъзможност за самообслужване</w:t>
            </w:r>
          </w:p>
        </w:tc>
        <w:tc>
          <w:tcPr>
            <w:tcW w:w="1984"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Угърчин</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40</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w:t>
            </w:r>
          </w:p>
        </w:tc>
        <w:tc>
          <w:tcPr>
            <w:tcW w:w="3543" w:type="dxa"/>
          </w:tcPr>
          <w:p w:rsidR="00AE2225" w:rsidRPr="00785011" w:rsidRDefault="00AE2225" w:rsidP="009D38E9">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Предоставяне на почасови услуги в домашна среда.</w:t>
            </w:r>
          </w:p>
        </w:tc>
        <w:tc>
          <w:tcPr>
            <w:tcW w:w="1276"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w:t>
            </w:r>
            <w:r w:rsidRPr="00785011">
              <w:rPr>
                <w:rFonts w:ascii="Times New Roman" w:hAnsi="Times New Roman" w:cs="Times New Roman"/>
                <w:sz w:val="20"/>
                <w:szCs w:val="20"/>
                <w:lang w:val="en-US"/>
              </w:rPr>
              <w:t>р.</w:t>
            </w:r>
            <w:r w:rsidRPr="00785011">
              <w:rPr>
                <w:rFonts w:ascii="Times New Roman" w:hAnsi="Times New Roman" w:cs="Times New Roman"/>
                <w:sz w:val="20"/>
                <w:szCs w:val="20"/>
              </w:rPr>
              <w:t xml:space="preserve"> Угърчин</w:t>
            </w:r>
          </w:p>
        </w:tc>
        <w:tc>
          <w:tcPr>
            <w:tcW w:w="2228"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Подадено проектно предложение на </w:t>
            </w:r>
            <w:r w:rsidRPr="008C41A1">
              <w:rPr>
                <w:rFonts w:ascii="Times New Roman" w:hAnsi="Times New Roman" w:cs="Times New Roman"/>
                <w:sz w:val="20"/>
                <w:szCs w:val="20"/>
                <w:lang w:val="ru-RU"/>
              </w:rPr>
              <w:t>9  май</w:t>
            </w:r>
            <w:r w:rsidRPr="00785011">
              <w:rPr>
                <w:rFonts w:ascii="Times New Roman" w:hAnsi="Times New Roman" w:cs="Times New Roman"/>
                <w:sz w:val="20"/>
                <w:szCs w:val="20"/>
              </w:rPr>
              <w:t xml:space="preserve"> </w:t>
            </w:r>
            <w:r w:rsidRPr="008C41A1">
              <w:rPr>
                <w:rFonts w:ascii="Times New Roman" w:hAnsi="Times New Roman" w:cs="Times New Roman"/>
                <w:sz w:val="20"/>
                <w:szCs w:val="20"/>
                <w:lang w:val="ru-RU"/>
              </w:rPr>
              <w:t>2016</w:t>
            </w:r>
            <w:r w:rsidRPr="00785011">
              <w:rPr>
                <w:rFonts w:ascii="Times New Roman" w:hAnsi="Times New Roman" w:cs="Times New Roman"/>
                <w:sz w:val="20"/>
                <w:szCs w:val="20"/>
              </w:rPr>
              <w:t>г.</w:t>
            </w:r>
          </w:p>
        </w:tc>
      </w:tr>
      <w:tr w:rsidR="00AE2225" w:rsidRPr="00785011">
        <w:trPr>
          <w:jc w:val="center"/>
        </w:trPr>
        <w:tc>
          <w:tcPr>
            <w:tcW w:w="648" w:type="dxa"/>
          </w:tcPr>
          <w:p w:rsidR="00AE2225" w:rsidRPr="00785011" w:rsidRDefault="00AE2225" w:rsidP="009D38E9">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94</w:t>
            </w:r>
          </w:p>
        </w:tc>
        <w:tc>
          <w:tcPr>
            <w:tcW w:w="1728" w:type="dxa"/>
            <w:gridSpan w:val="2"/>
          </w:tcPr>
          <w:p w:rsidR="00AE2225" w:rsidRPr="00785011" w:rsidRDefault="00AE2225" w:rsidP="009D38E9">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Културен клуб на пенсионера </w:t>
            </w:r>
          </w:p>
          <w:p w:rsidR="00AE2225" w:rsidRPr="008C41A1" w:rsidRDefault="00AE2225" w:rsidP="009D38E9">
            <w:pPr>
              <w:spacing w:after="0" w:line="240" w:lineRule="auto"/>
              <w:jc w:val="both"/>
              <w:rPr>
                <w:rFonts w:ascii="Times New Roman" w:hAnsi="Times New Roman" w:cs="Times New Roman"/>
                <w:i/>
                <w:iCs/>
                <w:sz w:val="20"/>
                <w:szCs w:val="20"/>
                <w:lang w:val="ru-RU"/>
              </w:rPr>
            </w:pPr>
            <w:r w:rsidRPr="00785011">
              <w:rPr>
                <w:rFonts w:ascii="Times New Roman" w:hAnsi="Times New Roman" w:cs="Times New Roman"/>
                <w:sz w:val="20"/>
                <w:szCs w:val="20"/>
              </w:rPr>
              <w:t>/</w:t>
            </w:r>
            <w:r w:rsidRPr="00785011">
              <w:rPr>
                <w:rFonts w:ascii="Times New Roman" w:hAnsi="Times New Roman" w:cs="Times New Roman"/>
                <w:i/>
                <w:iCs/>
                <w:sz w:val="20"/>
                <w:szCs w:val="20"/>
              </w:rPr>
              <w:t>общинска дейност/</w:t>
            </w:r>
          </w:p>
        </w:tc>
        <w:tc>
          <w:tcPr>
            <w:tcW w:w="2150"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Пенсионери, които нямат сериозни здравословни проблеми</w:t>
            </w:r>
            <w:r w:rsidRPr="008C41A1">
              <w:rPr>
                <w:rFonts w:ascii="Times New Roman" w:hAnsi="Times New Roman" w:cs="Times New Roman"/>
                <w:sz w:val="20"/>
                <w:szCs w:val="20"/>
                <w:lang w:val="ru-RU"/>
              </w:rPr>
              <w:t xml:space="preserve"> </w:t>
            </w:r>
            <w:r w:rsidRPr="00785011">
              <w:rPr>
                <w:rFonts w:ascii="Times New Roman" w:hAnsi="Times New Roman" w:cs="Times New Roman"/>
                <w:sz w:val="20"/>
                <w:szCs w:val="20"/>
              </w:rPr>
              <w:t>и се нуждаят от контакти, развлечения и осмисляне на свободното време.</w:t>
            </w:r>
          </w:p>
        </w:tc>
        <w:tc>
          <w:tcPr>
            <w:tcW w:w="1984"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Троян</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Троян и 19 села</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p>
        </w:tc>
        <w:tc>
          <w:tcPr>
            <w:tcW w:w="3543"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Осигурени 20 помещения за лични и социални контакти, развлечения, информиране и консултиране. Осигурена подкрепа при организиране и участие във фестивали, екскурзии и мероприятия, съобразно интересите и потребностите на членовете. </w:t>
            </w:r>
          </w:p>
        </w:tc>
        <w:tc>
          <w:tcPr>
            <w:tcW w:w="1276"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гр. Троян и 19 села от общината </w:t>
            </w:r>
          </w:p>
        </w:tc>
        <w:tc>
          <w:tcPr>
            <w:tcW w:w="2228"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 услуга и достатъчна.</w:t>
            </w:r>
          </w:p>
          <w:p w:rsidR="00AE2225" w:rsidRPr="00785011" w:rsidRDefault="00AE2225" w:rsidP="009D38E9">
            <w:pPr>
              <w:snapToGrid w:val="0"/>
              <w:spacing w:after="0" w:line="240" w:lineRule="auto"/>
              <w:jc w:val="both"/>
              <w:rPr>
                <w:rFonts w:ascii="Times New Roman" w:hAnsi="Times New Roman" w:cs="Times New Roman"/>
                <w:sz w:val="20"/>
                <w:szCs w:val="20"/>
              </w:rPr>
            </w:pPr>
          </w:p>
          <w:p w:rsidR="00AE2225" w:rsidRPr="00785011" w:rsidRDefault="00AE2225" w:rsidP="009D38E9">
            <w:pPr>
              <w:snapToGrid w:val="0"/>
              <w:spacing w:after="0" w:line="240" w:lineRule="auto"/>
              <w:jc w:val="both"/>
              <w:rPr>
                <w:rFonts w:ascii="Times New Roman" w:hAnsi="Times New Roman" w:cs="Times New Roman"/>
                <w:sz w:val="20"/>
                <w:szCs w:val="20"/>
              </w:rPr>
            </w:pPr>
            <w:r w:rsidRPr="008C41A1">
              <w:rPr>
                <w:rFonts w:ascii="Times New Roman" w:hAnsi="Times New Roman" w:cs="Times New Roman"/>
                <w:sz w:val="20"/>
                <w:szCs w:val="20"/>
                <w:lang w:val="ru-RU"/>
              </w:rPr>
              <w:t>(</w:t>
            </w:r>
            <w:r w:rsidRPr="00785011">
              <w:rPr>
                <w:rFonts w:ascii="Times New Roman" w:hAnsi="Times New Roman" w:cs="Times New Roman"/>
                <w:sz w:val="20"/>
                <w:szCs w:val="20"/>
              </w:rPr>
              <w:t xml:space="preserve">не е осигурена само в най-малките населени места с. Белиш и </w:t>
            </w:r>
          </w:p>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 Патрешко</w:t>
            </w:r>
            <w:r w:rsidRPr="00785011">
              <w:rPr>
                <w:rFonts w:ascii="Times New Roman" w:hAnsi="Times New Roman" w:cs="Times New Roman"/>
                <w:sz w:val="20"/>
                <w:szCs w:val="20"/>
                <w:lang w:val="en-US"/>
              </w:rPr>
              <w:t>)</w:t>
            </w:r>
            <w:r w:rsidRPr="00785011">
              <w:rPr>
                <w:rFonts w:ascii="Times New Roman" w:hAnsi="Times New Roman" w:cs="Times New Roman"/>
                <w:sz w:val="20"/>
                <w:szCs w:val="20"/>
              </w:rPr>
              <w:t xml:space="preserve">  </w:t>
            </w:r>
          </w:p>
        </w:tc>
      </w:tr>
      <w:tr w:rsidR="00AE2225" w:rsidRPr="00785011">
        <w:trPr>
          <w:jc w:val="center"/>
        </w:trPr>
        <w:tc>
          <w:tcPr>
            <w:tcW w:w="648" w:type="dxa"/>
          </w:tcPr>
          <w:p w:rsidR="00AE2225" w:rsidRPr="00785011" w:rsidRDefault="00AE2225" w:rsidP="009D38E9">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95</w:t>
            </w:r>
          </w:p>
        </w:tc>
        <w:tc>
          <w:tcPr>
            <w:tcW w:w="1728" w:type="dxa"/>
            <w:gridSpan w:val="2"/>
          </w:tcPr>
          <w:p w:rsidR="00AE2225" w:rsidRPr="00785011" w:rsidRDefault="00AE2225" w:rsidP="009D38E9">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Клуб на пенсионера</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/общинско финансиране/</w:t>
            </w:r>
          </w:p>
        </w:tc>
        <w:tc>
          <w:tcPr>
            <w:tcW w:w="2150"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Пенсионери, които нямат сериозни здравословни проблеми</w:t>
            </w:r>
            <w:r w:rsidRPr="008C41A1">
              <w:rPr>
                <w:rFonts w:ascii="Times New Roman" w:hAnsi="Times New Roman" w:cs="Times New Roman"/>
                <w:sz w:val="20"/>
                <w:szCs w:val="20"/>
                <w:lang w:val="ru-RU"/>
              </w:rPr>
              <w:t xml:space="preserve"> </w:t>
            </w:r>
            <w:r w:rsidRPr="00785011">
              <w:rPr>
                <w:rFonts w:ascii="Times New Roman" w:hAnsi="Times New Roman" w:cs="Times New Roman"/>
                <w:sz w:val="20"/>
                <w:szCs w:val="20"/>
              </w:rPr>
              <w:t>и се нуждаят от контакти, развлечения и осмисляне на свободното време.</w:t>
            </w:r>
          </w:p>
        </w:tc>
        <w:tc>
          <w:tcPr>
            <w:tcW w:w="1984"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Ябланица</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Ябланица и 3 села</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p>
        </w:tc>
        <w:tc>
          <w:tcPr>
            <w:tcW w:w="3543"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Осигурени помещения за лични и социални контакти, развлечения, информиране и консултиране. Осигурена подкрепа при организиране и участие във фестивали, екскурзии и мероприятия, съобразно интересите и потребностите на членовете. </w:t>
            </w:r>
          </w:p>
        </w:tc>
        <w:tc>
          <w:tcPr>
            <w:tcW w:w="1276"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гр. Ябланица и 3 села от общината </w:t>
            </w:r>
          </w:p>
        </w:tc>
        <w:tc>
          <w:tcPr>
            <w:tcW w:w="2228"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 услуга и достатъчна.</w:t>
            </w:r>
          </w:p>
          <w:p w:rsidR="00AE2225" w:rsidRPr="00785011" w:rsidRDefault="00AE2225" w:rsidP="009D38E9">
            <w:pPr>
              <w:snapToGrid w:val="0"/>
              <w:spacing w:after="0" w:line="240" w:lineRule="auto"/>
              <w:jc w:val="both"/>
              <w:rPr>
                <w:rFonts w:ascii="Times New Roman" w:hAnsi="Times New Roman" w:cs="Times New Roman"/>
                <w:sz w:val="20"/>
                <w:szCs w:val="20"/>
              </w:rPr>
            </w:pPr>
          </w:p>
          <w:p w:rsidR="00AE2225" w:rsidRPr="00785011" w:rsidRDefault="00AE2225" w:rsidP="009D38E9">
            <w:pPr>
              <w:snapToGrid w:val="0"/>
              <w:spacing w:after="0" w:line="240" w:lineRule="auto"/>
              <w:jc w:val="both"/>
              <w:rPr>
                <w:rFonts w:ascii="Times New Roman" w:hAnsi="Times New Roman" w:cs="Times New Roman"/>
                <w:sz w:val="20"/>
                <w:szCs w:val="20"/>
              </w:rPr>
            </w:pPr>
            <w:r w:rsidRPr="008C41A1">
              <w:rPr>
                <w:rFonts w:ascii="Times New Roman" w:hAnsi="Times New Roman" w:cs="Times New Roman"/>
                <w:sz w:val="20"/>
                <w:szCs w:val="20"/>
                <w:lang w:val="ru-RU"/>
              </w:rPr>
              <w:t>(</w:t>
            </w:r>
            <w:r w:rsidRPr="00785011">
              <w:rPr>
                <w:rFonts w:ascii="Times New Roman" w:hAnsi="Times New Roman" w:cs="Times New Roman"/>
                <w:sz w:val="20"/>
                <w:szCs w:val="20"/>
              </w:rPr>
              <w:t>не е осигурена само в най-малките населени места</w:t>
            </w:r>
            <w:r w:rsidRPr="008C41A1">
              <w:rPr>
                <w:rFonts w:ascii="Times New Roman" w:hAnsi="Times New Roman" w:cs="Times New Roman"/>
                <w:sz w:val="20"/>
                <w:szCs w:val="20"/>
                <w:lang w:val="ru-RU"/>
              </w:rPr>
              <w:t>)</w:t>
            </w:r>
            <w:r w:rsidRPr="00785011">
              <w:rPr>
                <w:rFonts w:ascii="Times New Roman" w:hAnsi="Times New Roman" w:cs="Times New Roman"/>
                <w:sz w:val="20"/>
                <w:szCs w:val="20"/>
              </w:rPr>
              <w:t xml:space="preserve">  </w:t>
            </w:r>
          </w:p>
        </w:tc>
      </w:tr>
      <w:tr w:rsidR="00AE2225" w:rsidRPr="00785011">
        <w:trPr>
          <w:jc w:val="center"/>
        </w:trPr>
        <w:tc>
          <w:tcPr>
            <w:tcW w:w="648" w:type="dxa"/>
          </w:tcPr>
          <w:p w:rsidR="00AE2225" w:rsidRPr="00785011" w:rsidRDefault="00AE2225" w:rsidP="009D38E9">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96</w:t>
            </w:r>
          </w:p>
        </w:tc>
        <w:tc>
          <w:tcPr>
            <w:tcW w:w="1728" w:type="dxa"/>
            <w:gridSpan w:val="2"/>
          </w:tcPr>
          <w:p w:rsidR="00AE2225" w:rsidRPr="00785011" w:rsidRDefault="00AE2225" w:rsidP="009D38E9">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Дневен център за стари хора</w:t>
            </w:r>
          </w:p>
          <w:p w:rsidR="00AE2225" w:rsidRPr="00785011" w:rsidRDefault="00AE2225" w:rsidP="009D38E9">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w:t>
            </w:r>
            <w:r w:rsidRPr="00785011">
              <w:rPr>
                <w:rFonts w:ascii="Times New Roman" w:hAnsi="Times New Roman" w:cs="Times New Roman"/>
                <w:i/>
                <w:iCs/>
                <w:sz w:val="20"/>
                <w:szCs w:val="20"/>
              </w:rPr>
              <w:t>ДДД/</w:t>
            </w:r>
          </w:p>
        </w:tc>
        <w:tc>
          <w:tcPr>
            <w:tcW w:w="2150"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Стари хора, мъже и жени, самотни и с ниски доходи, които са застрашени от социално изключване поради отчуждение и липса на контакти</w:t>
            </w:r>
          </w:p>
        </w:tc>
        <w:tc>
          <w:tcPr>
            <w:tcW w:w="1984"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Троян</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30</w:t>
            </w:r>
          </w:p>
        </w:tc>
        <w:tc>
          <w:tcPr>
            <w:tcW w:w="3543" w:type="dxa"/>
          </w:tcPr>
          <w:p w:rsidR="00AE2225" w:rsidRPr="00785011" w:rsidRDefault="00AE2225" w:rsidP="009D38E9">
            <w:pPr>
              <w:jc w:val="both"/>
              <w:rPr>
                <w:rFonts w:ascii="Times New Roman" w:hAnsi="Times New Roman" w:cs="Times New Roman"/>
                <w:sz w:val="20"/>
                <w:szCs w:val="20"/>
              </w:rPr>
            </w:pPr>
            <w:r w:rsidRPr="00785011">
              <w:rPr>
                <w:rFonts w:ascii="Times New Roman" w:hAnsi="Times New Roman" w:cs="Times New Roman"/>
                <w:sz w:val="20"/>
                <w:szCs w:val="20"/>
              </w:rPr>
              <w:t xml:space="preserve">Осигуряване на храна, лични и социални контакти, ежедневни занимания, консултации и съпътстващи услуги за социално включване   </w:t>
            </w:r>
          </w:p>
          <w:p w:rsidR="00AE2225" w:rsidRPr="00785011" w:rsidRDefault="00AE2225" w:rsidP="009D38E9">
            <w:pPr>
              <w:spacing w:after="0" w:line="240" w:lineRule="auto"/>
              <w:jc w:val="both"/>
              <w:rPr>
                <w:rFonts w:ascii="Times New Roman" w:hAnsi="Times New Roman" w:cs="Times New Roman"/>
                <w:sz w:val="20"/>
                <w:szCs w:val="20"/>
              </w:rPr>
            </w:pPr>
          </w:p>
        </w:tc>
        <w:tc>
          <w:tcPr>
            <w:tcW w:w="1276"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гр.Троян</w:t>
            </w:r>
          </w:p>
        </w:tc>
        <w:tc>
          <w:tcPr>
            <w:tcW w:w="2228"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Нова, за разкриване през 2018г.</w:t>
            </w:r>
          </w:p>
        </w:tc>
      </w:tr>
      <w:tr w:rsidR="00AE2225" w:rsidRPr="00785011">
        <w:trPr>
          <w:jc w:val="center"/>
        </w:trPr>
        <w:tc>
          <w:tcPr>
            <w:tcW w:w="648" w:type="dxa"/>
          </w:tcPr>
          <w:p w:rsidR="00AE2225" w:rsidRPr="00785011" w:rsidRDefault="00AE2225" w:rsidP="009D38E9">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97</w:t>
            </w:r>
          </w:p>
        </w:tc>
        <w:tc>
          <w:tcPr>
            <w:tcW w:w="1728" w:type="dxa"/>
            <w:gridSpan w:val="2"/>
          </w:tcPr>
          <w:p w:rsidR="00AE2225" w:rsidRPr="00785011" w:rsidRDefault="00AE2225" w:rsidP="009D38E9">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Дневен център за стари хора</w:t>
            </w:r>
          </w:p>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50"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Хора над 65 г.</w:t>
            </w:r>
          </w:p>
        </w:tc>
        <w:tc>
          <w:tcPr>
            <w:tcW w:w="1984"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Угърчин</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20</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20</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20</w:t>
            </w:r>
          </w:p>
        </w:tc>
        <w:tc>
          <w:tcPr>
            <w:tcW w:w="3543" w:type="dxa"/>
          </w:tcPr>
          <w:p w:rsidR="00AE2225" w:rsidRPr="00785011" w:rsidRDefault="00AE2225" w:rsidP="009D38E9">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Основни дейности:</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Социално консултиране;</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Предоставяне на медицински услуги;</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Подпомагане в битовото и хигиенното поддържане на възрастните хора;</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Организиране на свободното време и социално интегриране.</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Хранене;</w:t>
            </w:r>
          </w:p>
          <w:p w:rsidR="00AE2225" w:rsidRPr="00785011" w:rsidRDefault="00AE2225" w:rsidP="009D38E9">
            <w:pPr>
              <w:spacing w:after="0" w:line="240" w:lineRule="auto"/>
              <w:jc w:val="both"/>
              <w:rPr>
                <w:rFonts w:ascii="Times New Roman" w:hAnsi="Times New Roman" w:cs="Times New Roman"/>
                <w:sz w:val="20"/>
                <w:szCs w:val="20"/>
              </w:rPr>
            </w:pP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b/>
                <w:bCs/>
                <w:sz w:val="20"/>
                <w:szCs w:val="20"/>
              </w:rPr>
              <w:t>Планирани насоки за развитие на услугата:</w:t>
            </w:r>
            <w:r w:rsidRPr="00785011">
              <w:rPr>
                <w:rFonts w:ascii="Times New Roman" w:hAnsi="Times New Roman" w:cs="Times New Roman"/>
                <w:sz w:val="20"/>
                <w:szCs w:val="20"/>
              </w:rPr>
              <w:t xml:space="preserve"> Разширяване обхвата на предоставяните дейности и услуги за социално интегриране и организиране на свободното време.</w:t>
            </w:r>
          </w:p>
          <w:p w:rsidR="00AE2225" w:rsidRPr="00785011" w:rsidRDefault="00AE2225" w:rsidP="009D38E9">
            <w:pPr>
              <w:spacing w:after="0" w:line="240" w:lineRule="auto"/>
              <w:jc w:val="both"/>
              <w:rPr>
                <w:rFonts w:ascii="Times New Roman" w:hAnsi="Times New Roman" w:cs="Times New Roman"/>
                <w:b/>
                <w:bCs/>
                <w:sz w:val="20"/>
                <w:szCs w:val="20"/>
              </w:rPr>
            </w:pPr>
          </w:p>
        </w:tc>
        <w:tc>
          <w:tcPr>
            <w:tcW w:w="1276"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Гр.Угърчин, пл. Свобода 3</w:t>
            </w:r>
          </w:p>
        </w:tc>
        <w:tc>
          <w:tcPr>
            <w:tcW w:w="2228"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 социална услуга.</w:t>
            </w:r>
          </w:p>
        </w:tc>
      </w:tr>
      <w:tr w:rsidR="00AE2225" w:rsidRPr="00785011">
        <w:trPr>
          <w:jc w:val="center"/>
        </w:trPr>
        <w:tc>
          <w:tcPr>
            <w:tcW w:w="648" w:type="dxa"/>
          </w:tcPr>
          <w:p w:rsidR="00AE2225" w:rsidRPr="00785011" w:rsidRDefault="00AE2225" w:rsidP="009D38E9">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98</w:t>
            </w:r>
          </w:p>
        </w:tc>
        <w:tc>
          <w:tcPr>
            <w:tcW w:w="1728" w:type="dxa"/>
            <w:gridSpan w:val="2"/>
          </w:tcPr>
          <w:p w:rsidR="00AE2225" w:rsidRPr="00785011" w:rsidRDefault="00AE2225" w:rsidP="009D38E9">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Център за настаняване от семеен тип </w:t>
            </w:r>
          </w:p>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50"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Лица с висока степен на зависимост от грижи – стари хора</w:t>
            </w:r>
          </w:p>
        </w:tc>
        <w:tc>
          <w:tcPr>
            <w:tcW w:w="1984"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Цялата страна</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15</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15</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15</w:t>
            </w:r>
          </w:p>
        </w:tc>
        <w:tc>
          <w:tcPr>
            <w:tcW w:w="3543" w:type="dxa"/>
          </w:tcPr>
          <w:p w:rsidR="00AE2225" w:rsidRPr="008C41A1" w:rsidRDefault="00AE2225" w:rsidP="009D38E9">
            <w:pPr>
              <w:spacing w:after="0" w:line="240" w:lineRule="auto"/>
              <w:jc w:val="both"/>
              <w:rPr>
                <w:rFonts w:ascii="Times New Roman" w:hAnsi="Times New Roman" w:cs="Times New Roman"/>
                <w:sz w:val="20"/>
                <w:szCs w:val="20"/>
                <w:lang w:val="ru-RU"/>
              </w:rPr>
            </w:pPr>
            <w:r w:rsidRPr="00785011">
              <w:rPr>
                <w:rFonts w:ascii="Times New Roman" w:hAnsi="Times New Roman" w:cs="Times New Roman"/>
                <w:sz w:val="20"/>
                <w:szCs w:val="20"/>
              </w:rPr>
              <w:t>Основни дейности:</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Хранене</w:t>
            </w:r>
            <w:r w:rsidRPr="008C41A1">
              <w:rPr>
                <w:rFonts w:ascii="Times New Roman" w:hAnsi="Times New Roman" w:cs="Times New Roman"/>
                <w:sz w:val="20"/>
                <w:szCs w:val="20"/>
                <w:lang w:val="ru-RU"/>
              </w:rPr>
              <w:t>;</w:t>
            </w:r>
          </w:p>
          <w:p w:rsidR="00AE2225" w:rsidRPr="008C41A1" w:rsidRDefault="00AE2225" w:rsidP="009D38E9">
            <w:pPr>
              <w:spacing w:after="0" w:line="240" w:lineRule="auto"/>
              <w:jc w:val="both"/>
              <w:rPr>
                <w:rFonts w:ascii="Times New Roman" w:hAnsi="Times New Roman" w:cs="Times New Roman"/>
                <w:sz w:val="20"/>
                <w:szCs w:val="20"/>
                <w:lang w:val="ru-RU"/>
              </w:rPr>
            </w:pPr>
            <w:r w:rsidRPr="00785011">
              <w:rPr>
                <w:rFonts w:ascii="Times New Roman" w:hAnsi="Times New Roman" w:cs="Times New Roman"/>
                <w:sz w:val="20"/>
                <w:szCs w:val="20"/>
              </w:rPr>
              <w:t>- Социално консултиране</w:t>
            </w:r>
            <w:r w:rsidRPr="008C41A1">
              <w:rPr>
                <w:rFonts w:ascii="Times New Roman" w:hAnsi="Times New Roman" w:cs="Times New Roman"/>
                <w:sz w:val="20"/>
                <w:szCs w:val="20"/>
                <w:lang w:val="ru-RU"/>
              </w:rPr>
              <w:t>;</w:t>
            </w:r>
          </w:p>
          <w:p w:rsidR="00AE2225" w:rsidRPr="008C41A1" w:rsidRDefault="00AE2225" w:rsidP="009D38E9">
            <w:pPr>
              <w:spacing w:after="0" w:line="240" w:lineRule="auto"/>
              <w:jc w:val="both"/>
              <w:rPr>
                <w:rFonts w:ascii="Times New Roman" w:hAnsi="Times New Roman" w:cs="Times New Roman"/>
                <w:sz w:val="20"/>
                <w:szCs w:val="20"/>
                <w:lang w:val="ru-RU"/>
              </w:rPr>
            </w:pPr>
            <w:r w:rsidRPr="00785011">
              <w:rPr>
                <w:rFonts w:ascii="Times New Roman" w:hAnsi="Times New Roman" w:cs="Times New Roman"/>
                <w:sz w:val="20"/>
                <w:szCs w:val="20"/>
              </w:rPr>
              <w:t>- Предоставяне на медицински услуги</w:t>
            </w:r>
            <w:r w:rsidRPr="008C41A1">
              <w:rPr>
                <w:rFonts w:ascii="Times New Roman" w:hAnsi="Times New Roman" w:cs="Times New Roman"/>
                <w:sz w:val="20"/>
                <w:szCs w:val="20"/>
                <w:lang w:val="ru-RU"/>
              </w:rPr>
              <w:t>;</w:t>
            </w:r>
          </w:p>
          <w:p w:rsidR="00AE2225" w:rsidRPr="008C41A1" w:rsidRDefault="00AE2225" w:rsidP="009D38E9">
            <w:pPr>
              <w:spacing w:after="0" w:line="240" w:lineRule="auto"/>
              <w:jc w:val="both"/>
              <w:rPr>
                <w:rFonts w:ascii="Times New Roman" w:hAnsi="Times New Roman" w:cs="Times New Roman"/>
                <w:sz w:val="20"/>
                <w:szCs w:val="20"/>
                <w:lang w:val="ru-RU"/>
              </w:rPr>
            </w:pPr>
            <w:r w:rsidRPr="00785011">
              <w:rPr>
                <w:rFonts w:ascii="Times New Roman" w:hAnsi="Times New Roman" w:cs="Times New Roman"/>
                <w:sz w:val="20"/>
                <w:szCs w:val="20"/>
              </w:rPr>
              <w:t>- Подпомагане в битовото и хигиенното поддържане на възрастните хора</w:t>
            </w:r>
            <w:r w:rsidRPr="008C41A1">
              <w:rPr>
                <w:rFonts w:ascii="Times New Roman" w:hAnsi="Times New Roman" w:cs="Times New Roman"/>
                <w:sz w:val="20"/>
                <w:szCs w:val="20"/>
                <w:lang w:val="ru-RU"/>
              </w:rPr>
              <w:t>;</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Организиране на свободното време и социално интегриране.</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Планирани насоки за развитие на услугата: Разширяване на предоставяните дейности и услуги за социално интегриране и организиране на свободното време.</w:t>
            </w:r>
          </w:p>
        </w:tc>
        <w:tc>
          <w:tcPr>
            <w:tcW w:w="1276"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 Крушуна ул. Костадин Стойков № 11</w:t>
            </w:r>
          </w:p>
        </w:tc>
        <w:tc>
          <w:tcPr>
            <w:tcW w:w="2228"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 социална услуга.</w:t>
            </w:r>
          </w:p>
        </w:tc>
      </w:tr>
      <w:tr w:rsidR="00AE2225" w:rsidRPr="00785011">
        <w:trPr>
          <w:jc w:val="center"/>
        </w:trPr>
        <w:tc>
          <w:tcPr>
            <w:tcW w:w="648" w:type="dxa"/>
          </w:tcPr>
          <w:p w:rsidR="00AE2225" w:rsidRPr="00785011" w:rsidRDefault="00AE2225" w:rsidP="009D38E9">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99</w:t>
            </w:r>
          </w:p>
        </w:tc>
        <w:tc>
          <w:tcPr>
            <w:tcW w:w="1728" w:type="dxa"/>
            <w:gridSpan w:val="2"/>
          </w:tcPr>
          <w:p w:rsidR="00AE2225" w:rsidRPr="00785011" w:rsidRDefault="00AE2225" w:rsidP="009D38E9">
            <w:pPr>
              <w:spacing w:after="0" w:line="240" w:lineRule="auto"/>
              <w:jc w:val="both"/>
              <w:rPr>
                <w:rFonts w:ascii="Times New Roman" w:hAnsi="Times New Roman" w:cs="Times New Roman"/>
                <w:b/>
                <w:bCs/>
                <w:sz w:val="20"/>
                <w:szCs w:val="20"/>
                <w:highlight w:val="yellow"/>
              </w:rPr>
            </w:pPr>
            <w:r w:rsidRPr="00785011">
              <w:rPr>
                <w:rFonts w:ascii="Times New Roman" w:hAnsi="Times New Roman" w:cs="Times New Roman"/>
                <w:b/>
                <w:bCs/>
                <w:sz w:val="20"/>
                <w:szCs w:val="20"/>
              </w:rPr>
              <w:t>Център за настаняване от семеен тип за стари хора – 2 бр.</w:t>
            </w:r>
          </w:p>
        </w:tc>
        <w:tc>
          <w:tcPr>
            <w:tcW w:w="2150"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Стари хора в риск</w:t>
            </w:r>
          </w:p>
        </w:tc>
        <w:tc>
          <w:tcPr>
            <w:tcW w:w="1984"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Луковит</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30</w:t>
            </w:r>
          </w:p>
        </w:tc>
        <w:tc>
          <w:tcPr>
            <w:tcW w:w="3543"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Задоволяване на ежедневни потребности, съдействие за медицинска помощ, задоволяване потребности от социални контакти,</w:t>
            </w:r>
          </w:p>
        </w:tc>
        <w:tc>
          <w:tcPr>
            <w:tcW w:w="1276"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Гр.Луковит</w:t>
            </w:r>
          </w:p>
        </w:tc>
        <w:tc>
          <w:tcPr>
            <w:tcW w:w="2228" w:type="dxa"/>
          </w:tcPr>
          <w:p w:rsidR="00AE2225" w:rsidRPr="003A11EF" w:rsidRDefault="00AE2225" w:rsidP="009D38E9">
            <w:pPr>
              <w:spacing w:after="0" w:line="240" w:lineRule="auto"/>
              <w:jc w:val="both"/>
              <w:rPr>
                <w:rFonts w:ascii="Times New Roman" w:hAnsi="Times New Roman" w:cs="Times New Roman"/>
                <w:sz w:val="20"/>
                <w:szCs w:val="20"/>
                <w:highlight w:val="lightGray"/>
              </w:rPr>
            </w:pPr>
            <w:r w:rsidRPr="00785011">
              <w:rPr>
                <w:rFonts w:ascii="Times New Roman" w:hAnsi="Times New Roman" w:cs="Times New Roman"/>
                <w:sz w:val="20"/>
                <w:szCs w:val="20"/>
              </w:rPr>
              <w:t>Нова за разкиване.</w:t>
            </w:r>
          </w:p>
        </w:tc>
      </w:tr>
      <w:tr w:rsidR="00AE2225" w:rsidRPr="00785011">
        <w:trPr>
          <w:jc w:val="center"/>
        </w:trPr>
        <w:tc>
          <w:tcPr>
            <w:tcW w:w="648" w:type="dxa"/>
          </w:tcPr>
          <w:p w:rsidR="00AE2225" w:rsidRPr="00785011" w:rsidRDefault="00AE2225" w:rsidP="009D38E9">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100</w:t>
            </w:r>
          </w:p>
        </w:tc>
        <w:tc>
          <w:tcPr>
            <w:tcW w:w="1728" w:type="dxa"/>
            <w:gridSpan w:val="2"/>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b/>
                <w:bCs/>
                <w:sz w:val="20"/>
                <w:szCs w:val="20"/>
              </w:rPr>
              <w:t>Дом за стари хора</w:t>
            </w:r>
            <w:r w:rsidRPr="00785011">
              <w:rPr>
                <w:rFonts w:ascii="Times New Roman" w:hAnsi="Times New Roman" w:cs="Times New Roman"/>
                <w:sz w:val="20"/>
                <w:szCs w:val="20"/>
              </w:rPr>
              <w:t xml:space="preserve"> „Ганка и Георги Събчеви“</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50"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Стари хора със</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затруднения в</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самообслужването</w:t>
            </w:r>
          </w:p>
          <w:p w:rsidR="00AE2225" w:rsidRPr="00785011" w:rsidRDefault="00AE2225" w:rsidP="009D38E9">
            <w:pPr>
              <w:spacing w:after="0" w:line="240" w:lineRule="auto"/>
              <w:jc w:val="both"/>
              <w:rPr>
                <w:rFonts w:ascii="Times New Roman" w:hAnsi="Times New Roman" w:cs="Times New Roman"/>
                <w:sz w:val="20"/>
                <w:szCs w:val="20"/>
              </w:rPr>
            </w:pPr>
          </w:p>
        </w:tc>
        <w:tc>
          <w:tcPr>
            <w:tcW w:w="1984"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Априлци</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30</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30</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40</w:t>
            </w:r>
          </w:p>
        </w:tc>
        <w:tc>
          <w:tcPr>
            <w:tcW w:w="3543"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Осигуряване на 24–часови</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грижи за стари хора със</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затруднения в</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самообслужването</w:t>
            </w:r>
          </w:p>
          <w:p w:rsidR="00AE2225" w:rsidRPr="00785011" w:rsidRDefault="00AE2225" w:rsidP="009D38E9">
            <w:pPr>
              <w:spacing w:after="0" w:line="240" w:lineRule="auto"/>
              <w:jc w:val="both"/>
              <w:rPr>
                <w:rFonts w:ascii="Times New Roman" w:hAnsi="Times New Roman" w:cs="Times New Roman"/>
                <w:sz w:val="20"/>
                <w:szCs w:val="20"/>
              </w:rPr>
            </w:pPr>
          </w:p>
        </w:tc>
        <w:tc>
          <w:tcPr>
            <w:tcW w:w="1276"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 Априлци</w:t>
            </w:r>
          </w:p>
        </w:tc>
        <w:tc>
          <w:tcPr>
            <w:tcW w:w="2228"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 социална услуга с капацитет 30 места. Следва да се извършат ремонтни дейности на материалната база с цел увеличаване капацитета  на 40 места и осигуряване на достъпна среда (до 2019 г.)</w:t>
            </w:r>
          </w:p>
        </w:tc>
      </w:tr>
      <w:tr w:rsidR="00AE2225" w:rsidRPr="00785011">
        <w:trPr>
          <w:jc w:val="center"/>
        </w:trPr>
        <w:tc>
          <w:tcPr>
            <w:tcW w:w="648" w:type="dxa"/>
          </w:tcPr>
          <w:p w:rsidR="00AE2225" w:rsidRPr="00785011" w:rsidRDefault="00AE2225" w:rsidP="009D38E9">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101</w:t>
            </w:r>
          </w:p>
        </w:tc>
        <w:tc>
          <w:tcPr>
            <w:tcW w:w="1728" w:type="dxa"/>
            <w:gridSpan w:val="2"/>
          </w:tcPr>
          <w:p w:rsidR="00AE2225" w:rsidRPr="00785011" w:rsidRDefault="00AE2225" w:rsidP="009D38E9">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Дом за стари хора</w:t>
            </w:r>
          </w:p>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p w:rsidR="00AE2225" w:rsidRPr="00785011" w:rsidRDefault="00AE2225" w:rsidP="009D38E9">
            <w:pPr>
              <w:snapToGrid w:val="0"/>
              <w:spacing w:after="0" w:line="240" w:lineRule="auto"/>
              <w:jc w:val="both"/>
              <w:rPr>
                <w:rFonts w:ascii="Times New Roman" w:hAnsi="Times New Roman" w:cs="Times New Roman"/>
                <w:b/>
                <w:bCs/>
                <w:sz w:val="20"/>
                <w:szCs w:val="20"/>
              </w:rPr>
            </w:pPr>
          </w:p>
          <w:p w:rsidR="00AE2225" w:rsidRPr="00785011" w:rsidRDefault="00AE2225" w:rsidP="009D38E9">
            <w:pPr>
              <w:snapToGrid w:val="0"/>
              <w:spacing w:after="0" w:line="240" w:lineRule="auto"/>
              <w:jc w:val="both"/>
              <w:rPr>
                <w:rFonts w:ascii="Times New Roman" w:hAnsi="Times New Roman" w:cs="Times New Roman"/>
                <w:b/>
                <w:bCs/>
                <w:sz w:val="20"/>
                <w:szCs w:val="20"/>
              </w:rPr>
            </w:pPr>
          </w:p>
        </w:tc>
        <w:tc>
          <w:tcPr>
            <w:tcW w:w="2150" w:type="dxa"/>
          </w:tcPr>
          <w:p w:rsidR="00AE2225" w:rsidRPr="002709B6" w:rsidRDefault="00AE2225" w:rsidP="009D38E9">
            <w:pPr>
              <w:spacing w:after="0" w:line="240" w:lineRule="auto"/>
              <w:jc w:val="both"/>
              <w:rPr>
                <w:rFonts w:ascii="Times New Roman" w:hAnsi="Times New Roman" w:cs="Times New Roman"/>
                <w:sz w:val="20"/>
                <w:szCs w:val="20"/>
                <w:lang w:eastAsia="bg-BG"/>
              </w:rPr>
            </w:pPr>
            <w:r w:rsidRPr="002709B6">
              <w:rPr>
                <w:rFonts w:ascii="Times New Roman" w:hAnsi="Times New Roman" w:cs="Times New Roman"/>
                <w:sz w:val="20"/>
                <w:szCs w:val="20"/>
                <w:lang w:eastAsia="bg-BG"/>
              </w:rPr>
              <w:t>Лица,</w:t>
            </w:r>
            <w:r w:rsidRPr="008C41A1">
              <w:rPr>
                <w:rFonts w:ascii="Times New Roman" w:hAnsi="Times New Roman" w:cs="Times New Roman"/>
                <w:sz w:val="20"/>
                <w:szCs w:val="20"/>
                <w:lang w:val="ru-RU" w:eastAsia="bg-BG"/>
              </w:rPr>
              <w:t xml:space="preserve"> </w:t>
            </w:r>
            <w:r w:rsidRPr="002709B6">
              <w:rPr>
                <w:rFonts w:ascii="Times New Roman" w:hAnsi="Times New Roman" w:cs="Times New Roman"/>
                <w:sz w:val="20"/>
                <w:szCs w:val="20"/>
                <w:lang w:eastAsia="bg-BG"/>
              </w:rPr>
              <w:t>навършили възраст за придобиване право на пенсия за осигурителен стаж и възраст съгласно Кодекса за социално осигуряване, самотноживеещи стари хора</w:t>
            </w:r>
          </w:p>
          <w:p w:rsidR="00AE2225" w:rsidRPr="00785011" w:rsidRDefault="00AE2225" w:rsidP="009D38E9">
            <w:pPr>
              <w:snapToGrid w:val="0"/>
              <w:spacing w:after="0" w:line="240" w:lineRule="auto"/>
              <w:jc w:val="both"/>
              <w:rPr>
                <w:rFonts w:ascii="Times New Roman" w:hAnsi="Times New Roman" w:cs="Times New Roman"/>
                <w:sz w:val="20"/>
                <w:szCs w:val="20"/>
              </w:rPr>
            </w:pPr>
          </w:p>
        </w:tc>
        <w:tc>
          <w:tcPr>
            <w:tcW w:w="1984"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Община Ловеч</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30</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30</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30</w:t>
            </w:r>
          </w:p>
        </w:tc>
        <w:tc>
          <w:tcPr>
            <w:tcW w:w="3543"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lang w:eastAsia="bg-BG"/>
              </w:rPr>
              <w:t>Подкрепа в ежедневните дейности, стимулиране на умения за самостоятелно справяне; организиране на свободното време по избор според интересите им, съдействие за лични контакти с близките, честване на национални и лични празници, психологическо и социално консултиране, трудотерапия</w:t>
            </w:r>
          </w:p>
        </w:tc>
        <w:tc>
          <w:tcPr>
            <w:tcW w:w="1276" w:type="dxa"/>
          </w:tcPr>
          <w:p w:rsidR="00AE2225" w:rsidRPr="00785011" w:rsidRDefault="00AE2225" w:rsidP="009D38E9">
            <w:pPr>
              <w:snapToGrid w:val="0"/>
              <w:spacing w:after="0" w:line="240" w:lineRule="auto"/>
              <w:jc w:val="both"/>
              <w:rPr>
                <w:rFonts w:ascii="Times New Roman" w:hAnsi="Times New Roman" w:cs="Times New Roman"/>
                <w:sz w:val="20"/>
                <w:szCs w:val="20"/>
              </w:rPr>
            </w:pPr>
          </w:p>
        </w:tc>
        <w:tc>
          <w:tcPr>
            <w:tcW w:w="2228"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 социална услуга.</w:t>
            </w:r>
          </w:p>
          <w:p w:rsidR="00AE2225" w:rsidRPr="003A11EF" w:rsidRDefault="00AE2225" w:rsidP="009D38E9">
            <w:pPr>
              <w:snapToGrid w:val="0"/>
              <w:spacing w:after="0" w:line="240" w:lineRule="auto"/>
              <w:jc w:val="both"/>
              <w:rPr>
                <w:rFonts w:ascii="Times New Roman" w:hAnsi="Times New Roman" w:cs="Times New Roman"/>
                <w:sz w:val="20"/>
                <w:szCs w:val="20"/>
                <w:highlight w:val="lightGray"/>
              </w:rPr>
            </w:pPr>
            <w:r w:rsidRPr="00785011">
              <w:rPr>
                <w:rFonts w:ascii="Times New Roman" w:hAnsi="Times New Roman" w:cs="Times New Roman"/>
                <w:sz w:val="20"/>
                <w:szCs w:val="20"/>
              </w:rPr>
              <w:t xml:space="preserve">Планира се </w:t>
            </w:r>
            <w:r w:rsidRPr="00785011">
              <w:rPr>
                <w:rFonts w:ascii="Times New Roman" w:hAnsi="Times New Roman" w:cs="Times New Roman"/>
                <w:sz w:val="20"/>
                <w:szCs w:val="20"/>
                <w:lang w:eastAsia="bg-BG"/>
              </w:rPr>
              <w:t>замяна на институционалния модел на грижа с услуги в общността чрез изпълнение на реформата за деинституционализация на грижата за възрастни хора, като за целта бъдат разкрити Центрове за настаняване от семеен тип/Защитени жилища  при наличие на финансиране от оперативни програми или други източници</w:t>
            </w:r>
          </w:p>
        </w:tc>
      </w:tr>
      <w:tr w:rsidR="00AE2225" w:rsidRPr="00785011">
        <w:trPr>
          <w:jc w:val="center"/>
        </w:trPr>
        <w:tc>
          <w:tcPr>
            <w:tcW w:w="648" w:type="dxa"/>
          </w:tcPr>
          <w:p w:rsidR="00AE2225" w:rsidRPr="00785011" w:rsidRDefault="00AE2225" w:rsidP="009D38E9">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102</w:t>
            </w:r>
          </w:p>
        </w:tc>
        <w:tc>
          <w:tcPr>
            <w:tcW w:w="1728" w:type="dxa"/>
            <w:gridSpan w:val="2"/>
          </w:tcPr>
          <w:p w:rsidR="00AE2225" w:rsidRPr="00785011" w:rsidRDefault="00AE2225" w:rsidP="009D38E9">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Дом за стари хора</w:t>
            </w:r>
          </w:p>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Дофинансирана от доставчика с 1% над осигурените бюджетни средства</w:t>
            </w:r>
          </w:p>
        </w:tc>
        <w:tc>
          <w:tcPr>
            <w:tcW w:w="2150"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Стари хора със затруднения в самообслужването </w:t>
            </w:r>
          </w:p>
        </w:tc>
        <w:tc>
          <w:tcPr>
            <w:tcW w:w="1984"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Област Ловеч, Община Троян и страната</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28</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28</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28</w:t>
            </w:r>
          </w:p>
        </w:tc>
        <w:tc>
          <w:tcPr>
            <w:tcW w:w="3543"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24 часова постоянна грижа;</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трудотерапия; социална рехабилитация; медицинско наблюдение и подкрепа за социално включване</w:t>
            </w:r>
          </w:p>
        </w:tc>
        <w:tc>
          <w:tcPr>
            <w:tcW w:w="1276" w:type="dxa"/>
          </w:tcPr>
          <w:p w:rsidR="00AE2225" w:rsidRPr="00785011" w:rsidRDefault="00AE2225" w:rsidP="009D38E9">
            <w:pPr>
              <w:snapToGrid w:val="0"/>
              <w:spacing w:after="0" w:line="240" w:lineRule="auto"/>
              <w:ind w:right="-106"/>
              <w:jc w:val="both"/>
              <w:rPr>
                <w:rFonts w:ascii="Times New Roman" w:hAnsi="Times New Roman" w:cs="Times New Roman"/>
                <w:sz w:val="20"/>
                <w:szCs w:val="20"/>
              </w:rPr>
            </w:pPr>
            <w:r w:rsidRPr="00785011">
              <w:rPr>
                <w:rFonts w:ascii="Times New Roman" w:hAnsi="Times New Roman" w:cs="Times New Roman"/>
                <w:sz w:val="20"/>
                <w:szCs w:val="20"/>
              </w:rPr>
              <w:t>с. Добродан, Община Троян</w:t>
            </w:r>
          </w:p>
        </w:tc>
        <w:tc>
          <w:tcPr>
            <w:tcW w:w="2228"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 социална услуга.</w:t>
            </w:r>
          </w:p>
        </w:tc>
      </w:tr>
      <w:tr w:rsidR="00AE2225" w:rsidRPr="00785011">
        <w:trPr>
          <w:jc w:val="center"/>
        </w:trPr>
        <w:tc>
          <w:tcPr>
            <w:tcW w:w="648" w:type="dxa"/>
          </w:tcPr>
          <w:p w:rsidR="00AE2225" w:rsidRPr="00785011" w:rsidRDefault="00AE2225" w:rsidP="009D38E9">
            <w:pPr>
              <w:snapToGri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103</w:t>
            </w:r>
          </w:p>
        </w:tc>
        <w:tc>
          <w:tcPr>
            <w:tcW w:w="1728" w:type="dxa"/>
            <w:gridSpan w:val="2"/>
          </w:tcPr>
          <w:p w:rsidR="00AE2225" w:rsidRPr="00785011" w:rsidRDefault="00AE2225" w:rsidP="009D38E9">
            <w:pPr>
              <w:snapToGrid w:val="0"/>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Дом за стари хора</w:t>
            </w:r>
          </w:p>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/ДДД/</w:t>
            </w:r>
          </w:p>
        </w:tc>
        <w:tc>
          <w:tcPr>
            <w:tcW w:w="2150"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Лица с висока степен на зависимост от грижи – стари хора</w:t>
            </w:r>
          </w:p>
        </w:tc>
        <w:tc>
          <w:tcPr>
            <w:tcW w:w="1984"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Цялата страна</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40</w:t>
            </w:r>
          </w:p>
        </w:tc>
        <w:tc>
          <w:tcPr>
            <w:tcW w:w="709"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40</w:t>
            </w:r>
          </w:p>
        </w:tc>
        <w:tc>
          <w:tcPr>
            <w:tcW w:w="709"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40</w:t>
            </w:r>
          </w:p>
        </w:tc>
        <w:tc>
          <w:tcPr>
            <w:tcW w:w="3543" w:type="dxa"/>
          </w:tcPr>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Основни дейности:</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Хранене;</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Социално консултиране;</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Предоставяне на медицински услуги;</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-Подпомагане в битовото и хигиенното поддържане на възрастните хора;</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Организиране на свободното време и социално интегриране.</w:t>
            </w:r>
          </w:p>
          <w:p w:rsidR="00AE2225" w:rsidRPr="00785011" w:rsidRDefault="00AE2225" w:rsidP="009D38E9">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Планирани насоки за развитие на услугата: Разширяване на предоставяните дейности и услуги за социално интегриране и организиране на свободното време.</w:t>
            </w:r>
          </w:p>
          <w:p w:rsidR="00AE2225" w:rsidRPr="00785011" w:rsidRDefault="00AE2225" w:rsidP="009D38E9">
            <w:pPr>
              <w:spacing w:after="0" w:line="240" w:lineRule="auto"/>
              <w:jc w:val="both"/>
              <w:rPr>
                <w:rFonts w:ascii="Times New Roman" w:hAnsi="Times New Roman" w:cs="Times New Roman"/>
                <w:sz w:val="20"/>
                <w:szCs w:val="20"/>
              </w:rPr>
            </w:pPr>
          </w:p>
        </w:tc>
        <w:tc>
          <w:tcPr>
            <w:tcW w:w="1276"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Гр.Угърчин, пл. Свобода 3</w:t>
            </w:r>
          </w:p>
        </w:tc>
        <w:tc>
          <w:tcPr>
            <w:tcW w:w="2228" w:type="dxa"/>
          </w:tcPr>
          <w:p w:rsidR="00AE2225" w:rsidRPr="00785011" w:rsidRDefault="00AE2225" w:rsidP="009D38E9">
            <w:pPr>
              <w:snapToGri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 социална услуга.</w:t>
            </w:r>
          </w:p>
        </w:tc>
      </w:tr>
    </w:tbl>
    <w:p w:rsidR="00AE2225" w:rsidRDefault="00AE2225"/>
    <w:p w:rsidR="00AE2225" w:rsidRDefault="00AE2225"/>
    <w:p w:rsidR="00AE2225" w:rsidRDefault="00AE2225"/>
    <w:p w:rsidR="00AE2225" w:rsidRDefault="00AE2225"/>
    <w:p w:rsidR="00AE2225" w:rsidRDefault="00AE2225"/>
    <w:p w:rsidR="00AE2225" w:rsidRDefault="00AE2225"/>
    <w:p w:rsidR="00AE2225" w:rsidRDefault="00AE2225"/>
    <w:p w:rsidR="00AE2225" w:rsidRDefault="00AE2225"/>
    <w:p w:rsidR="00AE2225" w:rsidRPr="00091EB6" w:rsidRDefault="00AE2225" w:rsidP="00247F83">
      <w:pPr>
        <w:pStyle w:val="Heading1"/>
        <w:numPr>
          <w:ilvl w:val="0"/>
          <w:numId w:val="44"/>
        </w:numPr>
        <w:ind w:left="431" w:hanging="431"/>
      </w:pPr>
      <w:r w:rsidRPr="00091EB6">
        <w:t xml:space="preserve">Логическа рамка и ключови индикатори за успех </w:t>
      </w:r>
    </w:p>
    <w:p w:rsidR="00AE2225" w:rsidRDefault="00AE2225" w:rsidP="00BB1739">
      <w:pPr>
        <w:pStyle w:val="Heading3"/>
        <w:numPr>
          <w:ilvl w:val="1"/>
          <w:numId w:val="44"/>
        </w:numPr>
        <w:rPr>
          <w:sz w:val="24"/>
          <w:szCs w:val="24"/>
        </w:rPr>
      </w:pPr>
      <w:r w:rsidRPr="008574C8">
        <w:rPr>
          <w:sz w:val="24"/>
          <w:szCs w:val="24"/>
        </w:rPr>
        <w:t>Ключови индикатори за постиженията на Стратегията</w:t>
      </w:r>
    </w:p>
    <w:p w:rsidR="00AE2225" w:rsidRPr="008574C8" w:rsidRDefault="00AE2225" w:rsidP="008574C8">
      <w:pPr>
        <w:rPr>
          <w:lang w:eastAsia="bg-BG"/>
        </w:rPr>
      </w:pPr>
    </w:p>
    <w:p w:rsidR="00AE2225" w:rsidRPr="008574C8" w:rsidRDefault="00AE2225" w:rsidP="00CB5190">
      <w:pPr>
        <w:jc w:val="both"/>
        <w:rPr>
          <w:rFonts w:ascii="Times New Roman" w:hAnsi="Times New Roman" w:cs="Times New Roman"/>
          <w:sz w:val="24"/>
          <w:szCs w:val="24"/>
        </w:rPr>
      </w:pPr>
      <w:r w:rsidRPr="008574C8">
        <w:rPr>
          <w:rFonts w:ascii="Times New Roman" w:hAnsi="Times New Roman" w:cs="Times New Roman"/>
          <w:sz w:val="24"/>
          <w:szCs w:val="24"/>
        </w:rPr>
        <w:t xml:space="preserve">Постигането на целите на стратегията в рамките на следващите пет години следва да  подобри качеството на живота и жизнения стандарт на рисковите групи и общностите в неравностойно положение. Планираните интервенции очертават общата картина на развитието на мрежа от социални услуги на две нива – областно и общинско за периода от 2016 до 2020 година. </w:t>
      </w:r>
    </w:p>
    <w:p w:rsidR="00AE2225" w:rsidRPr="008574C8" w:rsidRDefault="00AE2225" w:rsidP="00CB5190">
      <w:pPr>
        <w:jc w:val="both"/>
        <w:rPr>
          <w:rFonts w:ascii="Times New Roman" w:hAnsi="Times New Roman" w:cs="Times New Roman"/>
          <w:sz w:val="24"/>
          <w:szCs w:val="24"/>
        </w:rPr>
      </w:pPr>
      <w:r w:rsidRPr="008574C8">
        <w:rPr>
          <w:rFonts w:ascii="Times New Roman" w:hAnsi="Times New Roman" w:cs="Times New Roman"/>
          <w:sz w:val="24"/>
          <w:szCs w:val="24"/>
        </w:rPr>
        <w:t>Постигната промяна на ситуацията в областта ще бъде измервана чрез качествени и количествени индикатори за напредъка в решаването на идентифицираните проблеми. Основните индикатори за постиженията и постигнатата промяна в системата на социалните услуги в областта, в рамките на областната стратегия са:</w:t>
      </w:r>
    </w:p>
    <w:p w:rsidR="00AE2225" w:rsidRPr="008574C8" w:rsidRDefault="00AE2225" w:rsidP="008574C8">
      <w:pPr>
        <w:pStyle w:val="ListParagraph"/>
        <w:numPr>
          <w:ilvl w:val="0"/>
          <w:numId w:val="64"/>
        </w:numPr>
        <w:autoSpaceDE w:val="0"/>
        <w:autoSpaceDN w:val="0"/>
        <w:adjustRightInd w:val="0"/>
        <w:spacing w:after="0" w:line="240" w:lineRule="auto"/>
        <w:rPr>
          <w:rFonts w:ascii="Times New Roman" w:hAnsi="Times New Roman" w:cs="Times New Roman"/>
          <w:color w:val="000000"/>
          <w:sz w:val="24"/>
          <w:szCs w:val="24"/>
        </w:rPr>
      </w:pPr>
      <w:r w:rsidRPr="008574C8">
        <w:rPr>
          <w:rFonts w:ascii="Times New Roman" w:hAnsi="Times New Roman" w:cs="Times New Roman"/>
          <w:color w:val="000000"/>
          <w:sz w:val="24"/>
          <w:szCs w:val="24"/>
        </w:rPr>
        <w:t>Развитие на услуги за превенция и ранна интервенция;</w:t>
      </w:r>
    </w:p>
    <w:p w:rsidR="00AE2225" w:rsidRPr="008574C8" w:rsidRDefault="00AE2225" w:rsidP="008574C8">
      <w:pPr>
        <w:pStyle w:val="ListParagraph"/>
        <w:numPr>
          <w:ilvl w:val="0"/>
          <w:numId w:val="64"/>
        </w:numPr>
        <w:autoSpaceDE w:val="0"/>
        <w:autoSpaceDN w:val="0"/>
        <w:adjustRightInd w:val="0"/>
        <w:spacing w:after="0" w:line="240" w:lineRule="auto"/>
        <w:rPr>
          <w:rFonts w:ascii="Times New Roman" w:hAnsi="Times New Roman" w:cs="Times New Roman"/>
          <w:color w:val="000000"/>
          <w:sz w:val="24"/>
          <w:szCs w:val="24"/>
        </w:rPr>
      </w:pPr>
      <w:r w:rsidRPr="008574C8">
        <w:rPr>
          <w:rFonts w:ascii="Times New Roman" w:hAnsi="Times New Roman" w:cs="Times New Roman"/>
          <w:color w:val="000000"/>
          <w:sz w:val="24"/>
          <w:szCs w:val="24"/>
        </w:rPr>
        <w:t xml:space="preserve">Намаляване броя на децата, настанявани за отглеждане извън биологичното семейство; </w:t>
      </w:r>
    </w:p>
    <w:p w:rsidR="00AE2225" w:rsidRPr="008574C8" w:rsidRDefault="00AE2225" w:rsidP="008574C8">
      <w:pPr>
        <w:pStyle w:val="ListParagraph"/>
        <w:numPr>
          <w:ilvl w:val="0"/>
          <w:numId w:val="64"/>
        </w:numPr>
        <w:autoSpaceDE w:val="0"/>
        <w:autoSpaceDN w:val="0"/>
        <w:adjustRightInd w:val="0"/>
        <w:spacing w:after="0" w:line="240" w:lineRule="auto"/>
        <w:rPr>
          <w:rFonts w:ascii="Times New Roman" w:hAnsi="Times New Roman" w:cs="Times New Roman"/>
          <w:color w:val="000000"/>
          <w:sz w:val="24"/>
          <w:szCs w:val="24"/>
        </w:rPr>
      </w:pPr>
      <w:r w:rsidRPr="008574C8">
        <w:rPr>
          <w:rFonts w:ascii="Times New Roman" w:hAnsi="Times New Roman" w:cs="Times New Roman"/>
          <w:color w:val="000000"/>
          <w:sz w:val="24"/>
          <w:szCs w:val="24"/>
        </w:rPr>
        <w:t xml:space="preserve">Осигурена заместваща семейна грижа </w:t>
      </w:r>
    </w:p>
    <w:p w:rsidR="00AE2225" w:rsidRPr="008574C8" w:rsidRDefault="00AE2225" w:rsidP="008574C8">
      <w:pPr>
        <w:pStyle w:val="ListParagraph"/>
        <w:numPr>
          <w:ilvl w:val="0"/>
          <w:numId w:val="64"/>
        </w:numPr>
        <w:autoSpaceDE w:val="0"/>
        <w:autoSpaceDN w:val="0"/>
        <w:adjustRightInd w:val="0"/>
        <w:spacing w:after="0" w:line="240" w:lineRule="auto"/>
        <w:rPr>
          <w:rFonts w:ascii="Times New Roman" w:hAnsi="Times New Roman" w:cs="Times New Roman"/>
          <w:color w:val="000000"/>
          <w:sz w:val="24"/>
          <w:szCs w:val="24"/>
        </w:rPr>
      </w:pPr>
      <w:r w:rsidRPr="008574C8">
        <w:rPr>
          <w:rFonts w:ascii="Times New Roman" w:hAnsi="Times New Roman" w:cs="Times New Roman"/>
          <w:color w:val="000000"/>
          <w:sz w:val="24"/>
          <w:szCs w:val="24"/>
        </w:rPr>
        <w:t xml:space="preserve">Подобрени условия за самостоятелен живот в домашна среда на хората с увреждания и старите хора; </w:t>
      </w:r>
    </w:p>
    <w:p w:rsidR="00AE2225" w:rsidRPr="008574C8" w:rsidRDefault="00AE2225" w:rsidP="008574C8">
      <w:pPr>
        <w:pStyle w:val="ListParagraph"/>
        <w:numPr>
          <w:ilvl w:val="0"/>
          <w:numId w:val="64"/>
        </w:numPr>
        <w:autoSpaceDE w:val="0"/>
        <w:autoSpaceDN w:val="0"/>
        <w:adjustRightInd w:val="0"/>
        <w:spacing w:after="0" w:line="240" w:lineRule="auto"/>
        <w:rPr>
          <w:rFonts w:ascii="Times New Roman" w:hAnsi="Times New Roman" w:cs="Times New Roman"/>
          <w:color w:val="000000"/>
          <w:sz w:val="24"/>
          <w:szCs w:val="24"/>
        </w:rPr>
      </w:pPr>
      <w:r w:rsidRPr="008574C8">
        <w:rPr>
          <w:rFonts w:ascii="Times New Roman" w:hAnsi="Times New Roman" w:cs="Times New Roman"/>
          <w:color w:val="000000"/>
          <w:sz w:val="24"/>
          <w:szCs w:val="24"/>
        </w:rPr>
        <w:t>Намален брой на лицата с увреждания и старите хора, настанени в специализирани институции;</w:t>
      </w:r>
    </w:p>
    <w:p w:rsidR="00AE2225" w:rsidRPr="008574C8" w:rsidRDefault="00AE2225" w:rsidP="008574C8">
      <w:pPr>
        <w:pStyle w:val="ListParagraph"/>
        <w:numPr>
          <w:ilvl w:val="0"/>
          <w:numId w:val="64"/>
        </w:numPr>
        <w:autoSpaceDE w:val="0"/>
        <w:autoSpaceDN w:val="0"/>
        <w:adjustRightInd w:val="0"/>
        <w:spacing w:after="0" w:line="240" w:lineRule="auto"/>
        <w:rPr>
          <w:rFonts w:ascii="Times New Roman" w:hAnsi="Times New Roman" w:cs="Times New Roman"/>
          <w:color w:val="000000"/>
          <w:sz w:val="24"/>
          <w:szCs w:val="24"/>
        </w:rPr>
      </w:pPr>
      <w:r w:rsidRPr="008574C8">
        <w:rPr>
          <w:rFonts w:ascii="Times New Roman" w:hAnsi="Times New Roman" w:cs="Times New Roman"/>
          <w:color w:val="000000"/>
          <w:sz w:val="24"/>
          <w:szCs w:val="24"/>
        </w:rPr>
        <w:t xml:space="preserve">Осигурени услуги за подкрепа и грижи в домашна среда за хората с увреждания и старите хора в област Ловеч с приоритетно обхващане на самотноживеещите в изолирани населени места извън общинските центрове; </w:t>
      </w:r>
    </w:p>
    <w:p w:rsidR="00AE2225" w:rsidRPr="008574C8" w:rsidRDefault="00AE2225" w:rsidP="008574C8">
      <w:pPr>
        <w:pStyle w:val="ListParagraph"/>
        <w:numPr>
          <w:ilvl w:val="0"/>
          <w:numId w:val="64"/>
        </w:numPr>
        <w:autoSpaceDE w:val="0"/>
        <w:autoSpaceDN w:val="0"/>
        <w:adjustRightInd w:val="0"/>
        <w:spacing w:after="0" w:line="240" w:lineRule="auto"/>
        <w:rPr>
          <w:rFonts w:ascii="Times New Roman" w:hAnsi="Times New Roman" w:cs="Times New Roman"/>
          <w:color w:val="000000"/>
          <w:sz w:val="24"/>
          <w:szCs w:val="24"/>
        </w:rPr>
      </w:pPr>
      <w:r w:rsidRPr="008574C8">
        <w:rPr>
          <w:rFonts w:ascii="Times New Roman" w:hAnsi="Times New Roman" w:cs="Times New Roman"/>
          <w:color w:val="000000"/>
          <w:sz w:val="24"/>
          <w:szCs w:val="24"/>
        </w:rPr>
        <w:t>Поетапно реформиране на наличната специализирана институция за хора с увреждания в областта;</w:t>
      </w:r>
    </w:p>
    <w:p w:rsidR="00AE2225" w:rsidRPr="008574C8" w:rsidRDefault="00AE2225" w:rsidP="008574C8">
      <w:pPr>
        <w:pStyle w:val="ListParagraph"/>
        <w:numPr>
          <w:ilvl w:val="0"/>
          <w:numId w:val="64"/>
        </w:numPr>
        <w:autoSpaceDE w:val="0"/>
        <w:autoSpaceDN w:val="0"/>
        <w:adjustRightInd w:val="0"/>
        <w:spacing w:after="0" w:line="240" w:lineRule="auto"/>
        <w:rPr>
          <w:rFonts w:ascii="Times New Roman" w:hAnsi="Times New Roman" w:cs="Times New Roman"/>
          <w:color w:val="000000"/>
          <w:sz w:val="24"/>
          <w:szCs w:val="24"/>
        </w:rPr>
      </w:pPr>
      <w:r w:rsidRPr="008574C8">
        <w:rPr>
          <w:rFonts w:ascii="Times New Roman" w:hAnsi="Times New Roman" w:cs="Times New Roman"/>
          <w:color w:val="000000"/>
          <w:sz w:val="24"/>
          <w:szCs w:val="24"/>
        </w:rPr>
        <w:t>Развитие на социалното предприемачество на територията на областта;</w:t>
      </w:r>
    </w:p>
    <w:p w:rsidR="00AE2225" w:rsidRPr="008574C8" w:rsidRDefault="00AE2225" w:rsidP="008574C8">
      <w:pPr>
        <w:pStyle w:val="ListParagraph"/>
        <w:numPr>
          <w:ilvl w:val="0"/>
          <w:numId w:val="64"/>
        </w:numPr>
        <w:autoSpaceDE w:val="0"/>
        <w:autoSpaceDN w:val="0"/>
        <w:adjustRightInd w:val="0"/>
        <w:spacing w:after="0" w:line="240" w:lineRule="auto"/>
        <w:rPr>
          <w:rFonts w:ascii="Times New Roman" w:hAnsi="Times New Roman" w:cs="Times New Roman"/>
          <w:color w:val="000000"/>
          <w:sz w:val="24"/>
          <w:szCs w:val="24"/>
        </w:rPr>
      </w:pPr>
      <w:r w:rsidRPr="008574C8">
        <w:rPr>
          <w:rFonts w:ascii="Times New Roman" w:hAnsi="Times New Roman" w:cs="Times New Roman"/>
          <w:color w:val="000000"/>
          <w:sz w:val="24"/>
          <w:szCs w:val="24"/>
        </w:rPr>
        <w:t>Повишен капацитет за управление и предоставяне на социалните услуги в областта;</w:t>
      </w:r>
    </w:p>
    <w:p w:rsidR="00AE2225" w:rsidRPr="008574C8" w:rsidRDefault="00AE2225" w:rsidP="008574C8">
      <w:pPr>
        <w:pStyle w:val="ListParagraph"/>
        <w:numPr>
          <w:ilvl w:val="0"/>
          <w:numId w:val="64"/>
        </w:numPr>
        <w:autoSpaceDE w:val="0"/>
        <w:autoSpaceDN w:val="0"/>
        <w:adjustRightInd w:val="0"/>
        <w:spacing w:after="0" w:line="240" w:lineRule="auto"/>
        <w:rPr>
          <w:rFonts w:ascii="Times New Roman" w:hAnsi="Times New Roman" w:cs="Times New Roman"/>
          <w:color w:val="000000"/>
          <w:sz w:val="24"/>
          <w:szCs w:val="24"/>
        </w:rPr>
      </w:pPr>
      <w:r w:rsidRPr="008574C8">
        <w:rPr>
          <w:rFonts w:ascii="Times New Roman" w:hAnsi="Times New Roman" w:cs="Times New Roman"/>
          <w:color w:val="000000"/>
          <w:sz w:val="24"/>
          <w:szCs w:val="24"/>
        </w:rPr>
        <w:t>Развит мобилен компонент на наличните социални услуги и разширен териториален обхват на предлаганата подкрепа;</w:t>
      </w:r>
    </w:p>
    <w:p w:rsidR="00AE2225" w:rsidRPr="008574C8" w:rsidRDefault="00AE2225" w:rsidP="008574C8">
      <w:pPr>
        <w:pStyle w:val="ListParagraph"/>
        <w:numPr>
          <w:ilvl w:val="0"/>
          <w:numId w:val="6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Наличие на профилирани услуги</w:t>
      </w:r>
      <w:r w:rsidRPr="008574C8">
        <w:rPr>
          <w:rFonts w:ascii="Times New Roman" w:hAnsi="Times New Roman" w:cs="Times New Roman"/>
          <w:color w:val="000000"/>
          <w:sz w:val="24"/>
          <w:szCs w:val="24"/>
        </w:rPr>
        <w:t xml:space="preserve"> в общността според спецификата на рисковите групи;</w:t>
      </w:r>
    </w:p>
    <w:p w:rsidR="00AE2225" w:rsidRPr="008574C8" w:rsidRDefault="00AE2225" w:rsidP="00CB5190">
      <w:pPr>
        <w:jc w:val="both"/>
        <w:rPr>
          <w:rFonts w:ascii="Times New Roman" w:hAnsi="Times New Roman" w:cs="Times New Roman"/>
          <w:sz w:val="24"/>
          <w:szCs w:val="24"/>
        </w:rPr>
      </w:pPr>
    </w:p>
    <w:p w:rsidR="00AE2225" w:rsidRPr="008574C8" w:rsidRDefault="00AE2225" w:rsidP="00CB5190">
      <w:pPr>
        <w:jc w:val="both"/>
        <w:rPr>
          <w:rFonts w:ascii="Times New Roman" w:hAnsi="Times New Roman" w:cs="Times New Roman"/>
          <w:sz w:val="24"/>
          <w:szCs w:val="24"/>
        </w:rPr>
      </w:pPr>
      <w:r w:rsidRPr="008574C8">
        <w:rPr>
          <w:rFonts w:ascii="Times New Roman" w:hAnsi="Times New Roman" w:cs="Times New Roman"/>
          <w:sz w:val="24"/>
          <w:szCs w:val="24"/>
        </w:rPr>
        <w:t>Индикаторите за постигане на желаната промяна, както и ключови индикатори за успех са разписани подробно в логическа рамка на Стратегията.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2872"/>
        <w:gridCol w:w="7033"/>
        <w:gridCol w:w="1556"/>
        <w:gridCol w:w="1524"/>
      </w:tblGrid>
      <w:tr w:rsidR="00AE2225" w:rsidRPr="00785011">
        <w:tc>
          <w:tcPr>
            <w:tcW w:w="1231" w:type="dxa"/>
            <w:shd w:val="clear" w:color="auto" w:fill="DAEEF3"/>
          </w:tcPr>
          <w:p w:rsidR="00AE2225" w:rsidRPr="00785011" w:rsidRDefault="00AE2225" w:rsidP="00CB5190">
            <w:pPr>
              <w:spacing w:after="0" w:line="240" w:lineRule="auto"/>
              <w:rPr>
                <w:rFonts w:ascii="Times New Roman" w:hAnsi="Times New Roman" w:cs="Times New Roman"/>
                <w:b/>
                <w:bCs/>
                <w:sz w:val="20"/>
                <w:szCs w:val="20"/>
              </w:rPr>
            </w:pPr>
            <w:r w:rsidRPr="00785011">
              <w:rPr>
                <w:rFonts w:ascii="Times New Roman" w:hAnsi="Times New Roman" w:cs="Times New Roman"/>
                <w:b/>
                <w:bCs/>
                <w:sz w:val="20"/>
                <w:szCs w:val="20"/>
              </w:rPr>
              <w:t>Визия</w:t>
            </w:r>
          </w:p>
        </w:tc>
        <w:tc>
          <w:tcPr>
            <w:tcW w:w="12989" w:type="dxa"/>
            <w:gridSpan w:val="4"/>
            <w:shd w:val="clear" w:color="auto" w:fill="DAEEF3"/>
          </w:tcPr>
          <w:p w:rsidR="00AE2225" w:rsidRPr="00785011" w:rsidRDefault="00AE2225" w:rsidP="00CB5190">
            <w:pPr>
              <w:spacing w:after="0" w:line="240" w:lineRule="auto"/>
              <w:ind w:firstLine="709"/>
              <w:jc w:val="both"/>
              <w:rPr>
                <w:rFonts w:ascii="Times New Roman" w:hAnsi="Times New Roman" w:cs="Times New Roman"/>
                <w:sz w:val="24"/>
                <w:szCs w:val="24"/>
              </w:rPr>
            </w:pPr>
          </w:p>
          <w:p w:rsidR="00AE2225" w:rsidRPr="00785011" w:rsidRDefault="00AE2225" w:rsidP="003F6A1C">
            <w:pPr>
              <w:spacing w:after="0" w:line="240" w:lineRule="auto"/>
              <w:jc w:val="both"/>
              <w:rPr>
                <w:rFonts w:ascii="Times New Roman" w:hAnsi="Times New Roman" w:cs="Times New Roman"/>
              </w:rPr>
            </w:pPr>
            <w:r w:rsidRPr="00785011">
              <w:rPr>
                <w:rFonts w:ascii="Times New Roman" w:hAnsi="Times New Roman" w:cs="Times New Roman"/>
                <w:sz w:val="24"/>
                <w:szCs w:val="24"/>
              </w:rPr>
              <w:t>Взаимодействие и партньорство за превенция на риска, надграждане и ефективно развитие на мрежата от социални услуги в област Ловеч спрямо нуждите на целевите групи и техните индивидуални потребности. Визията на Областната стратегия за развитие на социалните услуги в област Ловеч в периода 2016-2020 г. е ориентирана към развитието на модерна и адекватна, последователна и устойчива политика в областта на социалното включване, основана на интегрирания подход  и  партньорства на различни нива за търсене на най-добрата подкрепа и предоставяне на по-качествени и ефективни социални услуги.</w:t>
            </w:r>
          </w:p>
        </w:tc>
      </w:tr>
      <w:tr w:rsidR="00AE2225" w:rsidRPr="00785011">
        <w:tc>
          <w:tcPr>
            <w:tcW w:w="1231" w:type="dxa"/>
            <w:shd w:val="clear" w:color="auto" w:fill="00CCFF"/>
          </w:tcPr>
          <w:p w:rsidR="00AE2225" w:rsidRPr="00785011" w:rsidRDefault="00AE2225" w:rsidP="00CB5190">
            <w:pPr>
              <w:spacing w:after="0" w:line="240" w:lineRule="auto"/>
              <w:rPr>
                <w:rFonts w:ascii="Times New Roman" w:hAnsi="Times New Roman" w:cs="Times New Roman"/>
                <w:b/>
                <w:bCs/>
                <w:sz w:val="20"/>
                <w:szCs w:val="20"/>
              </w:rPr>
            </w:pPr>
            <w:r w:rsidRPr="00785011">
              <w:rPr>
                <w:rFonts w:ascii="Times New Roman" w:hAnsi="Times New Roman" w:cs="Times New Roman"/>
                <w:b/>
                <w:bCs/>
                <w:sz w:val="20"/>
                <w:szCs w:val="20"/>
              </w:rPr>
              <w:t>Общи цели</w:t>
            </w:r>
          </w:p>
        </w:tc>
        <w:tc>
          <w:tcPr>
            <w:tcW w:w="2873" w:type="dxa"/>
            <w:shd w:val="clear" w:color="auto" w:fill="00CCFF"/>
          </w:tcPr>
          <w:p w:rsidR="00AE2225" w:rsidRPr="00785011" w:rsidRDefault="00AE2225" w:rsidP="00CB5190">
            <w:pPr>
              <w:spacing w:after="0" w:line="240" w:lineRule="auto"/>
              <w:rPr>
                <w:rFonts w:ascii="Times New Roman" w:hAnsi="Times New Roman" w:cs="Times New Roman"/>
                <w:b/>
                <w:bCs/>
                <w:sz w:val="20"/>
                <w:szCs w:val="20"/>
              </w:rPr>
            </w:pPr>
          </w:p>
        </w:tc>
        <w:tc>
          <w:tcPr>
            <w:tcW w:w="7036" w:type="dxa"/>
            <w:shd w:val="clear" w:color="auto" w:fill="00CCFF"/>
          </w:tcPr>
          <w:p w:rsidR="00AE2225" w:rsidRPr="00785011" w:rsidRDefault="00AE2225" w:rsidP="00CB5190">
            <w:pPr>
              <w:spacing w:after="0" w:line="240" w:lineRule="auto"/>
              <w:rPr>
                <w:rFonts w:ascii="Times New Roman" w:hAnsi="Times New Roman" w:cs="Times New Roman"/>
                <w:b/>
                <w:bCs/>
                <w:sz w:val="20"/>
                <w:szCs w:val="20"/>
              </w:rPr>
            </w:pPr>
            <w:r w:rsidRPr="00785011">
              <w:rPr>
                <w:rFonts w:ascii="Times New Roman" w:hAnsi="Times New Roman" w:cs="Times New Roman"/>
                <w:b/>
                <w:bCs/>
                <w:sz w:val="20"/>
                <w:szCs w:val="20"/>
              </w:rPr>
              <w:t>Индикатори – базови индикатори за въздействието на Стратегията и постигнатата промяна в ситуацията към 2015 г.</w:t>
            </w:r>
          </w:p>
        </w:tc>
        <w:tc>
          <w:tcPr>
            <w:tcW w:w="1556" w:type="dxa"/>
            <w:shd w:val="clear" w:color="auto" w:fill="00CCFF"/>
          </w:tcPr>
          <w:p w:rsidR="00AE2225" w:rsidRPr="00785011" w:rsidRDefault="00AE2225" w:rsidP="00CB5190">
            <w:pPr>
              <w:spacing w:after="0" w:line="240" w:lineRule="auto"/>
              <w:rPr>
                <w:rFonts w:ascii="Times New Roman" w:hAnsi="Times New Roman" w:cs="Times New Roman"/>
                <w:b/>
                <w:bCs/>
                <w:sz w:val="20"/>
                <w:szCs w:val="20"/>
              </w:rPr>
            </w:pPr>
            <w:r w:rsidRPr="00785011">
              <w:rPr>
                <w:rFonts w:ascii="Times New Roman" w:hAnsi="Times New Roman" w:cs="Times New Roman"/>
                <w:b/>
                <w:bCs/>
                <w:sz w:val="20"/>
                <w:szCs w:val="20"/>
              </w:rPr>
              <w:t>Източници на информация</w:t>
            </w:r>
          </w:p>
        </w:tc>
        <w:tc>
          <w:tcPr>
            <w:tcW w:w="1524" w:type="dxa"/>
            <w:shd w:val="clear" w:color="auto" w:fill="00CCFF"/>
          </w:tcPr>
          <w:p w:rsidR="00AE2225" w:rsidRPr="00785011" w:rsidRDefault="00AE2225" w:rsidP="00CB5190">
            <w:pPr>
              <w:spacing w:after="0" w:line="240" w:lineRule="auto"/>
              <w:rPr>
                <w:rFonts w:ascii="Times New Roman" w:hAnsi="Times New Roman" w:cs="Times New Roman"/>
                <w:b/>
                <w:bCs/>
                <w:sz w:val="20"/>
                <w:szCs w:val="20"/>
              </w:rPr>
            </w:pPr>
            <w:r w:rsidRPr="00785011">
              <w:rPr>
                <w:rFonts w:ascii="Times New Roman" w:hAnsi="Times New Roman" w:cs="Times New Roman"/>
                <w:b/>
                <w:bCs/>
                <w:sz w:val="20"/>
                <w:szCs w:val="20"/>
              </w:rPr>
              <w:t>Период на проверка</w:t>
            </w:r>
          </w:p>
        </w:tc>
      </w:tr>
      <w:tr w:rsidR="00AE2225" w:rsidRPr="00785011">
        <w:tc>
          <w:tcPr>
            <w:tcW w:w="1231" w:type="dxa"/>
          </w:tcPr>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b/>
                <w:bCs/>
                <w:sz w:val="20"/>
                <w:szCs w:val="20"/>
                <w:u w:val="single"/>
              </w:rPr>
              <w:t>Обща цел 1</w:t>
            </w:r>
          </w:p>
        </w:tc>
        <w:tc>
          <w:tcPr>
            <w:tcW w:w="2873" w:type="dxa"/>
          </w:tcPr>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Да се подобри грижата за децата, младежите, лицата и семействата в риск,</w:t>
            </w:r>
            <w:r w:rsidRPr="00785011">
              <w:rPr>
                <w:rFonts w:ascii="Times New Roman" w:hAnsi="Times New Roman" w:cs="Times New Roman"/>
                <w:b/>
                <w:bCs/>
                <w:sz w:val="20"/>
                <w:szCs w:val="20"/>
              </w:rPr>
              <w:t xml:space="preserve"> </w:t>
            </w:r>
            <w:r w:rsidRPr="00785011">
              <w:rPr>
                <w:rFonts w:ascii="Times New Roman" w:hAnsi="Times New Roman" w:cs="Times New Roman"/>
                <w:sz w:val="20"/>
                <w:szCs w:val="20"/>
              </w:rPr>
              <w:t>като се предотврати появата и развитието на рискови фактори, създадат условия за подкрепа  и предоставяне на качествени социални услуги</w:t>
            </w:r>
          </w:p>
        </w:tc>
        <w:tc>
          <w:tcPr>
            <w:tcW w:w="7036"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Подобрен достъп до социални ресурси;</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Разширен обхват на услугите за превенция и ранна интервенция на деца и семейства в риск;</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Устойчивост на 100 % на услугите за деца и семейства в риск;</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Увеличаване капацитета им с над 40 % за периода;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Намален с над 70 % броя на децата, необхванати и отпаднали от образователната система в областта, както и преждевременно напуснали;</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Намален с над 50 % броя на изоставените децата в областта;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Намален над 50 % броя на децата, изведени от биологичните семейства;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Намален с 30 % броя на децата с противообществени прояви;</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Осигурена заместваща семейна грижа; </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Увеличен с над 40% броя на приемните родители/семейства на територията на областта;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Увеличен с над 40 % броя на приемните родители/семейства и осиновители на територията на областта;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Увеличен с над 20 % броя на приемните родители и осиновители, отглеждащи деца с увреждания;</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Осигурена резидентна грижа за деца и младежи без увреждания, като алтернатива на институционалната грижа, след изчерпване на всички възможности за грижа в семейна среда.</w:t>
            </w:r>
          </w:p>
        </w:tc>
        <w:tc>
          <w:tcPr>
            <w:tcW w:w="1556" w:type="dxa"/>
          </w:tcPr>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Аналитични доклади;</w:t>
            </w: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Годишни мониторингови доклади;</w:t>
            </w: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Междинен преглед на Стратегията;</w:t>
            </w:r>
          </w:p>
          <w:p w:rsidR="00AE2225" w:rsidRPr="00785011" w:rsidRDefault="00AE2225" w:rsidP="00CB5190">
            <w:pPr>
              <w:spacing w:after="0" w:line="240" w:lineRule="auto"/>
              <w:rPr>
                <w:rFonts w:ascii="Times New Roman" w:hAnsi="Times New Roman" w:cs="Times New Roman"/>
                <w:sz w:val="20"/>
                <w:szCs w:val="20"/>
              </w:rPr>
            </w:pPr>
          </w:p>
          <w:p w:rsidR="00AE2225" w:rsidRPr="00785011" w:rsidRDefault="00AE2225" w:rsidP="00CB5190">
            <w:pPr>
              <w:spacing w:after="0" w:line="240" w:lineRule="auto"/>
              <w:rPr>
                <w:rFonts w:ascii="Times New Roman" w:hAnsi="Times New Roman" w:cs="Times New Roman"/>
                <w:sz w:val="20"/>
                <w:szCs w:val="20"/>
              </w:rPr>
            </w:pP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Отчети на Д“СП“ на територията на областта;</w:t>
            </w: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Статистическа информация;</w:t>
            </w: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Обратна връзка от потребителите на социалните услуги;</w:t>
            </w: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Информация от РИО, РЗИ, ДРСЗ и др.</w:t>
            </w:r>
          </w:p>
        </w:tc>
        <w:tc>
          <w:tcPr>
            <w:tcW w:w="1524"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Ежегодно;</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Края на първия дългосрочен планов период; </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Периодично в периода на действие на Стратегията;</w:t>
            </w:r>
          </w:p>
        </w:tc>
      </w:tr>
      <w:tr w:rsidR="00AE2225" w:rsidRPr="00785011">
        <w:tc>
          <w:tcPr>
            <w:tcW w:w="1231" w:type="dxa"/>
          </w:tcPr>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b/>
                <w:bCs/>
                <w:sz w:val="20"/>
                <w:szCs w:val="20"/>
                <w:u w:val="single"/>
              </w:rPr>
              <w:t>Обща цел 2</w:t>
            </w:r>
          </w:p>
        </w:tc>
        <w:tc>
          <w:tcPr>
            <w:tcW w:w="2873" w:type="dxa"/>
          </w:tcPr>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Създаване на условия за социално включване и интегриране на хората с увреждания</w:t>
            </w:r>
          </w:p>
        </w:tc>
        <w:tc>
          <w:tcPr>
            <w:tcW w:w="7036"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Разширен обхват на услугите за превенция и ранна интервенция за хора с увреждания;</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Подобрен достъп на хората с увреждания до медицинска помощ, с фокус малките населени места в областта;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Предотвратена институционализация на деца и възрастни с увреждания на територията на областта;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Осигурена поетапна деинституционализация на хората с увреждания чрез извеждане и разкриване на алтернативни форми на резидентна грижа в общността.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Интегрирано обучение деца със специални образователни потребности, деца с увреждания;</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Подобрен достъп до образование на хората с увреждания, квалификация и заетост; </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Развитие на социалното предприемачество на територията на областта.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 постоянен достъп до рехабилитация, консултации,  и дневна грижа за деца и младежи с увреждания;</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Гъвкаво използване ресурсите на мрежата от социални услуги, и увеличен с над 20 % броя на хората с увреждания настанени в резидентни услуги, ползващи съпътстващи услуги в общноста;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Развита мрежа от услуги в общността – дневна грижа за хора с увреждания на територията на областта;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Увеличен с над 30 % дела на услугите в общността – дневна грижа за хора с увредания;</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Развитие на услуги в домашна среда – интегрирани и иновативни почасови услуги;</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Увеличен с над 60 % броя на хората с увреждания, ползващи услуги в домашна среда;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Реформирана наличната специализирана институция за хора с увреждания на територията на областта.</w:t>
            </w:r>
          </w:p>
        </w:tc>
        <w:tc>
          <w:tcPr>
            <w:tcW w:w="1556" w:type="dxa"/>
          </w:tcPr>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Аналитични доклади;</w:t>
            </w: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Годишни мониторингови доклади;</w:t>
            </w: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Междинен преглед на Стратегията;</w:t>
            </w:r>
          </w:p>
          <w:p w:rsidR="00AE2225" w:rsidRPr="00785011" w:rsidRDefault="00AE2225" w:rsidP="00CB5190">
            <w:pPr>
              <w:spacing w:after="0" w:line="240" w:lineRule="auto"/>
              <w:rPr>
                <w:rFonts w:ascii="Times New Roman" w:hAnsi="Times New Roman" w:cs="Times New Roman"/>
                <w:sz w:val="20"/>
                <w:szCs w:val="20"/>
              </w:rPr>
            </w:pPr>
          </w:p>
          <w:p w:rsidR="00AE2225" w:rsidRPr="00785011" w:rsidRDefault="00AE2225" w:rsidP="00CB5190">
            <w:pPr>
              <w:spacing w:after="0" w:line="240" w:lineRule="auto"/>
              <w:rPr>
                <w:rFonts w:ascii="Times New Roman" w:hAnsi="Times New Roman" w:cs="Times New Roman"/>
                <w:sz w:val="20"/>
                <w:szCs w:val="20"/>
              </w:rPr>
            </w:pP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Отчети на Д“СП“ на територията на областта;</w:t>
            </w: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Статистическа информация;</w:t>
            </w: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Обратна връзка от потребителите на социалните услуги;</w:t>
            </w: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Информация от общини, РИО, РЗИ, ДРСЗ и др.</w:t>
            </w:r>
          </w:p>
        </w:tc>
        <w:tc>
          <w:tcPr>
            <w:tcW w:w="1524"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Ежегодно;</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Края на първия дългосрочен планов период; </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Периодично в периода на действие на Стратегията;</w:t>
            </w:r>
          </w:p>
        </w:tc>
      </w:tr>
      <w:tr w:rsidR="00AE2225" w:rsidRPr="00785011">
        <w:tc>
          <w:tcPr>
            <w:tcW w:w="1231" w:type="dxa"/>
          </w:tcPr>
          <w:p w:rsidR="00AE2225" w:rsidRPr="00785011" w:rsidRDefault="00AE2225" w:rsidP="00CB5190">
            <w:pPr>
              <w:spacing w:after="0" w:line="240" w:lineRule="auto"/>
              <w:rPr>
                <w:rFonts w:ascii="Times New Roman" w:hAnsi="Times New Roman" w:cs="Times New Roman"/>
                <w:b/>
                <w:bCs/>
                <w:sz w:val="20"/>
                <w:szCs w:val="20"/>
                <w:u w:val="single"/>
              </w:rPr>
            </w:pPr>
            <w:r w:rsidRPr="00785011">
              <w:rPr>
                <w:rFonts w:ascii="Times New Roman" w:hAnsi="Times New Roman" w:cs="Times New Roman"/>
                <w:b/>
                <w:bCs/>
                <w:sz w:val="20"/>
                <w:szCs w:val="20"/>
                <w:u w:val="single"/>
              </w:rPr>
              <w:t xml:space="preserve">Обща цел 3 </w:t>
            </w:r>
          </w:p>
        </w:tc>
        <w:tc>
          <w:tcPr>
            <w:tcW w:w="2873" w:type="dxa"/>
          </w:tcPr>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Подобряване качеството на живот на старите хора</w:t>
            </w:r>
          </w:p>
        </w:tc>
        <w:tc>
          <w:tcPr>
            <w:tcW w:w="7036"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Развита мрежа от услуги в общността, като алтернатива на институциите;</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Разширен обхват на услугите в домашна среда за стари хора;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Осигурена дневна грижа за над 60 % от старите хора, чрез интегрирани почасови социални услуги в домашна среда;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Осигурена резидентна грижа за стари хора, като алтернатива на институциите;</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Осигурена  24 часова постоянна грижа за стари хора на територията на областта чрез наличните домове за стари хора на територията на областта;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Деинституционализация  на грижите за стари хора, чрез поетапно реформиране на специациализираните институции за стари хора.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Извеждане на пон 20 % от старите хора, настанени в специализирани институцци в подходящи услуги в общността.</w:t>
            </w:r>
          </w:p>
        </w:tc>
        <w:tc>
          <w:tcPr>
            <w:tcW w:w="1556" w:type="dxa"/>
          </w:tcPr>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Аналитични доклади;</w:t>
            </w: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Годишни мониторингови доклади;</w:t>
            </w: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Междинен преглед на Стратегията;</w:t>
            </w: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Отчети на Д“СП“ на територията на областта;</w:t>
            </w: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Статистическа информация;</w:t>
            </w: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Обратна връзка от потребителите на социалните услуги;</w:t>
            </w: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Информация от общини, РИО, РЗИ, ДРСЗ и др.</w:t>
            </w:r>
          </w:p>
        </w:tc>
        <w:tc>
          <w:tcPr>
            <w:tcW w:w="1524"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Ежегодно;</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Края на първия дългосрочен планов период; </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Периодично в периода на действие на Стратегията;</w:t>
            </w:r>
          </w:p>
        </w:tc>
      </w:tr>
    </w:tbl>
    <w:p w:rsidR="00AE2225" w:rsidRPr="008C41A1" w:rsidRDefault="00AE2225" w:rsidP="00CB5190">
      <w:pPr>
        <w:rPr>
          <w:lang w:val="ru-RU"/>
        </w:rPr>
      </w:pPr>
    </w:p>
    <w:p w:rsidR="00AE2225" w:rsidRPr="008C41A1" w:rsidRDefault="00AE2225" w:rsidP="00CB5190">
      <w:pPr>
        <w:rPr>
          <w:lang w:val="ru-RU"/>
        </w:rPr>
      </w:pPr>
    </w:p>
    <w:tbl>
      <w:tblPr>
        <w:tblW w:w="148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000"/>
        <w:gridCol w:w="3924"/>
        <w:gridCol w:w="3402"/>
        <w:gridCol w:w="1680"/>
        <w:gridCol w:w="1296"/>
      </w:tblGrid>
      <w:tr w:rsidR="00AE2225" w:rsidRPr="00785011">
        <w:trPr>
          <w:tblHeader/>
        </w:trPr>
        <w:tc>
          <w:tcPr>
            <w:tcW w:w="1548" w:type="dxa"/>
            <w:shd w:val="clear" w:color="auto" w:fill="00CCFF"/>
          </w:tcPr>
          <w:p w:rsidR="00AE2225" w:rsidRPr="00785011" w:rsidRDefault="00AE2225" w:rsidP="00CB5190">
            <w:pPr>
              <w:spacing w:after="0" w:line="240" w:lineRule="auto"/>
              <w:rPr>
                <w:rFonts w:ascii="Times New Roman" w:hAnsi="Times New Roman" w:cs="Times New Roman"/>
                <w:b/>
                <w:bCs/>
                <w:sz w:val="20"/>
                <w:szCs w:val="20"/>
              </w:rPr>
            </w:pPr>
            <w:r w:rsidRPr="00785011">
              <w:rPr>
                <w:rFonts w:ascii="Times New Roman" w:hAnsi="Times New Roman" w:cs="Times New Roman"/>
                <w:b/>
                <w:bCs/>
                <w:sz w:val="20"/>
                <w:szCs w:val="20"/>
              </w:rPr>
              <w:t xml:space="preserve">Конкретни цели </w:t>
            </w:r>
          </w:p>
        </w:tc>
        <w:tc>
          <w:tcPr>
            <w:tcW w:w="3000" w:type="dxa"/>
            <w:shd w:val="clear" w:color="auto" w:fill="00CCFF"/>
          </w:tcPr>
          <w:p w:rsidR="00AE2225" w:rsidRPr="00785011" w:rsidRDefault="00AE2225" w:rsidP="00CB5190">
            <w:pPr>
              <w:spacing w:after="0" w:line="240" w:lineRule="auto"/>
              <w:rPr>
                <w:rFonts w:ascii="Times New Roman" w:hAnsi="Times New Roman" w:cs="Times New Roman"/>
                <w:b/>
                <w:bCs/>
                <w:sz w:val="20"/>
                <w:szCs w:val="20"/>
              </w:rPr>
            </w:pPr>
            <w:r w:rsidRPr="00785011">
              <w:rPr>
                <w:rFonts w:ascii="Times New Roman" w:hAnsi="Times New Roman" w:cs="Times New Roman"/>
                <w:b/>
                <w:bCs/>
                <w:sz w:val="20"/>
                <w:szCs w:val="20"/>
              </w:rPr>
              <w:t xml:space="preserve">Мерки, дейности </w:t>
            </w:r>
          </w:p>
        </w:tc>
        <w:tc>
          <w:tcPr>
            <w:tcW w:w="3924" w:type="dxa"/>
            <w:shd w:val="clear" w:color="auto" w:fill="00CCFF"/>
          </w:tcPr>
          <w:p w:rsidR="00AE2225" w:rsidRPr="00785011" w:rsidRDefault="00AE2225" w:rsidP="00CB5190">
            <w:pPr>
              <w:spacing w:after="0" w:line="240" w:lineRule="auto"/>
              <w:rPr>
                <w:rFonts w:ascii="Times New Roman" w:hAnsi="Times New Roman" w:cs="Times New Roman"/>
                <w:b/>
                <w:bCs/>
                <w:sz w:val="20"/>
                <w:szCs w:val="20"/>
              </w:rPr>
            </w:pPr>
            <w:r w:rsidRPr="00785011">
              <w:rPr>
                <w:rFonts w:ascii="Times New Roman" w:hAnsi="Times New Roman" w:cs="Times New Roman"/>
                <w:b/>
                <w:bCs/>
                <w:sz w:val="20"/>
                <w:szCs w:val="20"/>
              </w:rPr>
              <w:t>Преки резултати / индикатори за изпълнението на планираните дейности</w:t>
            </w:r>
          </w:p>
        </w:tc>
        <w:tc>
          <w:tcPr>
            <w:tcW w:w="3402" w:type="dxa"/>
            <w:shd w:val="clear" w:color="auto" w:fill="00CCFF"/>
          </w:tcPr>
          <w:p w:rsidR="00AE2225" w:rsidRPr="00785011" w:rsidRDefault="00AE2225" w:rsidP="00CB5190">
            <w:pPr>
              <w:spacing w:after="0" w:line="240" w:lineRule="auto"/>
              <w:rPr>
                <w:rFonts w:ascii="Times New Roman" w:hAnsi="Times New Roman" w:cs="Times New Roman"/>
                <w:b/>
                <w:bCs/>
                <w:sz w:val="20"/>
                <w:szCs w:val="20"/>
              </w:rPr>
            </w:pPr>
            <w:r w:rsidRPr="00785011">
              <w:rPr>
                <w:rFonts w:ascii="Times New Roman" w:hAnsi="Times New Roman" w:cs="Times New Roman"/>
                <w:b/>
                <w:bCs/>
                <w:sz w:val="20"/>
                <w:szCs w:val="20"/>
              </w:rPr>
              <w:t>Ключови индикатори за ефекта и ползите от реализацията на Стратегията</w:t>
            </w:r>
            <w:r w:rsidRPr="00785011" w:rsidDel="008D753F">
              <w:rPr>
                <w:rFonts w:ascii="Times New Roman" w:hAnsi="Times New Roman" w:cs="Times New Roman"/>
                <w:b/>
                <w:bCs/>
                <w:sz w:val="20"/>
                <w:szCs w:val="20"/>
              </w:rPr>
              <w:t xml:space="preserve"> </w:t>
            </w:r>
          </w:p>
        </w:tc>
        <w:tc>
          <w:tcPr>
            <w:tcW w:w="1680" w:type="dxa"/>
            <w:shd w:val="clear" w:color="auto" w:fill="00CCFF"/>
          </w:tcPr>
          <w:p w:rsidR="00AE2225" w:rsidRPr="00785011" w:rsidRDefault="00AE2225" w:rsidP="00CB5190">
            <w:pPr>
              <w:spacing w:after="0" w:line="240" w:lineRule="auto"/>
              <w:rPr>
                <w:rFonts w:ascii="Times New Roman" w:hAnsi="Times New Roman" w:cs="Times New Roman"/>
                <w:b/>
                <w:bCs/>
                <w:sz w:val="20"/>
                <w:szCs w:val="20"/>
              </w:rPr>
            </w:pPr>
            <w:r w:rsidRPr="00785011">
              <w:rPr>
                <w:rFonts w:ascii="Times New Roman" w:hAnsi="Times New Roman" w:cs="Times New Roman"/>
                <w:b/>
                <w:bCs/>
                <w:sz w:val="20"/>
                <w:szCs w:val="20"/>
              </w:rPr>
              <w:t>Източници на информация</w:t>
            </w:r>
          </w:p>
        </w:tc>
        <w:tc>
          <w:tcPr>
            <w:tcW w:w="1296" w:type="dxa"/>
            <w:shd w:val="clear" w:color="auto" w:fill="00CCFF"/>
          </w:tcPr>
          <w:p w:rsidR="00AE2225" w:rsidRPr="00785011" w:rsidRDefault="00AE2225" w:rsidP="00CB5190">
            <w:pPr>
              <w:spacing w:after="0" w:line="240" w:lineRule="auto"/>
              <w:rPr>
                <w:rFonts w:ascii="Times New Roman" w:hAnsi="Times New Roman" w:cs="Times New Roman"/>
                <w:b/>
                <w:bCs/>
                <w:sz w:val="18"/>
                <w:szCs w:val="18"/>
              </w:rPr>
            </w:pPr>
            <w:r w:rsidRPr="00785011">
              <w:rPr>
                <w:rFonts w:ascii="Times New Roman" w:hAnsi="Times New Roman" w:cs="Times New Roman"/>
                <w:b/>
                <w:bCs/>
                <w:sz w:val="18"/>
                <w:szCs w:val="18"/>
              </w:rPr>
              <w:t>Период на проверка</w:t>
            </w:r>
          </w:p>
        </w:tc>
      </w:tr>
      <w:tr w:rsidR="00AE2225" w:rsidRPr="00785011">
        <w:tc>
          <w:tcPr>
            <w:tcW w:w="14850" w:type="dxa"/>
            <w:gridSpan w:val="6"/>
            <w:shd w:val="clear" w:color="auto" w:fill="CCFFFF"/>
          </w:tcPr>
          <w:p w:rsidR="00AE2225" w:rsidRPr="00785011" w:rsidRDefault="00AE2225" w:rsidP="00CB5190">
            <w:pPr>
              <w:spacing w:after="0" w:line="240" w:lineRule="auto"/>
              <w:rPr>
                <w:rFonts w:ascii="Times New Roman" w:hAnsi="Times New Roman" w:cs="Times New Roman"/>
                <w:b/>
                <w:bCs/>
                <w:sz w:val="20"/>
                <w:szCs w:val="20"/>
              </w:rPr>
            </w:pPr>
          </w:p>
          <w:p w:rsidR="00AE2225" w:rsidRPr="00785011" w:rsidRDefault="00AE2225" w:rsidP="00CB5190">
            <w:pPr>
              <w:spacing w:after="0" w:line="240" w:lineRule="auto"/>
              <w:rPr>
                <w:rFonts w:ascii="Times New Roman" w:hAnsi="Times New Roman" w:cs="Times New Roman"/>
                <w:b/>
                <w:bCs/>
                <w:sz w:val="20"/>
                <w:szCs w:val="20"/>
              </w:rPr>
            </w:pPr>
            <w:r w:rsidRPr="00785011">
              <w:rPr>
                <w:rFonts w:ascii="Times New Roman" w:hAnsi="Times New Roman" w:cs="Times New Roman"/>
                <w:b/>
                <w:bCs/>
                <w:sz w:val="20"/>
                <w:szCs w:val="20"/>
              </w:rPr>
              <w:t>Направление 1: Деца, младежи, лица и семейства в риск</w:t>
            </w:r>
          </w:p>
          <w:p w:rsidR="00AE2225" w:rsidRPr="00785011" w:rsidRDefault="00AE2225" w:rsidP="00CB5190">
            <w:pPr>
              <w:spacing w:after="0" w:line="240" w:lineRule="auto"/>
              <w:rPr>
                <w:rFonts w:ascii="Times New Roman" w:hAnsi="Times New Roman" w:cs="Times New Roman"/>
                <w:b/>
                <w:bCs/>
                <w:sz w:val="20"/>
                <w:szCs w:val="20"/>
              </w:rPr>
            </w:pPr>
          </w:p>
        </w:tc>
      </w:tr>
      <w:tr w:rsidR="00AE2225" w:rsidRPr="00785011">
        <w:tc>
          <w:tcPr>
            <w:tcW w:w="1548" w:type="dxa"/>
          </w:tcPr>
          <w:p w:rsidR="00AE2225" w:rsidRPr="00785011" w:rsidRDefault="00AE2225" w:rsidP="00CB5190">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 xml:space="preserve">1.1. Услуги за превенция –  превенция на рисковете,  ранна интервенция, услуги по осигуряване на достъп до социални ресурси, развиване на умения за живот, превенция на рисково поведение, превенция на изоставянето, умения за родителстване и др. </w:t>
            </w:r>
          </w:p>
          <w:p w:rsidR="00AE2225" w:rsidRPr="00785011" w:rsidRDefault="00AE2225" w:rsidP="00CB5190">
            <w:pPr>
              <w:spacing w:after="0" w:line="240" w:lineRule="auto"/>
              <w:jc w:val="both"/>
              <w:rPr>
                <w:rFonts w:ascii="Times New Roman" w:hAnsi="Times New Roman" w:cs="Times New Roman"/>
                <w:b/>
                <w:bCs/>
                <w:sz w:val="20"/>
                <w:szCs w:val="20"/>
              </w:rPr>
            </w:pPr>
          </w:p>
        </w:tc>
        <w:tc>
          <w:tcPr>
            <w:tcW w:w="3000" w:type="dxa"/>
          </w:tcPr>
          <w:p w:rsidR="00AE2225" w:rsidRPr="00785011" w:rsidRDefault="00AE2225" w:rsidP="00CB5190">
            <w:pPr>
              <w:tabs>
                <w:tab w:val="left" w:pos="6525"/>
              </w:tabs>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Мярка 1.1.1. Осигуряване на достъп до социални ресурси.</w:t>
            </w:r>
            <w:r w:rsidRPr="00785011">
              <w:rPr>
                <w:rFonts w:ascii="Times New Roman" w:hAnsi="Times New Roman" w:cs="Times New Roman"/>
                <w:sz w:val="20"/>
                <w:szCs w:val="20"/>
              </w:rPr>
              <w:tab/>
            </w:r>
          </w:p>
          <w:p w:rsidR="00AE2225" w:rsidRDefault="00AE2225" w:rsidP="00CB5190">
            <w:pPr>
              <w:pStyle w:val="Default"/>
              <w:jc w:val="both"/>
              <w:rPr>
                <w:color w:val="auto"/>
                <w:sz w:val="20"/>
                <w:szCs w:val="20"/>
                <w:lang w:eastAsia="en-US"/>
              </w:rPr>
            </w:pPr>
          </w:p>
          <w:p w:rsidR="00AE2225" w:rsidRDefault="00AE2225" w:rsidP="00CB5190">
            <w:pPr>
              <w:pStyle w:val="Default"/>
              <w:jc w:val="both"/>
              <w:rPr>
                <w:color w:val="auto"/>
                <w:sz w:val="20"/>
                <w:szCs w:val="20"/>
                <w:lang w:eastAsia="en-US"/>
              </w:rPr>
            </w:pPr>
          </w:p>
          <w:p w:rsidR="00AE2225" w:rsidRDefault="00AE2225" w:rsidP="00CB5190">
            <w:pPr>
              <w:pStyle w:val="Default"/>
              <w:jc w:val="both"/>
              <w:rPr>
                <w:color w:val="auto"/>
                <w:sz w:val="20"/>
                <w:szCs w:val="20"/>
                <w:lang w:eastAsia="en-US"/>
              </w:rPr>
            </w:pPr>
          </w:p>
          <w:p w:rsidR="00AE2225" w:rsidRDefault="00AE2225" w:rsidP="00CB5190">
            <w:pPr>
              <w:pStyle w:val="Default"/>
              <w:jc w:val="both"/>
              <w:rPr>
                <w:color w:val="auto"/>
                <w:sz w:val="20"/>
                <w:szCs w:val="20"/>
                <w:lang w:eastAsia="en-US"/>
              </w:rPr>
            </w:pPr>
          </w:p>
          <w:p w:rsidR="00AE2225" w:rsidRDefault="00AE2225" w:rsidP="00CB5190">
            <w:pPr>
              <w:pStyle w:val="Default"/>
              <w:jc w:val="both"/>
              <w:rPr>
                <w:color w:val="auto"/>
                <w:sz w:val="20"/>
                <w:szCs w:val="20"/>
                <w:lang w:eastAsia="en-US"/>
              </w:rPr>
            </w:pPr>
          </w:p>
          <w:p w:rsidR="00AE2225" w:rsidRDefault="00AE2225" w:rsidP="00CB5190">
            <w:pPr>
              <w:pStyle w:val="Default"/>
              <w:jc w:val="both"/>
              <w:rPr>
                <w:color w:val="auto"/>
                <w:sz w:val="20"/>
                <w:szCs w:val="20"/>
                <w:lang w:eastAsia="en-US"/>
              </w:rPr>
            </w:pPr>
          </w:p>
          <w:p w:rsidR="00AE2225" w:rsidRDefault="00AE2225" w:rsidP="00CB5190">
            <w:pPr>
              <w:pStyle w:val="Default"/>
              <w:jc w:val="both"/>
              <w:rPr>
                <w:color w:val="auto"/>
                <w:sz w:val="20"/>
                <w:szCs w:val="20"/>
                <w:lang w:eastAsia="en-US"/>
              </w:rPr>
            </w:pPr>
          </w:p>
          <w:p w:rsidR="00AE2225" w:rsidRDefault="00AE2225" w:rsidP="00CB5190">
            <w:pPr>
              <w:pStyle w:val="Default"/>
              <w:jc w:val="both"/>
              <w:rPr>
                <w:color w:val="auto"/>
                <w:sz w:val="20"/>
                <w:szCs w:val="20"/>
                <w:lang w:eastAsia="en-US"/>
              </w:rPr>
            </w:pPr>
          </w:p>
          <w:p w:rsidR="00AE2225" w:rsidRPr="009C2A7B" w:rsidRDefault="00AE2225" w:rsidP="00CB5190">
            <w:pPr>
              <w:pStyle w:val="Default"/>
              <w:jc w:val="both"/>
              <w:rPr>
                <w:color w:val="auto"/>
                <w:sz w:val="20"/>
                <w:szCs w:val="20"/>
                <w:lang w:eastAsia="en-US"/>
              </w:rPr>
            </w:pPr>
            <w:r w:rsidRPr="009C2A7B">
              <w:rPr>
                <w:color w:val="auto"/>
                <w:sz w:val="20"/>
                <w:szCs w:val="20"/>
                <w:lang w:eastAsia="en-US"/>
              </w:rPr>
              <w:t xml:space="preserve">Мярка 1.1.2. Инициативи и програми, насочени към децата и младежите за превенция на рисково поведение. </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Мярка 1.1.3. Подкрепа за преодоляване на последиците от рисковото поведение при децата и младежите и работа с деца на улицата, жертви на насилие, трафик.</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Мярка 1.1.4. Услуги и мерки за здравна профилактика за деца и семейства. </w:t>
            </w:r>
          </w:p>
          <w:p w:rsidR="00AE2225" w:rsidRDefault="00AE2225" w:rsidP="00CB5190">
            <w:pPr>
              <w:pStyle w:val="Default"/>
              <w:jc w:val="both"/>
              <w:rPr>
                <w:color w:val="auto"/>
                <w:sz w:val="20"/>
                <w:szCs w:val="20"/>
                <w:lang w:eastAsia="en-US"/>
              </w:rPr>
            </w:pPr>
          </w:p>
          <w:p w:rsidR="00AE2225" w:rsidRDefault="00AE2225" w:rsidP="00CB5190">
            <w:pPr>
              <w:pStyle w:val="Default"/>
              <w:jc w:val="both"/>
              <w:rPr>
                <w:color w:val="auto"/>
                <w:sz w:val="20"/>
                <w:szCs w:val="20"/>
                <w:lang w:eastAsia="en-US"/>
              </w:rPr>
            </w:pPr>
          </w:p>
          <w:p w:rsidR="00AE2225" w:rsidRDefault="00AE2225" w:rsidP="00CB5190">
            <w:pPr>
              <w:pStyle w:val="Default"/>
              <w:jc w:val="both"/>
              <w:rPr>
                <w:color w:val="auto"/>
                <w:sz w:val="20"/>
                <w:szCs w:val="20"/>
                <w:lang w:eastAsia="en-US"/>
              </w:rPr>
            </w:pPr>
          </w:p>
          <w:p w:rsidR="00AE2225" w:rsidRDefault="00AE2225" w:rsidP="00CB5190">
            <w:pPr>
              <w:pStyle w:val="Default"/>
              <w:jc w:val="both"/>
              <w:rPr>
                <w:color w:val="auto"/>
                <w:sz w:val="20"/>
                <w:szCs w:val="20"/>
                <w:lang w:eastAsia="en-US"/>
              </w:rPr>
            </w:pPr>
          </w:p>
          <w:p w:rsidR="00AE2225" w:rsidRDefault="00AE2225" w:rsidP="00CB5190">
            <w:pPr>
              <w:pStyle w:val="Default"/>
              <w:jc w:val="both"/>
              <w:rPr>
                <w:color w:val="auto"/>
                <w:sz w:val="20"/>
                <w:szCs w:val="20"/>
                <w:lang w:eastAsia="en-US"/>
              </w:rPr>
            </w:pPr>
          </w:p>
          <w:p w:rsidR="00AE2225" w:rsidRDefault="00AE2225" w:rsidP="00CB5190">
            <w:pPr>
              <w:pStyle w:val="Default"/>
              <w:jc w:val="both"/>
              <w:rPr>
                <w:color w:val="auto"/>
                <w:sz w:val="20"/>
                <w:szCs w:val="20"/>
                <w:lang w:eastAsia="en-US"/>
              </w:rPr>
            </w:pPr>
          </w:p>
          <w:p w:rsidR="00AE2225" w:rsidRDefault="00AE2225" w:rsidP="00CB5190">
            <w:pPr>
              <w:pStyle w:val="Default"/>
              <w:jc w:val="both"/>
              <w:rPr>
                <w:color w:val="auto"/>
                <w:sz w:val="20"/>
                <w:szCs w:val="20"/>
                <w:lang w:eastAsia="en-US"/>
              </w:rPr>
            </w:pPr>
          </w:p>
          <w:p w:rsidR="00AE2225" w:rsidRDefault="00AE2225" w:rsidP="00CB5190">
            <w:pPr>
              <w:pStyle w:val="Default"/>
              <w:jc w:val="both"/>
              <w:rPr>
                <w:color w:val="auto"/>
                <w:sz w:val="20"/>
                <w:szCs w:val="20"/>
                <w:lang w:eastAsia="en-US"/>
              </w:rPr>
            </w:pPr>
          </w:p>
          <w:p w:rsidR="00AE2225" w:rsidRDefault="00AE2225" w:rsidP="00CB5190">
            <w:pPr>
              <w:pStyle w:val="Default"/>
              <w:jc w:val="both"/>
              <w:rPr>
                <w:color w:val="auto"/>
                <w:sz w:val="20"/>
                <w:szCs w:val="20"/>
                <w:lang w:eastAsia="en-US"/>
              </w:rPr>
            </w:pPr>
          </w:p>
          <w:p w:rsidR="00AE2225" w:rsidRDefault="00AE2225" w:rsidP="00CB5190">
            <w:pPr>
              <w:pStyle w:val="Default"/>
              <w:jc w:val="both"/>
              <w:rPr>
                <w:color w:val="auto"/>
                <w:sz w:val="20"/>
                <w:szCs w:val="20"/>
                <w:lang w:eastAsia="en-US"/>
              </w:rPr>
            </w:pPr>
          </w:p>
          <w:p w:rsidR="00AE2225" w:rsidRDefault="00AE2225" w:rsidP="00CB5190">
            <w:pPr>
              <w:pStyle w:val="Default"/>
              <w:jc w:val="both"/>
              <w:rPr>
                <w:color w:val="auto"/>
                <w:sz w:val="20"/>
                <w:szCs w:val="20"/>
                <w:lang w:eastAsia="en-US"/>
              </w:rPr>
            </w:pPr>
          </w:p>
          <w:p w:rsidR="00AE2225" w:rsidRDefault="00AE2225" w:rsidP="00CB5190">
            <w:pPr>
              <w:pStyle w:val="Default"/>
              <w:jc w:val="both"/>
              <w:rPr>
                <w:color w:val="auto"/>
                <w:sz w:val="20"/>
                <w:szCs w:val="20"/>
                <w:lang w:eastAsia="en-US"/>
              </w:rPr>
            </w:pPr>
          </w:p>
          <w:p w:rsidR="00AE2225" w:rsidRDefault="00AE2225" w:rsidP="00CB5190">
            <w:pPr>
              <w:pStyle w:val="Default"/>
              <w:jc w:val="both"/>
              <w:rPr>
                <w:color w:val="auto"/>
                <w:sz w:val="20"/>
                <w:szCs w:val="20"/>
                <w:lang w:eastAsia="en-US"/>
              </w:rPr>
            </w:pPr>
          </w:p>
          <w:p w:rsidR="00AE2225" w:rsidRPr="009C2A7B" w:rsidRDefault="00AE2225" w:rsidP="00CB5190">
            <w:pPr>
              <w:pStyle w:val="Default"/>
              <w:jc w:val="both"/>
              <w:rPr>
                <w:color w:val="auto"/>
                <w:sz w:val="20"/>
                <w:szCs w:val="20"/>
                <w:lang w:eastAsia="en-US"/>
              </w:rPr>
            </w:pPr>
            <w:r w:rsidRPr="009C2A7B">
              <w:rPr>
                <w:color w:val="auto"/>
                <w:sz w:val="20"/>
                <w:szCs w:val="20"/>
                <w:lang w:eastAsia="en-US"/>
              </w:rPr>
              <w:t>Мярка1.1.5. Превенция на изоставянето.</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Мярка 1.1.6. Развиване и подкрепа на умения за родителстване, превенция на неглижирането на децата, отглеждани в семейна среда. </w:t>
            </w:r>
          </w:p>
        </w:tc>
        <w:tc>
          <w:tcPr>
            <w:tcW w:w="3924" w:type="dxa"/>
          </w:tcPr>
          <w:p w:rsidR="00AE2225" w:rsidRPr="008814E7" w:rsidRDefault="00AE2225" w:rsidP="00CB5190">
            <w:pPr>
              <w:pStyle w:val="Default"/>
              <w:jc w:val="both"/>
              <w:rPr>
                <w:color w:val="auto"/>
                <w:sz w:val="20"/>
                <w:szCs w:val="20"/>
                <w:lang w:eastAsia="en-US"/>
              </w:rPr>
            </w:pPr>
            <w:r w:rsidRPr="008814E7">
              <w:rPr>
                <w:color w:val="auto"/>
                <w:sz w:val="20"/>
                <w:szCs w:val="20"/>
                <w:lang w:eastAsia="en-US"/>
              </w:rPr>
              <w:t>Реализиран Проект „Детски свят” на територията на община , финансиран със заемни средства от Международната банка за възстановяване и развитие по Проекта за социално включване на територията на община Тетевен.</w:t>
            </w:r>
          </w:p>
          <w:p w:rsidR="00AE2225" w:rsidRPr="008814E7" w:rsidRDefault="00AE2225" w:rsidP="00CB5190">
            <w:pPr>
              <w:pStyle w:val="Default"/>
              <w:jc w:val="both"/>
              <w:rPr>
                <w:color w:val="auto"/>
                <w:sz w:val="20"/>
                <w:szCs w:val="20"/>
                <w:lang w:eastAsia="en-US"/>
              </w:rPr>
            </w:pPr>
            <w:r w:rsidRPr="008814E7">
              <w:rPr>
                <w:color w:val="auto"/>
                <w:sz w:val="20"/>
                <w:szCs w:val="20"/>
                <w:lang w:eastAsia="en-US"/>
              </w:rPr>
              <w:t>Осигурен превантивно-информационен център в община Ловеч.</w:t>
            </w:r>
          </w:p>
          <w:p w:rsidR="00AE2225" w:rsidRPr="008814E7" w:rsidRDefault="00AE2225" w:rsidP="00CB5190">
            <w:pPr>
              <w:pStyle w:val="Default"/>
              <w:jc w:val="both"/>
              <w:rPr>
                <w:color w:val="auto"/>
                <w:sz w:val="20"/>
                <w:szCs w:val="20"/>
                <w:lang w:eastAsia="en-US"/>
              </w:rPr>
            </w:pPr>
            <w:r w:rsidRPr="008814E7">
              <w:rPr>
                <w:color w:val="auto"/>
                <w:sz w:val="20"/>
                <w:szCs w:val="20"/>
                <w:lang w:eastAsia="en-US"/>
              </w:rPr>
              <w:t>Младежки информационно-консултантски център в гр. Ловеч.</w:t>
            </w:r>
          </w:p>
          <w:p w:rsidR="00AE2225" w:rsidRPr="008814E7" w:rsidRDefault="00AE2225" w:rsidP="00CB5190">
            <w:pPr>
              <w:pStyle w:val="Default"/>
              <w:jc w:val="both"/>
              <w:rPr>
                <w:color w:val="auto"/>
                <w:sz w:val="20"/>
                <w:szCs w:val="20"/>
                <w:lang w:eastAsia="en-US"/>
              </w:rPr>
            </w:pPr>
            <w:r w:rsidRPr="008814E7">
              <w:rPr>
                <w:color w:val="auto"/>
                <w:sz w:val="20"/>
                <w:szCs w:val="20"/>
                <w:lang w:eastAsia="en-US"/>
              </w:rPr>
              <w:t>Реализирани образователни и информационни програми, кампании, обучения организирани от училища, съвместно с ЦОП, НПО и  други партньори от социалната сфера и сферата на образованието за подкрепа на децата и техните родители;</w:t>
            </w:r>
          </w:p>
          <w:p w:rsidR="00AE2225" w:rsidRPr="008814E7" w:rsidRDefault="00AE2225" w:rsidP="00CB5190">
            <w:pPr>
              <w:pStyle w:val="Default"/>
              <w:jc w:val="both"/>
              <w:rPr>
                <w:color w:val="auto"/>
                <w:sz w:val="20"/>
                <w:szCs w:val="20"/>
                <w:lang w:eastAsia="en-US"/>
              </w:rPr>
            </w:pPr>
            <w:r w:rsidRPr="008814E7">
              <w:rPr>
                <w:color w:val="auto"/>
                <w:sz w:val="20"/>
                <w:szCs w:val="20"/>
                <w:lang w:eastAsia="en-US"/>
              </w:rPr>
              <w:t>Реализирани извънучилищни дейности за осмисляне на личното време на децата чрез Центровете за личностно развитие, групи към читалищата, спортни и културни клубове, дейности организирани от НПО, училищата на територията на областта.</w:t>
            </w:r>
          </w:p>
          <w:p w:rsidR="00AE2225" w:rsidRPr="00166F31" w:rsidRDefault="00AE2225" w:rsidP="00CB5190">
            <w:pPr>
              <w:pStyle w:val="Default"/>
              <w:jc w:val="both"/>
              <w:rPr>
                <w:color w:val="auto"/>
                <w:sz w:val="20"/>
                <w:szCs w:val="20"/>
                <w:lang w:eastAsia="en-US"/>
              </w:rPr>
            </w:pPr>
            <w:r>
              <w:rPr>
                <w:color w:val="auto"/>
                <w:sz w:val="20"/>
                <w:szCs w:val="20"/>
                <w:lang w:eastAsia="en-US"/>
              </w:rPr>
              <w:t>Реализирани с</w:t>
            </w:r>
            <w:r w:rsidRPr="00166F31">
              <w:rPr>
                <w:color w:val="auto"/>
                <w:sz w:val="20"/>
                <w:szCs w:val="20"/>
                <w:lang w:eastAsia="en-US"/>
              </w:rPr>
              <w:t>ъвместни дейности на Местните комисии за борба с противообществените прояви на малолетни и непълнолетни (МКБППМН), ОЗД  към Д „СП“,</w:t>
            </w:r>
            <w:r>
              <w:rPr>
                <w:color w:val="auto"/>
                <w:sz w:val="20"/>
                <w:szCs w:val="20"/>
                <w:lang w:eastAsia="en-US"/>
              </w:rPr>
              <w:t xml:space="preserve"> </w:t>
            </w:r>
            <w:r w:rsidRPr="00166F31">
              <w:rPr>
                <w:color w:val="auto"/>
                <w:sz w:val="20"/>
                <w:szCs w:val="20"/>
                <w:lang w:eastAsia="en-US"/>
              </w:rPr>
              <w:t>ЦОП в подкрепа на деца с риско</w:t>
            </w:r>
            <w:r>
              <w:rPr>
                <w:color w:val="auto"/>
                <w:sz w:val="20"/>
                <w:szCs w:val="20"/>
                <w:lang w:eastAsia="en-US"/>
              </w:rPr>
              <w:t>во поведение и жертви на насили;</w:t>
            </w:r>
            <w:r w:rsidRPr="00166F31">
              <w:rPr>
                <w:color w:val="auto"/>
                <w:sz w:val="20"/>
                <w:szCs w:val="20"/>
                <w:lang w:eastAsia="en-US"/>
              </w:rPr>
              <w:t xml:space="preserve">. </w:t>
            </w:r>
          </w:p>
          <w:p w:rsidR="00AE2225" w:rsidRPr="00166F31" w:rsidRDefault="00AE2225" w:rsidP="00CB5190">
            <w:pPr>
              <w:pStyle w:val="Default"/>
              <w:jc w:val="both"/>
              <w:rPr>
                <w:color w:val="auto"/>
                <w:sz w:val="20"/>
                <w:szCs w:val="20"/>
                <w:lang w:eastAsia="en-US"/>
              </w:rPr>
            </w:pPr>
            <w:r>
              <w:rPr>
                <w:color w:val="auto"/>
                <w:sz w:val="20"/>
                <w:szCs w:val="20"/>
                <w:lang w:eastAsia="en-US"/>
              </w:rPr>
              <w:t>Реализирани д</w:t>
            </w:r>
            <w:r w:rsidRPr="00166F31">
              <w:rPr>
                <w:color w:val="auto"/>
                <w:sz w:val="20"/>
                <w:szCs w:val="20"/>
                <w:lang w:eastAsia="en-US"/>
              </w:rPr>
              <w:t>ейности на ЦОП по направление от ОЗД към Д „СП“ – консултации, посредничество и подкрепа за деца, жертви на насилие, трафик и зависимости, както и специализирани програми за работа с деца извършители на противообществени про</w:t>
            </w:r>
            <w:r>
              <w:rPr>
                <w:color w:val="auto"/>
                <w:sz w:val="20"/>
                <w:szCs w:val="20"/>
                <w:lang w:eastAsia="en-US"/>
              </w:rPr>
              <w:t>яви, насилие, рисково поведение;</w:t>
            </w:r>
            <w:r w:rsidRPr="00166F31">
              <w:rPr>
                <w:color w:val="auto"/>
                <w:sz w:val="20"/>
                <w:szCs w:val="20"/>
                <w:lang w:eastAsia="en-US"/>
              </w:rPr>
              <w:t xml:space="preserve"> </w:t>
            </w:r>
          </w:p>
          <w:p w:rsidR="00AE2225" w:rsidRPr="008814E7" w:rsidRDefault="00AE2225" w:rsidP="00CB5190">
            <w:pPr>
              <w:pStyle w:val="Default"/>
              <w:jc w:val="both"/>
              <w:rPr>
                <w:color w:val="auto"/>
                <w:sz w:val="20"/>
                <w:szCs w:val="20"/>
                <w:lang w:eastAsia="en-US"/>
              </w:rPr>
            </w:pPr>
            <w:r w:rsidRPr="008814E7">
              <w:rPr>
                <w:color w:val="auto"/>
                <w:sz w:val="20"/>
                <w:szCs w:val="20"/>
                <w:lang w:eastAsia="en-US"/>
              </w:rPr>
              <w:t>Реализирани съвместни дейности на училища, Ресурсен център, НПО и др. партньори в подкрепа деца със специални образователни потребности, които се обучават в масовите общообразователни училища за социална адаптация към средата;</w:t>
            </w:r>
          </w:p>
          <w:p w:rsidR="00AE2225" w:rsidRPr="008814E7" w:rsidRDefault="00AE2225" w:rsidP="00CB5190">
            <w:pPr>
              <w:pStyle w:val="Default"/>
              <w:jc w:val="both"/>
              <w:rPr>
                <w:color w:val="auto"/>
                <w:sz w:val="20"/>
                <w:szCs w:val="20"/>
                <w:lang w:eastAsia="en-US"/>
              </w:rPr>
            </w:pPr>
            <w:r w:rsidRPr="008814E7">
              <w:rPr>
                <w:color w:val="auto"/>
                <w:sz w:val="20"/>
                <w:szCs w:val="20"/>
                <w:lang w:eastAsia="en-US"/>
              </w:rPr>
              <w:t xml:space="preserve">Осигурена достъпна среда за децата с увреждания в масовите училища и детски градини в област Ловеч. </w:t>
            </w:r>
          </w:p>
          <w:p w:rsidR="00AE2225" w:rsidRPr="008814E7" w:rsidRDefault="00AE2225" w:rsidP="00CB5190">
            <w:pPr>
              <w:pStyle w:val="Default"/>
              <w:jc w:val="both"/>
              <w:rPr>
                <w:color w:val="auto"/>
                <w:sz w:val="20"/>
                <w:szCs w:val="20"/>
                <w:lang w:eastAsia="en-US"/>
              </w:rPr>
            </w:pPr>
            <w:r w:rsidRPr="008814E7">
              <w:rPr>
                <w:color w:val="auto"/>
                <w:sz w:val="20"/>
                <w:szCs w:val="20"/>
                <w:lang w:eastAsia="en-US"/>
              </w:rPr>
              <w:t>Реализирани програми, информационни кампании, обучения, консултации за здравна профилактика на рискови, нежелани бременности, чрез съвместни дейности на здравната, социалната и образователната системи на територията на областта;</w:t>
            </w:r>
          </w:p>
          <w:p w:rsidR="00AE2225" w:rsidRPr="008814E7" w:rsidRDefault="00AE2225" w:rsidP="00CB5190">
            <w:pPr>
              <w:pStyle w:val="Default"/>
              <w:jc w:val="both"/>
              <w:rPr>
                <w:color w:val="auto"/>
                <w:sz w:val="20"/>
                <w:szCs w:val="20"/>
                <w:lang w:eastAsia="en-US"/>
              </w:rPr>
            </w:pPr>
            <w:r w:rsidRPr="008814E7">
              <w:rPr>
                <w:color w:val="auto"/>
                <w:sz w:val="20"/>
                <w:szCs w:val="20"/>
                <w:lang w:eastAsia="en-US"/>
              </w:rPr>
              <w:t>Проведени информационни кампании сред учениците в среден курс и младежите по въпросите на семейното планиране и превенция на нежелана и ранна бременност чрез съвместни дейности на  НПО, здравни институции, училища, социални услуги и институции;</w:t>
            </w:r>
          </w:p>
          <w:p w:rsidR="00AE2225" w:rsidRPr="008814E7" w:rsidRDefault="00AE2225" w:rsidP="00CB5190">
            <w:pPr>
              <w:pStyle w:val="Default"/>
              <w:jc w:val="both"/>
              <w:rPr>
                <w:color w:val="auto"/>
                <w:sz w:val="20"/>
                <w:szCs w:val="20"/>
                <w:lang w:eastAsia="en-US"/>
              </w:rPr>
            </w:pPr>
            <w:r w:rsidRPr="008814E7">
              <w:rPr>
                <w:color w:val="auto"/>
                <w:sz w:val="20"/>
                <w:szCs w:val="20"/>
                <w:lang w:eastAsia="en-US"/>
              </w:rPr>
              <w:t xml:space="preserve">Осигурени здравните медиатори към общините в област Ловеч.  </w:t>
            </w:r>
          </w:p>
          <w:p w:rsidR="00AE2225" w:rsidRPr="00E32CC8" w:rsidRDefault="00AE2225" w:rsidP="00CB5190">
            <w:pPr>
              <w:pStyle w:val="Default"/>
              <w:jc w:val="both"/>
              <w:rPr>
                <w:color w:val="auto"/>
                <w:sz w:val="20"/>
                <w:szCs w:val="20"/>
                <w:lang w:eastAsia="en-US"/>
              </w:rPr>
            </w:pPr>
            <w:r>
              <w:rPr>
                <w:color w:val="auto"/>
                <w:sz w:val="20"/>
                <w:szCs w:val="20"/>
                <w:lang w:eastAsia="en-US"/>
              </w:rPr>
              <w:t>Осъществени с</w:t>
            </w:r>
            <w:r w:rsidRPr="00E32CC8">
              <w:rPr>
                <w:color w:val="auto"/>
                <w:sz w:val="20"/>
                <w:szCs w:val="20"/>
                <w:lang w:eastAsia="en-US"/>
              </w:rPr>
              <w:t>ъвместни дейности на ОДЗ, родилните отделения, личните лекари, здравните медиатори</w:t>
            </w:r>
            <w:r>
              <w:rPr>
                <w:color w:val="auto"/>
                <w:sz w:val="20"/>
                <w:szCs w:val="20"/>
                <w:lang w:eastAsia="en-US"/>
              </w:rPr>
              <w:t xml:space="preserve"> на територията на общините в областта с цел задържане на новородените в биологичните семейства;</w:t>
            </w:r>
          </w:p>
          <w:p w:rsidR="00AE2225" w:rsidRPr="00E32CC8" w:rsidRDefault="00AE2225" w:rsidP="00CB5190">
            <w:pPr>
              <w:pStyle w:val="Default"/>
              <w:jc w:val="both"/>
              <w:rPr>
                <w:color w:val="auto"/>
                <w:sz w:val="20"/>
                <w:szCs w:val="20"/>
                <w:lang w:eastAsia="en-US"/>
              </w:rPr>
            </w:pPr>
            <w:r w:rsidRPr="00E32CC8">
              <w:rPr>
                <w:color w:val="auto"/>
                <w:sz w:val="20"/>
                <w:szCs w:val="20"/>
                <w:lang w:eastAsia="en-US"/>
              </w:rPr>
              <w:t xml:space="preserve">Консултиране и подкрепа на бъдещи майки и родители в риск да изоставят децата си, както и с разширения кръг на семейството в Центровете за обществена подкрепа в областта. </w:t>
            </w:r>
          </w:p>
          <w:p w:rsidR="00AE2225" w:rsidRPr="008814E7" w:rsidRDefault="00AE2225" w:rsidP="00CB5190">
            <w:pPr>
              <w:pStyle w:val="Default"/>
              <w:jc w:val="both"/>
              <w:rPr>
                <w:color w:val="auto"/>
                <w:sz w:val="20"/>
                <w:szCs w:val="20"/>
                <w:lang w:eastAsia="en-US"/>
              </w:rPr>
            </w:pPr>
            <w:r w:rsidRPr="008814E7">
              <w:rPr>
                <w:color w:val="auto"/>
                <w:sz w:val="20"/>
                <w:szCs w:val="20"/>
                <w:lang w:eastAsia="en-US"/>
              </w:rPr>
              <w:t>Консултиране и подкрепа за изграждане на родителски капацитет чрез дейности в Центровете за обществена подкрепа в областта.</w:t>
            </w:r>
          </w:p>
          <w:p w:rsidR="00AE2225" w:rsidRPr="008814E7" w:rsidRDefault="00AE2225" w:rsidP="00CB5190">
            <w:pPr>
              <w:pStyle w:val="Default"/>
              <w:jc w:val="both"/>
              <w:rPr>
                <w:color w:val="auto"/>
                <w:sz w:val="20"/>
                <w:szCs w:val="20"/>
                <w:lang w:eastAsia="en-US"/>
              </w:rPr>
            </w:pPr>
          </w:p>
        </w:tc>
        <w:tc>
          <w:tcPr>
            <w:tcW w:w="3402"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 достъп до социални ресурси, предоставена превантивна и навременна квалифицирана и специализирана подкрепа, първична превенция, индивидуални и групови консултации за младите хора.</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Default="00AE2225" w:rsidP="00CB5190">
            <w:pPr>
              <w:pStyle w:val="Default"/>
              <w:jc w:val="both"/>
              <w:rPr>
                <w:color w:val="auto"/>
                <w:sz w:val="20"/>
                <w:szCs w:val="20"/>
                <w:lang w:eastAsia="en-US"/>
              </w:rPr>
            </w:pPr>
            <w:r w:rsidRPr="00166F31">
              <w:rPr>
                <w:color w:val="auto"/>
                <w:sz w:val="20"/>
                <w:szCs w:val="20"/>
                <w:lang w:eastAsia="en-US"/>
              </w:rPr>
              <w:t>Придобити знания и умения, развиване на нагласи за поведение, подпомагащо пълноценното развитие на детето, социална интеграция и семеен живот.</w:t>
            </w:r>
          </w:p>
          <w:p w:rsidR="00AE2225" w:rsidRDefault="00AE2225" w:rsidP="00CB5190">
            <w:pPr>
              <w:pStyle w:val="Default"/>
              <w:jc w:val="both"/>
              <w:rPr>
                <w:color w:val="auto"/>
                <w:sz w:val="20"/>
                <w:szCs w:val="20"/>
                <w:lang w:eastAsia="en-US"/>
              </w:rPr>
            </w:pPr>
          </w:p>
          <w:p w:rsidR="00AE2225" w:rsidRDefault="00AE2225" w:rsidP="00CB5190">
            <w:pPr>
              <w:pStyle w:val="Default"/>
              <w:jc w:val="both"/>
              <w:rPr>
                <w:color w:val="auto"/>
                <w:sz w:val="20"/>
                <w:szCs w:val="20"/>
                <w:lang w:eastAsia="en-US"/>
              </w:rPr>
            </w:pPr>
          </w:p>
          <w:p w:rsidR="00AE2225" w:rsidRDefault="00AE2225" w:rsidP="00CB5190">
            <w:pPr>
              <w:pStyle w:val="Default"/>
              <w:jc w:val="both"/>
              <w:rPr>
                <w:color w:val="auto"/>
                <w:sz w:val="20"/>
                <w:szCs w:val="20"/>
                <w:lang w:eastAsia="en-US"/>
              </w:rPr>
            </w:pPr>
          </w:p>
          <w:p w:rsidR="00AE2225" w:rsidRDefault="00AE2225" w:rsidP="00CB5190">
            <w:pPr>
              <w:pStyle w:val="Default"/>
              <w:jc w:val="both"/>
              <w:rPr>
                <w:color w:val="auto"/>
                <w:sz w:val="20"/>
                <w:szCs w:val="20"/>
                <w:lang w:eastAsia="en-US"/>
              </w:rPr>
            </w:pPr>
          </w:p>
          <w:p w:rsidR="00AE2225" w:rsidRDefault="00AE2225" w:rsidP="00CB5190">
            <w:pPr>
              <w:pStyle w:val="Default"/>
              <w:jc w:val="both"/>
              <w:rPr>
                <w:color w:val="auto"/>
                <w:sz w:val="20"/>
                <w:szCs w:val="20"/>
                <w:lang w:eastAsia="en-US"/>
              </w:rPr>
            </w:pPr>
          </w:p>
          <w:p w:rsidR="00AE2225" w:rsidRDefault="00AE2225" w:rsidP="00CB5190">
            <w:pPr>
              <w:pStyle w:val="Default"/>
              <w:jc w:val="both"/>
              <w:rPr>
                <w:color w:val="auto"/>
                <w:sz w:val="20"/>
                <w:szCs w:val="20"/>
                <w:lang w:eastAsia="en-US"/>
              </w:rPr>
            </w:pPr>
          </w:p>
          <w:p w:rsidR="00AE2225" w:rsidRPr="00166F31" w:rsidRDefault="00AE2225" w:rsidP="00CB5190">
            <w:pPr>
              <w:pStyle w:val="Default"/>
              <w:jc w:val="both"/>
              <w:rPr>
                <w:color w:val="auto"/>
                <w:sz w:val="20"/>
                <w:szCs w:val="20"/>
                <w:lang w:eastAsia="en-US"/>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Осигурена подкрепа за преодоляване на последиците от рисковото поведение при децата и младежите и работа с деца на улицата, жертви на насилие, трафик.</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 Проведени информационни кампании, дискусии, консултации на деца и младежи с противообществени прояви, жертва на насилие, трафик.</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Реализирани мерки за здравна профилактика на деца и семейства в риск. </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Посредничество за достъп до здравни услуги, профилактика, превенция на изоставането, подкрепа на майчинството в ромските общности.</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Задържане на новородените в биологичните семейства.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Намален брой на децата, изведени от биологичните семейства.</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Осигурена консултация и подкрепа за семействата в риск да изоставят децата си. </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Проведени консултации и подкрепа за изграждане на умения за родителстване на семейства в риск да изоставят на детето си.</w:t>
            </w:r>
          </w:p>
        </w:tc>
        <w:tc>
          <w:tcPr>
            <w:tcW w:w="1680" w:type="dxa"/>
          </w:tcPr>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Информация от общини, отчети на РДСП, ДСП, посещения на място, дейности на НПО, отчети за дейности на социални услуги, центрове, комисии, училища, детски градини</w:t>
            </w:r>
          </w:p>
        </w:tc>
        <w:tc>
          <w:tcPr>
            <w:tcW w:w="1296" w:type="dxa"/>
          </w:tcPr>
          <w:p w:rsidR="00AE2225" w:rsidRPr="00785011" w:rsidRDefault="00AE2225" w:rsidP="00CB5190">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Ежегодно;</w:t>
            </w:r>
          </w:p>
          <w:p w:rsidR="00AE2225" w:rsidRPr="00785011" w:rsidRDefault="00AE2225" w:rsidP="00CB5190">
            <w:pPr>
              <w:spacing w:after="0" w:line="240" w:lineRule="auto"/>
              <w:jc w:val="center"/>
              <w:rPr>
                <w:rFonts w:ascii="Times New Roman" w:hAnsi="Times New Roman" w:cs="Times New Roman"/>
                <w:sz w:val="20"/>
                <w:szCs w:val="20"/>
              </w:rPr>
            </w:pPr>
          </w:p>
          <w:p w:rsidR="00AE2225" w:rsidRPr="00785011" w:rsidRDefault="00AE2225" w:rsidP="00CB5190">
            <w:pPr>
              <w:spacing w:after="0" w:line="240" w:lineRule="auto"/>
              <w:jc w:val="center"/>
              <w:rPr>
                <w:rFonts w:ascii="Times New Roman" w:hAnsi="Times New Roman" w:cs="Times New Roman"/>
                <w:sz w:val="20"/>
                <w:szCs w:val="20"/>
              </w:rPr>
            </w:pPr>
          </w:p>
          <w:p w:rsidR="00AE2225" w:rsidRPr="00785011" w:rsidRDefault="00AE2225" w:rsidP="00CB5190">
            <w:pPr>
              <w:spacing w:after="0" w:line="240" w:lineRule="auto"/>
              <w:jc w:val="center"/>
              <w:rPr>
                <w:rFonts w:ascii="Times New Roman" w:hAnsi="Times New Roman" w:cs="Times New Roman"/>
                <w:sz w:val="20"/>
                <w:szCs w:val="20"/>
              </w:rPr>
            </w:pPr>
          </w:p>
          <w:p w:rsidR="00AE2225" w:rsidRPr="00785011" w:rsidRDefault="00AE2225" w:rsidP="00CB5190">
            <w:pPr>
              <w:spacing w:after="0" w:line="240" w:lineRule="auto"/>
              <w:jc w:val="center"/>
              <w:rPr>
                <w:rFonts w:ascii="Times New Roman" w:hAnsi="Times New Roman" w:cs="Times New Roman"/>
                <w:sz w:val="20"/>
                <w:szCs w:val="20"/>
              </w:rPr>
            </w:pPr>
          </w:p>
          <w:p w:rsidR="00AE2225" w:rsidRPr="00785011" w:rsidRDefault="00AE2225" w:rsidP="00CB5190">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 xml:space="preserve">Края на първия дългосрочен планов период; </w:t>
            </w:r>
          </w:p>
          <w:p w:rsidR="00AE2225" w:rsidRPr="00785011" w:rsidRDefault="00AE2225" w:rsidP="00CB5190">
            <w:pPr>
              <w:spacing w:after="0" w:line="240" w:lineRule="auto"/>
              <w:jc w:val="center"/>
              <w:rPr>
                <w:rFonts w:ascii="Times New Roman" w:hAnsi="Times New Roman" w:cs="Times New Roman"/>
                <w:sz w:val="20"/>
                <w:szCs w:val="20"/>
              </w:rPr>
            </w:pPr>
          </w:p>
          <w:p w:rsidR="00AE2225" w:rsidRPr="00785011" w:rsidRDefault="00AE2225" w:rsidP="00CB5190">
            <w:pPr>
              <w:spacing w:after="0" w:line="240" w:lineRule="auto"/>
              <w:jc w:val="center"/>
              <w:rPr>
                <w:sz w:val="20"/>
                <w:szCs w:val="20"/>
              </w:rPr>
            </w:pPr>
            <w:r w:rsidRPr="00785011">
              <w:rPr>
                <w:rFonts w:ascii="Times New Roman" w:hAnsi="Times New Roman" w:cs="Times New Roman"/>
                <w:sz w:val="20"/>
                <w:szCs w:val="20"/>
              </w:rPr>
              <w:t>Периодично в периода на действие на Стратегията</w:t>
            </w:r>
          </w:p>
        </w:tc>
      </w:tr>
      <w:tr w:rsidR="00AE2225" w:rsidRPr="00785011">
        <w:tc>
          <w:tcPr>
            <w:tcW w:w="1548" w:type="dxa"/>
          </w:tcPr>
          <w:p w:rsidR="00AE2225" w:rsidRPr="00785011" w:rsidRDefault="00AE2225" w:rsidP="00CB5190">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1.2. Услуги за социална интеграция и реинтеграция – услуги в подкрепа личностното развитие и способности, умения за самостоятелен живот, консултиране, рехабилитация и др.</w:t>
            </w:r>
          </w:p>
        </w:tc>
        <w:tc>
          <w:tcPr>
            <w:tcW w:w="3000"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Мярка 1.2.1. Подкрепа за развитие на личностното развитие и способности на децата</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Мярка 1.2.2. Развитие на умения за самостоятелен живот </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Мярка1.2.3. Консултиране и подкрепа.</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Мярка 1.2.4. Рехабилитация </w:t>
            </w:r>
          </w:p>
          <w:p w:rsidR="00AE2225" w:rsidRDefault="00AE2225" w:rsidP="00CB5190">
            <w:pPr>
              <w:pStyle w:val="NormalWeb"/>
              <w:shd w:val="clear" w:color="auto" w:fill="FFFFFF"/>
              <w:spacing w:before="0" w:beforeAutospacing="0" w:after="0" w:afterAutospacing="0"/>
              <w:jc w:val="both"/>
              <w:textAlignment w:val="baseline"/>
              <w:rPr>
                <w:sz w:val="20"/>
                <w:szCs w:val="20"/>
                <w:lang w:eastAsia="en-US"/>
              </w:rPr>
            </w:pPr>
          </w:p>
          <w:p w:rsidR="00AE2225" w:rsidRDefault="00AE2225" w:rsidP="00CB5190">
            <w:pPr>
              <w:pStyle w:val="NormalWeb"/>
              <w:shd w:val="clear" w:color="auto" w:fill="FFFFFF"/>
              <w:spacing w:before="0" w:beforeAutospacing="0" w:after="0" w:afterAutospacing="0"/>
              <w:jc w:val="both"/>
              <w:textAlignment w:val="baseline"/>
              <w:rPr>
                <w:sz w:val="20"/>
                <w:szCs w:val="20"/>
                <w:lang w:eastAsia="en-US"/>
              </w:rPr>
            </w:pPr>
          </w:p>
          <w:p w:rsidR="00AE2225" w:rsidRDefault="00AE2225" w:rsidP="00CB5190">
            <w:pPr>
              <w:pStyle w:val="NormalWeb"/>
              <w:shd w:val="clear" w:color="auto" w:fill="FFFFFF"/>
              <w:spacing w:before="0" w:beforeAutospacing="0" w:after="0" w:afterAutospacing="0"/>
              <w:jc w:val="both"/>
              <w:textAlignment w:val="baseline"/>
              <w:rPr>
                <w:sz w:val="20"/>
                <w:szCs w:val="20"/>
                <w:lang w:eastAsia="en-US"/>
              </w:rPr>
            </w:pPr>
          </w:p>
          <w:p w:rsidR="00AE2225" w:rsidRDefault="00AE2225" w:rsidP="00CB5190">
            <w:pPr>
              <w:pStyle w:val="NormalWeb"/>
              <w:shd w:val="clear" w:color="auto" w:fill="FFFFFF"/>
              <w:spacing w:before="0" w:beforeAutospacing="0" w:after="0" w:afterAutospacing="0"/>
              <w:jc w:val="both"/>
              <w:textAlignment w:val="baseline"/>
              <w:rPr>
                <w:sz w:val="20"/>
                <w:szCs w:val="20"/>
                <w:lang w:eastAsia="en-US"/>
              </w:rPr>
            </w:pPr>
          </w:p>
          <w:p w:rsidR="00AE2225" w:rsidRDefault="00AE2225" w:rsidP="00CB5190">
            <w:pPr>
              <w:pStyle w:val="NormalWeb"/>
              <w:shd w:val="clear" w:color="auto" w:fill="FFFFFF"/>
              <w:spacing w:before="0" w:beforeAutospacing="0" w:after="0" w:afterAutospacing="0"/>
              <w:jc w:val="both"/>
              <w:textAlignment w:val="baseline"/>
              <w:rPr>
                <w:sz w:val="20"/>
                <w:szCs w:val="20"/>
                <w:lang w:eastAsia="en-US"/>
              </w:rPr>
            </w:pPr>
          </w:p>
          <w:p w:rsidR="00AE2225" w:rsidRDefault="00AE2225" w:rsidP="00CB5190">
            <w:pPr>
              <w:pStyle w:val="NormalWeb"/>
              <w:shd w:val="clear" w:color="auto" w:fill="FFFFFF"/>
              <w:spacing w:before="0" w:beforeAutospacing="0" w:after="0" w:afterAutospacing="0"/>
              <w:jc w:val="both"/>
              <w:textAlignment w:val="baseline"/>
              <w:rPr>
                <w:sz w:val="20"/>
                <w:szCs w:val="20"/>
                <w:lang w:eastAsia="en-US"/>
              </w:rPr>
            </w:pPr>
          </w:p>
          <w:p w:rsidR="00AE2225" w:rsidRDefault="00AE2225" w:rsidP="00CB5190">
            <w:pPr>
              <w:pStyle w:val="NormalWeb"/>
              <w:shd w:val="clear" w:color="auto" w:fill="FFFFFF"/>
              <w:spacing w:before="0" w:beforeAutospacing="0" w:after="0" w:afterAutospacing="0"/>
              <w:jc w:val="both"/>
              <w:textAlignment w:val="baseline"/>
              <w:rPr>
                <w:sz w:val="20"/>
                <w:szCs w:val="20"/>
                <w:lang w:eastAsia="en-US"/>
              </w:rPr>
            </w:pPr>
          </w:p>
          <w:p w:rsidR="00AE2225" w:rsidRDefault="00AE2225" w:rsidP="00CB5190">
            <w:pPr>
              <w:pStyle w:val="NormalWeb"/>
              <w:shd w:val="clear" w:color="auto" w:fill="FFFFFF"/>
              <w:spacing w:before="0" w:beforeAutospacing="0" w:after="0" w:afterAutospacing="0"/>
              <w:jc w:val="both"/>
              <w:textAlignment w:val="baseline"/>
              <w:rPr>
                <w:sz w:val="20"/>
                <w:szCs w:val="20"/>
                <w:lang w:eastAsia="en-US"/>
              </w:rPr>
            </w:pPr>
          </w:p>
          <w:p w:rsidR="00AE2225" w:rsidRDefault="00AE2225" w:rsidP="00CB5190">
            <w:pPr>
              <w:pStyle w:val="NormalWeb"/>
              <w:shd w:val="clear" w:color="auto" w:fill="FFFFFF"/>
              <w:spacing w:before="0" w:beforeAutospacing="0" w:after="0" w:afterAutospacing="0"/>
              <w:jc w:val="both"/>
              <w:textAlignment w:val="baseline"/>
              <w:rPr>
                <w:sz w:val="20"/>
                <w:szCs w:val="20"/>
                <w:lang w:eastAsia="en-US"/>
              </w:rPr>
            </w:pPr>
          </w:p>
          <w:p w:rsidR="00AE2225" w:rsidRDefault="00AE2225" w:rsidP="00CB5190">
            <w:pPr>
              <w:pStyle w:val="NormalWeb"/>
              <w:shd w:val="clear" w:color="auto" w:fill="FFFFFF"/>
              <w:spacing w:before="0" w:beforeAutospacing="0" w:after="0" w:afterAutospacing="0"/>
              <w:jc w:val="both"/>
              <w:textAlignment w:val="baseline"/>
              <w:rPr>
                <w:sz w:val="20"/>
                <w:szCs w:val="20"/>
                <w:lang w:eastAsia="en-US"/>
              </w:rPr>
            </w:pPr>
          </w:p>
          <w:p w:rsidR="00AE2225" w:rsidRDefault="00AE2225" w:rsidP="00CB5190">
            <w:pPr>
              <w:pStyle w:val="NormalWeb"/>
              <w:shd w:val="clear" w:color="auto" w:fill="FFFFFF"/>
              <w:spacing w:before="0" w:beforeAutospacing="0" w:after="0" w:afterAutospacing="0"/>
              <w:jc w:val="both"/>
              <w:textAlignment w:val="baseline"/>
              <w:rPr>
                <w:sz w:val="20"/>
                <w:szCs w:val="20"/>
                <w:lang w:eastAsia="en-US"/>
              </w:rPr>
            </w:pPr>
          </w:p>
          <w:p w:rsidR="00AE2225" w:rsidRDefault="00AE2225" w:rsidP="00CB5190">
            <w:pPr>
              <w:pStyle w:val="NormalWeb"/>
              <w:shd w:val="clear" w:color="auto" w:fill="FFFFFF"/>
              <w:spacing w:before="0" w:beforeAutospacing="0" w:after="0" w:afterAutospacing="0"/>
              <w:jc w:val="both"/>
              <w:textAlignment w:val="baseline"/>
              <w:rPr>
                <w:sz w:val="20"/>
                <w:szCs w:val="20"/>
                <w:lang w:eastAsia="en-US"/>
              </w:rPr>
            </w:pPr>
          </w:p>
          <w:p w:rsidR="00AE2225" w:rsidRDefault="00AE2225" w:rsidP="00CB5190">
            <w:pPr>
              <w:pStyle w:val="NormalWeb"/>
              <w:shd w:val="clear" w:color="auto" w:fill="FFFFFF"/>
              <w:spacing w:before="0" w:beforeAutospacing="0" w:after="0" w:afterAutospacing="0"/>
              <w:jc w:val="both"/>
              <w:textAlignment w:val="baseline"/>
              <w:rPr>
                <w:sz w:val="20"/>
                <w:szCs w:val="20"/>
                <w:lang w:eastAsia="en-US"/>
              </w:rPr>
            </w:pPr>
          </w:p>
          <w:p w:rsidR="00AE2225" w:rsidRDefault="00AE2225" w:rsidP="00CB5190">
            <w:pPr>
              <w:pStyle w:val="NormalWeb"/>
              <w:shd w:val="clear" w:color="auto" w:fill="FFFFFF"/>
              <w:spacing w:before="0" w:beforeAutospacing="0" w:after="0" w:afterAutospacing="0"/>
              <w:jc w:val="both"/>
              <w:textAlignment w:val="baseline"/>
              <w:rPr>
                <w:sz w:val="20"/>
                <w:szCs w:val="20"/>
                <w:lang w:eastAsia="en-US"/>
              </w:rPr>
            </w:pPr>
          </w:p>
          <w:p w:rsidR="00AE2225" w:rsidRDefault="00AE2225" w:rsidP="00CB5190">
            <w:pPr>
              <w:pStyle w:val="NormalWeb"/>
              <w:shd w:val="clear" w:color="auto" w:fill="FFFFFF"/>
              <w:spacing w:before="0" w:beforeAutospacing="0" w:after="0" w:afterAutospacing="0"/>
              <w:jc w:val="both"/>
              <w:textAlignment w:val="baseline"/>
              <w:rPr>
                <w:sz w:val="20"/>
                <w:szCs w:val="20"/>
                <w:lang w:eastAsia="en-US"/>
              </w:rPr>
            </w:pPr>
          </w:p>
          <w:p w:rsidR="00AE2225" w:rsidRDefault="00AE2225" w:rsidP="00CB5190">
            <w:pPr>
              <w:pStyle w:val="NormalWeb"/>
              <w:shd w:val="clear" w:color="auto" w:fill="FFFFFF"/>
              <w:spacing w:before="0" w:beforeAutospacing="0" w:after="0" w:afterAutospacing="0"/>
              <w:jc w:val="both"/>
              <w:textAlignment w:val="baseline"/>
              <w:rPr>
                <w:sz w:val="20"/>
                <w:szCs w:val="20"/>
                <w:lang w:eastAsia="en-US"/>
              </w:rPr>
            </w:pPr>
          </w:p>
          <w:p w:rsidR="00AE2225" w:rsidRDefault="00AE2225" w:rsidP="00CB5190">
            <w:pPr>
              <w:pStyle w:val="NormalWeb"/>
              <w:shd w:val="clear" w:color="auto" w:fill="FFFFFF"/>
              <w:spacing w:before="0" w:beforeAutospacing="0" w:after="0" w:afterAutospacing="0"/>
              <w:jc w:val="both"/>
              <w:textAlignment w:val="baseline"/>
              <w:rPr>
                <w:sz w:val="20"/>
                <w:szCs w:val="20"/>
                <w:lang w:eastAsia="en-US"/>
              </w:rPr>
            </w:pPr>
          </w:p>
          <w:p w:rsidR="00AE2225" w:rsidRDefault="00AE2225" w:rsidP="00CB5190">
            <w:pPr>
              <w:pStyle w:val="NormalWeb"/>
              <w:shd w:val="clear" w:color="auto" w:fill="FFFFFF"/>
              <w:spacing w:before="0" w:beforeAutospacing="0" w:after="0" w:afterAutospacing="0"/>
              <w:jc w:val="both"/>
              <w:textAlignment w:val="baseline"/>
              <w:rPr>
                <w:sz w:val="20"/>
                <w:szCs w:val="20"/>
                <w:lang w:eastAsia="en-US"/>
              </w:rPr>
            </w:pPr>
          </w:p>
          <w:p w:rsidR="00AE2225" w:rsidRDefault="00AE2225" w:rsidP="00CB5190">
            <w:pPr>
              <w:pStyle w:val="NormalWeb"/>
              <w:shd w:val="clear" w:color="auto" w:fill="FFFFFF"/>
              <w:spacing w:before="0" w:beforeAutospacing="0" w:after="0" w:afterAutospacing="0"/>
              <w:jc w:val="both"/>
              <w:textAlignment w:val="baseline"/>
              <w:rPr>
                <w:sz w:val="20"/>
                <w:szCs w:val="20"/>
                <w:lang w:eastAsia="en-US"/>
              </w:rPr>
            </w:pPr>
          </w:p>
          <w:p w:rsidR="00AE2225" w:rsidRPr="009C2A7B" w:rsidRDefault="00AE2225" w:rsidP="00CB5190">
            <w:pPr>
              <w:pStyle w:val="NormalWeb"/>
              <w:shd w:val="clear" w:color="auto" w:fill="FFFFFF"/>
              <w:spacing w:before="0" w:beforeAutospacing="0" w:after="0" w:afterAutospacing="0"/>
              <w:jc w:val="both"/>
              <w:textAlignment w:val="baseline"/>
              <w:rPr>
                <w:sz w:val="20"/>
                <w:szCs w:val="20"/>
                <w:lang w:eastAsia="en-US"/>
              </w:rPr>
            </w:pPr>
            <w:r w:rsidRPr="009C2A7B">
              <w:rPr>
                <w:sz w:val="20"/>
                <w:szCs w:val="20"/>
                <w:lang w:eastAsia="en-US"/>
              </w:rPr>
              <w:t>Мярка 1.2.5. Услуги предоставящи храна на лица в риск.</w:t>
            </w:r>
          </w:p>
          <w:p w:rsidR="00AE2225" w:rsidRPr="00785011" w:rsidRDefault="00AE2225" w:rsidP="00CB5190">
            <w:pPr>
              <w:spacing w:after="0" w:line="240" w:lineRule="auto"/>
              <w:rPr>
                <w:rFonts w:ascii="Times New Roman" w:hAnsi="Times New Roman" w:cs="Times New Roman"/>
                <w:sz w:val="20"/>
                <w:szCs w:val="20"/>
              </w:rPr>
            </w:pPr>
          </w:p>
        </w:tc>
        <w:tc>
          <w:tcPr>
            <w:tcW w:w="3924"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Разкрит Център за подкрепа на личностното развитие в община Троян;</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Провеждане на групи по танци, изкуство, ателиета, отборни спортове, организирани екскурзии  и др. на територията на общините в областта. </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Реализирана подкрепа от  Центровете за обществена подкрепа и специалистите в резидентните услуги в областта по отношение на оценка на нивото на социална компетентност и умения, умения за бюджетиране и домакинство, формиране на нагласи и поведенчески практики за самостоятелен живот;</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Реализирани дейности от Цетровете за обществена подкрепа по отношение на информиране, насочване, консултиране, сексуално и репродуктивно здраве и поведение, съвместно или по отделно с  НПО, здравни медиатори, педагози, психолози  в училищата в областта.</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Запазени съществуващите услуги Център за обществена подкрепа /ЦОП/ в гр. Ловеч, ЦОП гр. Тетевен се капацитет 60 места. </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Увеличен капацитет на Център за обществена подкрепа гр. Ловеч на 40 места.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Разкрит ЦОП в гр. Троян с капацитет 30 места през 2016 г., като държавно делегирана дейност, увеличен капацитет до 2020 г. на 40 места.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Разкрит ЦОП в община Априлци през 2018 г. – държавно делегирана дейност, ЦОП в община Луковит до 2020 г. с капацитет 20 места – държавно делегирана дейност, ЦОП в община Ябланица с капацитет 30 места през 2018 г. – държавно делегирана дейност.</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Проведени квалификационни курсове и програми за подобряване достъпа до заетост на уязвими групи на територията на общините Троян и Тетевен в партньорство с ДБТ. </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Осигурена заетост на младежи с увреждания, които имат художествени умения и желание да ги развиват с наставници от Сдружение „Задруга на майсторите на художествени занаяти“ гр. Троян чрез  Социално предприятие за трудова заетост на хора с увреждания /проектно финансиране и публично частно партньорство /ПЧП/ с организации на хората с увреждания/ през 2018 г.;</w:t>
            </w:r>
          </w:p>
          <w:p w:rsidR="00AE2225" w:rsidRPr="00905437" w:rsidRDefault="00AE2225" w:rsidP="00CB5190">
            <w:pPr>
              <w:pStyle w:val="NormalWeb"/>
              <w:shd w:val="clear" w:color="auto" w:fill="FFFFFF"/>
              <w:spacing w:before="0" w:beforeAutospacing="0" w:after="0" w:afterAutospacing="0"/>
              <w:jc w:val="both"/>
              <w:textAlignment w:val="baseline"/>
              <w:rPr>
                <w:sz w:val="20"/>
                <w:szCs w:val="20"/>
                <w:lang w:eastAsia="en-US"/>
              </w:rPr>
            </w:pPr>
            <w:r w:rsidRPr="00905437">
              <w:rPr>
                <w:sz w:val="20"/>
                <w:szCs w:val="20"/>
                <w:lang w:eastAsia="en-US"/>
              </w:rPr>
              <w:t>Осъществени художествено-творчески изяви, рекреационни дейности и др. за деца в риск и техните семейства;</w:t>
            </w:r>
          </w:p>
          <w:p w:rsidR="00AE2225" w:rsidRDefault="00AE2225" w:rsidP="00CB5190">
            <w:pPr>
              <w:pStyle w:val="NormalWeb"/>
              <w:shd w:val="clear" w:color="auto" w:fill="FFFFFF"/>
              <w:spacing w:before="0" w:beforeAutospacing="0" w:after="0" w:afterAutospacing="0"/>
              <w:jc w:val="both"/>
              <w:textAlignment w:val="baseline"/>
              <w:rPr>
                <w:sz w:val="20"/>
                <w:szCs w:val="20"/>
                <w:lang w:eastAsia="en-US"/>
              </w:rPr>
            </w:pPr>
            <w:r w:rsidRPr="00905437">
              <w:rPr>
                <w:sz w:val="20"/>
                <w:szCs w:val="20"/>
                <w:lang w:eastAsia="en-US"/>
              </w:rPr>
              <w:t xml:space="preserve">Психологическа рехабилитация  в подкрепящите услуги в общността. </w:t>
            </w:r>
          </w:p>
          <w:p w:rsidR="00AE2225" w:rsidRPr="00905437" w:rsidRDefault="00AE2225" w:rsidP="00CB5190">
            <w:pPr>
              <w:pStyle w:val="NormalWeb"/>
              <w:shd w:val="clear" w:color="auto" w:fill="FFFFFF"/>
              <w:spacing w:before="0" w:beforeAutospacing="0" w:after="0" w:afterAutospacing="0"/>
              <w:jc w:val="both"/>
              <w:textAlignment w:val="baseline"/>
              <w:rPr>
                <w:sz w:val="20"/>
                <w:szCs w:val="20"/>
                <w:lang w:eastAsia="en-US"/>
              </w:rPr>
            </w:pPr>
            <w:r>
              <w:rPr>
                <w:sz w:val="20"/>
                <w:szCs w:val="20"/>
                <w:lang w:eastAsia="en-US"/>
              </w:rPr>
              <w:t>Реализирани проекти по Оперативна програма за храни и/или основно материално подпомагане, Фонд „Социална закрила“ за осигуряване на храна на семейства в риск в общините Летница, Луковит, Троян и Угърчин</w:t>
            </w:r>
            <w:r w:rsidRPr="00F556EC">
              <w:rPr>
                <w:sz w:val="20"/>
                <w:szCs w:val="20"/>
                <w:lang w:eastAsia="en-US"/>
              </w:rPr>
              <w:t>.</w:t>
            </w:r>
          </w:p>
          <w:p w:rsidR="00AE2225" w:rsidRPr="00785011" w:rsidRDefault="00AE2225" w:rsidP="00CB5190">
            <w:pPr>
              <w:spacing w:after="0" w:line="240" w:lineRule="auto"/>
              <w:jc w:val="both"/>
              <w:rPr>
                <w:rFonts w:ascii="Times New Roman" w:hAnsi="Times New Roman" w:cs="Times New Roman"/>
                <w:sz w:val="20"/>
                <w:szCs w:val="20"/>
              </w:rPr>
            </w:pPr>
          </w:p>
        </w:tc>
        <w:tc>
          <w:tcPr>
            <w:tcW w:w="3402"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Подобрено качеството на живот и  осъзнатост в областта на личностното развитие  чрез специфичния език на изкуството, на спорта,  в условията на взаимодействие в група.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Подобрени умения за самостоятелен, безопасен и здравословен начин на живот, повишена информираност на групи с по-ниско ниво на социална компетентност, подложени на социална изолация, от специализирани институции за деца или други форми на грижа, деца с увреждания, отпаднали от училище, с отклоняващо се поведение.</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Осигурено консултиране и подкрепа на семейства в риск, оценяване, обучение и подкрепа на приемни родители и осиновители;  Консултиране и подкрепа на деца с поведенчески проблеми и прояви.</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Осигурена комплексна система от образователни, педагогически, социално-икономически и психологически дейности за самостоятелност и пълноценно участие в живота на обществото на деца и семейства в риск. </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Осигурена заетост на младежи в риск.</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CD78E7" w:rsidRDefault="00AE2225" w:rsidP="00CB5190">
            <w:pPr>
              <w:pStyle w:val="NormalWeb"/>
              <w:shd w:val="clear" w:color="auto" w:fill="FFFFFF"/>
              <w:spacing w:before="0" w:beforeAutospacing="0" w:after="0" w:afterAutospacing="0"/>
              <w:jc w:val="both"/>
              <w:textAlignment w:val="baseline"/>
              <w:rPr>
                <w:sz w:val="20"/>
                <w:szCs w:val="20"/>
              </w:rPr>
            </w:pPr>
            <w:r w:rsidRPr="00F556EC">
              <w:rPr>
                <w:sz w:val="20"/>
                <w:szCs w:val="20"/>
                <w:lang w:eastAsia="en-US"/>
              </w:rPr>
              <w:t>Осигурена храна  и съпътстващи мерки на лица и семейства, получаващи месечно подпомагане по реда и условията на чл. 9 от правилника за прилагане на Закона за социално подпомагане, лица с доказана липса на доходи и близки, които да се грижат за тях, самотно живеещи лица и семейства, получаващи минимални пенсии (пенсия за осигурителен стаж и възраст; пенсии за инвалидност; наследствени пенсии; пенсии несвързани с трудова дейност), скитащи и бездомни деца и лица на територията на общините Летница, Луковит, Троян и Угърчин.</w:t>
            </w:r>
          </w:p>
        </w:tc>
        <w:tc>
          <w:tcPr>
            <w:tcW w:w="1680" w:type="dxa"/>
          </w:tcPr>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Информация от общини, социални услуги, културни и образователни институции. Обратна връзка от потребители.</w:t>
            </w: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Годишни мониторингови доклади.</w:t>
            </w:r>
          </w:p>
        </w:tc>
        <w:tc>
          <w:tcPr>
            <w:tcW w:w="1296"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Ежегодно;</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Края на първия дългосрочен планов период; </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Периодично в периода на действие на Стратегията;</w:t>
            </w:r>
          </w:p>
        </w:tc>
      </w:tr>
      <w:tr w:rsidR="00AE2225" w:rsidRPr="00785011">
        <w:tc>
          <w:tcPr>
            <w:tcW w:w="1548" w:type="dxa"/>
          </w:tcPr>
          <w:p w:rsidR="00AE2225" w:rsidRPr="00785011" w:rsidRDefault="00AE2225" w:rsidP="00CB5190">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1.3. Услуги предоставящи грижа – услуги заместващи семейната грижа (приемна грижа, грижа при близки и роднини, осиновявания, заместваща грижа), резидентен тип грижа.</w:t>
            </w:r>
          </w:p>
        </w:tc>
        <w:tc>
          <w:tcPr>
            <w:tcW w:w="3000"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Мярка 1.3.1.  Заместваща семейна грижа</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Мярка 1.3.1. Осигуряване на резидентна грижа.</w:t>
            </w:r>
          </w:p>
          <w:p w:rsidR="00AE2225" w:rsidRPr="00785011" w:rsidRDefault="00AE2225" w:rsidP="00CB5190">
            <w:pPr>
              <w:spacing w:after="0" w:line="240" w:lineRule="auto"/>
              <w:rPr>
                <w:rFonts w:ascii="Times New Roman" w:hAnsi="Times New Roman" w:cs="Times New Roman"/>
                <w:sz w:val="20"/>
                <w:szCs w:val="20"/>
              </w:rPr>
            </w:pPr>
          </w:p>
        </w:tc>
        <w:tc>
          <w:tcPr>
            <w:tcW w:w="3924"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Осигурена приемна грижа на територията на общините Ловеч, Тетевен, Троян в рамките на Проект „Приеми ме 2015“;</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Осигурена приемна грижа към Дирекции „Социално подпомагане“ на територията на областта;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Осигурена грижа при близки и роднини за изоставени и неглижирани деца чрез мерки на закрила от ОЗД към Д“СП“;</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Подкрепени близки и роднини, полагащи грижи за деца;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 дейност „Спешен прием“ в Център за обществена подкрепа гр. Тетевен;</w:t>
            </w:r>
          </w:p>
          <w:p w:rsidR="00AE2225" w:rsidRPr="00785011" w:rsidRDefault="00AE2225" w:rsidP="00CB5190">
            <w:pPr>
              <w:autoSpaceDE w:val="0"/>
              <w:autoSpaceDN w:val="0"/>
              <w:adjustRightInd w:val="0"/>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Проведени дейности в подкрепа на осиновяването – информиране, консултиране и обучение на кандидати за осиновители и на осиновители от ОЗД към Д„СП“ и Центровете за обществена подкрепа на територията на областта. </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Налични съществуващите 3 бр. Център за настаняване от семеен тип /ЦНСТ/ за деца и младежи без увреждания на територията на община Ловеч с общ капацитет 30 места, ЦНСТ за деца и младежи без увреждания на територията на община Троян, с. Дълбок дол с капацитет 14 места;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Налично съществуващото Наблюдавано жилище на територията на община Ловеч с капацитет 4 места;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 съществуващата услуга Център за временно настаняване на територията на община Троян, с. Добродан – местна дейност, финансирана от общинския бюджет с капацитет 4 места.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Разкрити Социални жищита през 2018 г. със средства по ОП РР 2014-2020 и ОП РЧР 2014-2020 на територията на община Ловеч  с капацитет 170 места и на територията на община Троян с капацитет 20 места до 2020 г. – общинско и проектно финансиране.</w:t>
            </w:r>
          </w:p>
        </w:tc>
        <w:tc>
          <w:tcPr>
            <w:tcW w:w="3402"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Осигурена заместваща семейна грижа;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Предотвратена институционализация на деца.</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Осигурена резидентна грижа за деца и младежи без увреждания.</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Предотвратена институционализация на деца и младежи на територията на областта. </w:t>
            </w:r>
          </w:p>
        </w:tc>
        <w:tc>
          <w:tcPr>
            <w:tcW w:w="1680"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Информация от общини, РДСП, ДСП, социални услуги.</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Годишни мониторингови доклади.</w:t>
            </w:r>
          </w:p>
        </w:tc>
        <w:tc>
          <w:tcPr>
            <w:tcW w:w="1296"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Ежегодно;</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Края на първия дългосрочен планов период; </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Периодично в периода на действие на Стратегията;</w:t>
            </w:r>
          </w:p>
        </w:tc>
      </w:tr>
      <w:tr w:rsidR="00AE2225" w:rsidRPr="00785011">
        <w:tc>
          <w:tcPr>
            <w:tcW w:w="14850" w:type="dxa"/>
            <w:gridSpan w:val="6"/>
            <w:shd w:val="clear" w:color="auto" w:fill="CCFFFF"/>
          </w:tcPr>
          <w:p w:rsidR="00AE2225" w:rsidRPr="00785011" w:rsidRDefault="00AE2225" w:rsidP="00CB5190">
            <w:pPr>
              <w:spacing w:after="0" w:line="240" w:lineRule="auto"/>
              <w:jc w:val="both"/>
              <w:rPr>
                <w:rFonts w:ascii="Times New Roman" w:hAnsi="Times New Roman" w:cs="Times New Roman"/>
                <w:b/>
                <w:bCs/>
                <w:sz w:val="20"/>
                <w:szCs w:val="20"/>
              </w:rPr>
            </w:pPr>
          </w:p>
          <w:p w:rsidR="00AE2225" w:rsidRPr="00785011" w:rsidRDefault="00AE2225" w:rsidP="00CB5190">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Направление 2: Хора (деца и възрастни) с увреждания</w:t>
            </w:r>
          </w:p>
          <w:p w:rsidR="00AE2225" w:rsidRPr="00785011" w:rsidRDefault="00AE2225" w:rsidP="00CB5190">
            <w:pPr>
              <w:spacing w:after="0" w:line="240" w:lineRule="auto"/>
              <w:jc w:val="both"/>
              <w:rPr>
                <w:rFonts w:ascii="Times New Roman" w:hAnsi="Times New Roman" w:cs="Times New Roman"/>
                <w:b/>
                <w:bCs/>
                <w:sz w:val="20"/>
                <w:szCs w:val="20"/>
              </w:rPr>
            </w:pPr>
          </w:p>
        </w:tc>
      </w:tr>
      <w:tr w:rsidR="00AE2225" w:rsidRPr="00785011">
        <w:tc>
          <w:tcPr>
            <w:tcW w:w="1548" w:type="dxa"/>
          </w:tcPr>
          <w:p w:rsidR="00AE2225" w:rsidRPr="00785011" w:rsidRDefault="00AE2225" w:rsidP="00CB5190">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2.1. Развитие на услуги за превенция</w:t>
            </w:r>
          </w:p>
        </w:tc>
        <w:tc>
          <w:tcPr>
            <w:tcW w:w="3000"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b/>
                <w:bCs/>
                <w:sz w:val="20"/>
                <w:szCs w:val="20"/>
                <w:u w:val="single"/>
              </w:rPr>
              <w:t>Мярка 2.1.1</w:t>
            </w:r>
            <w:r w:rsidRPr="00785011">
              <w:rPr>
                <w:rFonts w:ascii="Times New Roman" w:hAnsi="Times New Roman" w:cs="Times New Roman"/>
                <w:sz w:val="20"/>
                <w:szCs w:val="20"/>
              </w:rPr>
              <w:t xml:space="preserve"> Информиране, превенция на рисковете, ранна интервенция.  </w:t>
            </w: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b/>
                <w:bCs/>
                <w:sz w:val="20"/>
                <w:szCs w:val="20"/>
                <w:u w:val="single"/>
              </w:rPr>
              <w:t>Мярка 2.1.2.</w:t>
            </w:r>
            <w:r w:rsidRPr="00785011">
              <w:rPr>
                <w:rFonts w:ascii="Times New Roman" w:hAnsi="Times New Roman" w:cs="Times New Roman"/>
                <w:sz w:val="20"/>
                <w:szCs w:val="20"/>
              </w:rPr>
              <w:t xml:space="preserve"> Предотвратяване на изоставянето и/или институционализирането на деца и възрастни с увреждания </w:t>
            </w:r>
          </w:p>
          <w:p w:rsidR="00AE2225" w:rsidRPr="00785011" w:rsidRDefault="00AE2225" w:rsidP="00CB5190">
            <w:pPr>
              <w:spacing w:after="0" w:line="240" w:lineRule="auto"/>
              <w:rPr>
                <w:sz w:val="20"/>
                <w:szCs w:val="20"/>
              </w:rPr>
            </w:pPr>
          </w:p>
        </w:tc>
        <w:tc>
          <w:tcPr>
            <w:tcW w:w="3924"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Проведени програми за здравна профилактика, информиране за здравословен начин на живот във всички общини в областта, осъществени съвместни дейности и кампании между свързаните сектори и заинтересовани страни;</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Изградена достъпна среда за хора с увреждания в лечебните заведения; </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Здравните медиатори на териториите на общините Троян и Ябланица;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Осигурена устойчивост на услугата „Спешен прием“ в ЦОП гр. Тетевен. </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Настанени деца с увреждания в приемни семейства на територията на областта;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Развити родителски умения за отглеждане на дете с увреждане и дейности по превенция на изоставянето;</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Осигурени интегрирани социални услуги за деца с увреждания и техните родители, възрастни с увреждания и техните близки.</w:t>
            </w:r>
          </w:p>
          <w:p w:rsidR="00AE2225" w:rsidRPr="00785011" w:rsidRDefault="00AE2225" w:rsidP="00CB5190">
            <w:pPr>
              <w:spacing w:after="0" w:line="240" w:lineRule="auto"/>
              <w:jc w:val="both"/>
              <w:rPr>
                <w:rFonts w:ascii="Times New Roman" w:hAnsi="Times New Roman" w:cs="Times New Roman"/>
                <w:sz w:val="20"/>
                <w:szCs w:val="20"/>
              </w:rPr>
            </w:pPr>
          </w:p>
        </w:tc>
        <w:tc>
          <w:tcPr>
            <w:tcW w:w="3402"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Осигурени информационни средства за превенция на рисковете, ранна интервенция;</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Подобрен достъп на хората с увреждания до медицинска помощ с фокус малките населени места в областта;</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Предотвратена институционализация на деца и възрастни с увреждания на територията на областта;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Осигурена комплексна подкрепа на семействата, полагащи грижи за зависими членове от социалните услуги в общността на територията на областта;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Осигурена подкрепа на място чрез мобилни екипи към центровете за обществена подкрепа, центровете за социална рехабилитация и интеграция, Проекта за социално включване в община Тетевен;</w:t>
            </w:r>
          </w:p>
          <w:p w:rsidR="00AE2225" w:rsidRPr="00785011" w:rsidRDefault="00AE2225" w:rsidP="00CB5190">
            <w:pPr>
              <w:spacing w:after="0" w:line="240" w:lineRule="auto"/>
              <w:jc w:val="both"/>
              <w:rPr>
                <w:rFonts w:ascii="Times New Roman" w:hAnsi="Times New Roman" w:cs="Times New Roman"/>
                <w:sz w:val="20"/>
                <w:szCs w:val="20"/>
              </w:rPr>
            </w:pPr>
          </w:p>
        </w:tc>
        <w:tc>
          <w:tcPr>
            <w:tcW w:w="1680"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Информация от общини, РЗИ, лични лекари, болнични заведения, социални услуги, училища.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Годишни мониторингови доклади.</w:t>
            </w:r>
          </w:p>
        </w:tc>
        <w:tc>
          <w:tcPr>
            <w:tcW w:w="1296"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Ежегодно;</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Края на първия дългосрочен планов период; </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Периодично в периода на действие на Стратегията;</w:t>
            </w:r>
          </w:p>
        </w:tc>
      </w:tr>
      <w:tr w:rsidR="00AE2225" w:rsidRPr="00785011">
        <w:tc>
          <w:tcPr>
            <w:tcW w:w="1548" w:type="dxa"/>
          </w:tcPr>
          <w:p w:rsidR="00AE2225" w:rsidRPr="00785011" w:rsidRDefault="00AE2225" w:rsidP="00CB5190">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2.2. Развитие на услуги за социално включване</w:t>
            </w:r>
          </w:p>
        </w:tc>
        <w:tc>
          <w:tcPr>
            <w:tcW w:w="3000" w:type="dxa"/>
          </w:tcPr>
          <w:p w:rsidR="00AE2225" w:rsidRPr="009C2A7B" w:rsidRDefault="00AE2225" w:rsidP="00CB5190">
            <w:pPr>
              <w:pStyle w:val="BodyTextIndent"/>
              <w:spacing w:line="240" w:lineRule="auto"/>
              <w:ind w:firstLine="0"/>
              <w:rPr>
                <w:sz w:val="20"/>
                <w:szCs w:val="20"/>
              </w:rPr>
            </w:pPr>
            <w:r w:rsidRPr="009C2A7B">
              <w:rPr>
                <w:b/>
                <w:bCs/>
                <w:sz w:val="20"/>
                <w:szCs w:val="20"/>
                <w:u w:val="single"/>
              </w:rPr>
              <w:t>Мярка 2.2.1.</w:t>
            </w:r>
            <w:r w:rsidRPr="009C2A7B">
              <w:rPr>
                <w:b/>
                <w:bCs/>
                <w:sz w:val="20"/>
                <w:szCs w:val="20"/>
              </w:rPr>
              <w:t xml:space="preserve"> </w:t>
            </w:r>
            <w:r w:rsidRPr="009C2A7B">
              <w:rPr>
                <w:sz w:val="20"/>
                <w:szCs w:val="20"/>
              </w:rPr>
              <w:t>Комплексна подкрепа и консултиране относно възможностите за подобряване на образование и квалификация.</w:t>
            </w:r>
          </w:p>
          <w:p w:rsidR="00AE2225" w:rsidRDefault="00AE2225" w:rsidP="00CB5190">
            <w:pPr>
              <w:pStyle w:val="BodyTextIndent"/>
              <w:spacing w:line="240" w:lineRule="auto"/>
              <w:ind w:firstLine="0"/>
              <w:rPr>
                <w:b/>
                <w:bCs/>
                <w:sz w:val="20"/>
                <w:szCs w:val="20"/>
                <w:u w:val="single"/>
              </w:rPr>
            </w:pPr>
          </w:p>
          <w:p w:rsidR="00AE2225" w:rsidRDefault="00AE2225" w:rsidP="00CB5190">
            <w:pPr>
              <w:pStyle w:val="BodyTextIndent"/>
              <w:spacing w:line="240" w:lineRule="auto"/>
              <w:ind w:firstLine="0"/>
              <w:rPr>
                <w:b/>
                <w:bCs/>
                <w:sz w:val="20"/>
                <w:szCs w:val="20"/>
                <w:u w:val="single"/>
              </w:rPr>
            </w:pPr>
          </w:p>
          <w:p w:rsidR="00AE2225" w:rsidRDefault="00AE2225" w:rsidP="00CB5190">
            <w:pPr>
              <w:pStyle w:val="BodyTextIndent"/>
              <w:spacing w:line="240" w:lineRule="auto"/>
              <w:ind w:firstLine="0"/>
              <w:rPr>
                <w:b/>
                <w:bCs/>
                <w:sz w:val="20"/>
                <w:szCs w:val="20"/>
                <w:u w:val="single"/>
              </w:rPr>
            </w:pPr>
          </w:p>
          <w:p w:rsidR="00AE2225" w:rsidRDefault="00AE2225" w:rsidP="00CB5190">
            <w:pPr>
              <w:pStyle w:val="BodyTextIndent"/>
              <w:spacing w:line="240" w:lineRule="auto"/>
              <w:ind w:firstLine="0"/>
              <w:rPr>
                <w:b/>
                <w:bCs/>
                <w:sz w:val="20"/>
                <w:szCs w:val="20"/>
                <w:u w:val="single"/>
              </w:rPr>
            </w:pPr>
          </w:p>
          <w:p w:rsidR="00AE2225" w:rsidRDefault="00AE2225" w:rsidP="00CB5190">
            <w:pPr>
              <w:pStyle w:val="BodyTextIndent"/>
              <w:spacing w:line="240" w:lineRule="auto"/>
              <w:ind w:firstLine="0"/>
              <w:rPr>
                <w:b/>
                <w:bCs/>
                <w:sz w:val="20"/>
                <w:szCs w:val="20"/>
                <w:u w:val="single"/>
              </w:rPr>
            </w:pPr>
          </w:p>
          <w:p w:rsidR="00AE2225" w:rsidRDefault="00AE2225" w:rsidP="00CB5190">
            <w:pPr>
              <w:pStyle w:val="BodyTextIndent"/>
              <w:spacing w:line="240" w:lineRule="auto"/>
              <w:ind w:firstLine="0"/>
              <w:rPr>
                <w:b/>
                <w:bCs/>
                <w:sz w:val="20"/>
                <w:szCs w:val="20"/>
                <w:u w:val="single"/>
              </w:rPr>
            </w:pPr>
          </w:p>
          <w:p w:rsidR="00AE2225" w:rsidRPr="009C2A7B" w:rsidRDefault="00AE2225" w:rsidP="00CB5190">
            <w:pPr>
              <w:pStyle w:val="BodyTextIndent"/>
              <w:spacing w:line="240" w:lineRule="auto"/>
              <w:ind w:firstLine="0"/>
              <w:rPr>
                <w:sz w:val="20"/>
                <w:szCs w:val="20"/>
              </w:rPr>
            </w:pPr>
            <w:r w:rsidRPr="009C2A7B">
              <w:rPr>
                <w:b/>
                <w:bCs/>
                <w:sz w:val="20"/>
                <w:szCs w:val="20"/>
                <w:u w:val="single"/>
              </w:rPr>
              <w:t>Мярка 2.2.</w:t>
            </w:r>
            <w:r w:rsidRPr="008C41A1">
              <w:rPr>
                <w:b/>
                <w:bCs/>
                <w:sz w:val="20"/>
                <w:szCs w:val="20"/>
                <w:u w:val="single"/>
                <w:lang w:val="ru-RU"/>
              </w:rPr>
              <w:t>2</w:t>
            </w:r>
            <w:r w:rsidRPr="009C2A7B">
              <w:rPr>
                <w:b/>
                <w:bCs/>
                <w:sz w:val="20"/>
                <w:szCs w:val="20"/>
                <w:u w:val="single"/>
              </w:rPr>
              <w:t>.</w:t>
            </w:r>
            <w:r w:rsidRPr="009C2A7B">
              <w:rPr>
                <w:b/>
                <w:bCs/>
                <w:sz w:val="20"/>
                <w:szCs w:val="20"/>
              </w:rPr>
              <w:t xml:space="preserve"> </w:t>
            </w:r>
            <w:r w:rsidRPr="009C2A7B">
              <w:rPr>
                <w:sz w:val="20"/>
                <w:szCs w:val="20"/>
              </w:rPr>
              <w:t>Комплексна подкрепа и консултиране относно възможностите за заетост.</w:t>
            </w: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b/>
                <w:bCs/>
                <w:sz w:val="20"/>
                <w:szCs w:val="20"/>
                <w:u w:val="single"/>
              </w:rPr>
              <w:t>Мярка 2.2.3.</w:t>
            </w:r>
            <w:r w:rsidRPr="00785011">
              <w:rPr>
                <w:rFonts w:ascii="Times New Roman" w:hAnsi="Times New Roman" w:cs="Times New Roman"/>
                <w:b/>
                <w:bCs/>
                <w:sz w:val="20"/>
                <w:szCs w:val="20"/>
              </w:rPr>
              <w:t xml:space="preserve"> </w:t>
            </w:r>
            <w:r w:rsidRPr="00785011">
              <w:rPr>
                <w:rFonts w:ascii="Times New Roman" w:hAnsi="Times New Roman" w:cs="Times New Roman"/>
                <w:sz w:val="20"/>
                <w:szCs w:val="20"/>
              </w:rPr>
              <w:t>Осигуряване на достъп до култура, спорт и туризъм</w:t>
            </w: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sz w:val="20"/>
                <w:szCs w:val="20"/>
              </w:rPr>
            </w:pPr>
            <w:r w:rsidRPr="00785011">
              <w:rPr>
                <w:rFonts w:ascii="Times New Roman" w:hAnsi="Times New Roman" w:cs="Times New Roman"/>
                <w:b/>
                <w:bCs/>
                <w:sz w:val="20"/>
                <w:szCs w:val="20"/>
                <w:u w:val="single"/>
              </w:rPr>
              <w:t>Мярка 2.2.4.</w:t>
            </w:r>
            <w:r w:rsidRPr="00785011">
              <w:rPr>
                <w:rFonts w:ascii="Times New Roman" w:hAnsi="Times New Roman" w:cs="Times New Roman"/>
                <w:sz w:val="20"/>
                <w:szCs w:val="20"/>
              </w:rPr>
              <w:t xml:space="preserve"> Осигуряване на комплексна подкрепа от рехабилитация.</w:t>
            </w:r>
          </w:p>
        </w:tc>
        <w:tc>
          <w:tcPr>
            <w:tcW w:w="3924" w:type="dxa"/>
          </w:tcPr>
          <w:p w:rsidR="00AE2225" w:rsidRPr="009539CF" w:rsidRDefault="00AE2225" w:rsidP="00CB51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Реализирани с</w:t>
            </w:r>
            <w:r w:rsidRPr="009539CF">
              <w:rPr>
                <w:rFonts w:ascii="Times New Roman" w:hAnsi="Times New Roman" w:cs="Times New Roman"/>
                <w:sz w:val="20"/>
                <w:szCs w:val="20"/>
              </w:rPr>
              <w:t>ъвместни дейности на ДБТ, общините, центъра за кариерно ориентиране, НПО за професионална ориентация, квалификация, преквалификаци и обучения на хора с увреждания</w:t>
            </w:r>
          </w:p>
          <w:p w:rsidR="00AE2225" w:rsidRPr="009539CF" w:rsidRDefault="00AE2225" w:rsidP="00CB5190">
            <w:pPr>
              <w:spacing w:after="0" w:line="240" w:lineRule="auto"/>
              <w:jc w:val="both"/>
              <w:rPr>
                <w:rFonts w:ascii="Times New Roman" w:hAnsi="Times New Roman" w:cs="Times New Roman"/>
                <w:sz w:val="20"/>
                <w:szCs w:val="20"/>
              </w:rPr>
            </w:pPr>
            <w:r w:rsidRPr="009539CF">
              <w:rPr>
                <w:rFonts w:ascii="Times New Roman" w:hAnsi="Times New Roman" w:cs="Times New Roman"/>
                <w:sz w:val="20"/>
                <w:szCs w:val="20"/>
              </w:rPr>
              <w:t>Осигурена подкрепяща среда за интегрирано обучение на деца и ученици със СОП и с увреждания на територията на областта – достъпна архитектурна среда, ресурсно обезпечаване, технически помощни средства;</w:t>
            </w:r>
          </w:p>
          <w:p w:rsidR="00AE2225" w:rsidRPr="00975E24" w:rsidRDefault="00AE2225" w:rsidP="00CB51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Създадени и адаптирани</w:t>
            </w:r>
            <w:r w:rsidRPr="00975E24">
              <w:rPr>
                <w:rFonts w:ascii="Times New Roman" w:hAnsi="Times New Roman" w:cs="Times New Roman"/>
                <w:sz w:val="20"/>
                <w:szCs w:val="20"/>
              </w:rPr>
              <w:t xml:space="preserve"> работни места и</w:t>
            </w:r>
            <w:r>
              <w:rPr>
                <w:rFonts w:ascii="Times New Roman" w:hAnsi="Times New Roman" w:cs="Times New Roman"/>
                <w:sz w:val="20"/>
                <w:szCs w:val="20"/>
              </w:rPr>
              <w:t xml:space="preserve"> осигурена</w:t>
            </w:r>
            <w:r w:rsidRPr="00975E24">
              <w:rPr>
                <w:rFonts w:ascii="Times New Roman" w:hAnsi="Times New Roman" w:cs="Times New Roman"/>
                <w:sz w:val="20"/>
                <w:szCs w:val="20"/>
              </w:rPr>
              <w:t xml:space="preserve"> заетост за хората с увреждания</w:t>
            </w:r>
          </w:p>
          <w:p w:rsidR="00AE2225" w:rsidRDefault="00AE2225" w:rsidP="00CB5190">
            <w:pPr>
              <w:spacing w:after="120" w:line="240" w:lineRule="auto"/>
              <w:jc w:val="both"/>
              <w:rPr>
                <w:rFonts w:ascii="Times New Roman" w:hAnsi="Times New Roman" w:cs="Times New Roman"/>
                <w:sz w:val="20"/>
                <w:szCs w:val="20"/>
              </w:rPr>
            </w:pPr>
          </w:p>
          <w:p w:rsidR="00AE2225" w:rsidRPr="00975E24" w:rsidRDefault="00AE2225" w:rsidP="00CB5190">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Хора</w:t>
            </w:r>
            <w:r w:rsidRPr="00975E24">
              <w:rPr>
                <w:rFonts w:ascii="Times New Roman" w:hAnsi="Times New Roman" w:cs="Times New Roman"/>
                <w:sz w:val="20"/>
                <w:szCs w:val="20"/>
              </w:rPr>
              <w:t xml:space="preserve"> с увреждания</w:t>
            </w:r>
            <w:r>
              <w:rPr>
                <w:rFonts w:ascii="Times New Roman" w:hAnsi="Times New Roman" w:cs="Times New Roman"/>
                <w:sz w:val="20"/>
                <w:szCs w:val="20"/>
              </w:rPr>
              <w:t>, започнали самостоятелна стопанска дейност.</w:t>
            </w:r>
          </w:p>
          <w:p w:rsidR="00AE2225" w:rsidRDefault="00AE2225" w:rsidP="00CB5190">
            <w:pPr>
              <w:spacing w:after="0" w:line="240" w:lineRule="auto"/>
              <w:jc w:val="both"/>
              <w:rPr>
                <w:rFonts w:ascii="Times New Roman" w:hAnsi="Times New Roman" w:cs="Times New Roman"/>
                <w:sz w:val="20"/>
                <w:szCs w:val="20"/>
              </w:rPr>
            </w:pPr>
          </w:p>
          <w:p w:rsidR="00AE2225" w:rsidRDefault="00AE2225" w:rsidP="00CB5190">
            <w:pPr>
              <w:spacing w:after="0" w:line="240" w:lineRule="auto"/>
              <w:jc w:val="both"/>
              <w:rPr>
                <w:rFonts w:ascii="Times New Roman" w:hAnsi="Times New Roman" w:cs="Times New Roman"/>
                <w:sz w:val="20"/>
                <w:szCs w:val="20"/>
              </w:rPr>
            </w:pPr>
          </w:p>
          <w:p w:rsidR="00AE2225" w:rsidRDefault="00AE2225" w:rsidP="00CB5190">
            <w:pPr>
              <w:spacing w:after="0" w:line="240" w:lineRule="auto"/>
              <w:jc w:val="both"/>
              <w:rPr>
                <w:rFonts w:ascii="Times New Roman" w:hAnsi="Times New Roman" w:cs="Times New Roman"/>
                <w:sz w:val="20"/>
                <w:szCs w:val="20"/>
              </w:rPr>
            </w:pPr>
          </w:p>
          <w:p w:rsidR="00AE2225" w:rsidRPr="00975E24" w:rsidRDefault="00AE2225" w:rsidP="00CB51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Изградено с</w:t>
            </w:r>
            <w:r w:rsidRPr="00975E24">
              <w:rPr>
                <w:rFonts w:ascii="Times New Roman" w:hAnsi="Times New Roman" w:cs="Times New Roman"/>
                <w:sz w:val="20"/>
                <w:szCs w:val="20"/>
              </w:rPr>
              <w:t>оциално предприятие за трудова заетост на хора с увреждания /проектно финансиране и публично частно партньорство /ПЧП/ с организации на хората с увреждания/ през 2018 г. на територията на община Троян.</w:t>
            </w:r>
          </w:p>
          <w:p w:rsidR="00AE2225" w:rsidRDefault="00AE2225" w:rsidP="00CB51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Устойчивост</w:t>
            </w:r>
            <w:r w:rsidRPr="00975E24">
              <w:rPr>
                <w:rFonts w:ascii="Times New Roman" w:hAnsi="Times New Roman" w:cs="Times New Roman"/>
                <w:sz w:val="20"/>
                <w:szCs w:val="20"/>
              </w:rPr>
              <w:t xml:space="preserve"> на Център за трудови занимания към ЦСРИ в гр. Ловеч</w:t>
            </w:r>
            <w:r>
              <w:rPr>
                <w:rFonts w:ascii="Times New Roman" w:hAnsi="Times New Roman" w:cs="Times New Roman"/>
                <w:sz w:val="20"/>
                <w:szCs w:val="20"/>
              </w:rPr>
              <w:t>.</w:t>
            </w:r>
          </w:p>
          <w:p w:rsidR="00AE2225" w:rsidRDefault="00AE2225" w:rsidP="00CB5190">
            <w:pPr>
              <w:spacing w:after="0" w:line="240" w:lineRule="auto"/>
              <w:jc w:val="both"/>
              <w:rPr>
                <w:rFonts w:ascii="Times New Roman" w:hAnsi="Times New Roman" w:cs="Times New Roman"/>
                <w:sz w:val="20"/>
                <w:szCs w:val="20"/>
              </w:rPr>
            </w:pPr>
          </w:p>
          <w:p w:rsidR="00AE2225" w:rsidRDefault="00AE2225" w:rsidP="00CB51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Информационни материали и кампании за популяризиране на възможностите за спорт, култура и туризъм;</w:t>
            </w:r>
          </w:p>
          <w:p w:rsidR="00AE2225" w:rsidRDefault="00AE2225" w:rsidP="00CB5190">
            <w:pPr>
              <w:spacing w:after="0" w:line="240" w:lineRule="auto"/>
              <w:jc w:val="both"/>
              <w:rPr>
                <w:rFonts w:ascii="Times New Roman" w:hAnsi="Times New Roman" w:cs="Times New Roman"/>
                <w:sz w:val="20"/>
                <w:szCs w:val="20"/>
              </w:rPr>
            </w:pPr>
            <w:r w:rsidRPr="009539CF">
              <w:rPr>
                <w:rFonts w:ascii="Times New Roman" w:hAnsi="Times New Roman" w:cs="Times New Roman"/>
                <w:sz w:val="20"/>
                <w:szCs w:val="20"/>
              </w:rPr>
              <w:t>Подобрена спортна инфраструктурата и достъпна среда в спортни, културни и туристически обекти на територията на областта;</w:t>
            </w:r>
          </w:p>
          <w:p w:rsidR="00AE2225" w:rsidRDefault="00AE2225" w:rsidP="00CB51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Осигурени помощни средства и приспособления, медицински средства за хора с увреждания. </w:t>
            </w:r>
          </w:p>
          <w:p w:rsidR="00AE2225" w:rsidRDefault="00AE2225" w:rsidP="00CB51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Възстановени трудови навици и функции на хората с увреждания;</w:t>
            </w:r>
          </w:p>
          <w:p w:rsidR="00AE2225" w:rsidRDefault="00AE2225" w:rsidP="00CB51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Създадени условия за социално включване и социализация на хората с увреждания;</w:t>
            </w:r>
          </w:p>
          <w:p w:rsidR="00AE2225" w:rsidRPr="009539CF" w:rsidRDefault="00AE2225" w:rsidP="00CB5190">
            <w:pPr>
              <w:spacing w:after="0" w:line="240" w:lineRule="auto"/>
              <w:jc w:val="both"/>
              <w:rPr>
                <w:rFonts w:ascii="Times New Roman" w:hAnsi="Times New Roman" w:cs="Times New Roman"/>
                <w:sz w:val="20"/>
                <w:szCs w:val="20"/>
              </w:rPr>
            </w:pPr>
            <w:r w:rsidRPr="008053B0">
              <w:rPr>
                <w:rFonts w:ascii="Times New Roman" w:hAnsi="Times New Roman" w:cs="Times New Roman"/>
                <w:sz w:val="20"/>
                <w:szCs w:val="20"/>
              </w:rPr>
              <w:t>Медицинска и функционална диагностика, кинезитерапия, физикална терапия и други дейности, имащи отношение към физическото възстановяване на хората с увреждания.</w:t>
            </w:r>
          </w:p>
        </w:tc>
        <w:tc>
          <w:tcPr>
            <w:tcW w:w="3402"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Подобрено ниво на образование и квалификация;</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Комплексна подкрепа за интегрирано обучение.</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Осигурена подкрепа и мотивиране на работодатели да адаптират работни места и наемат лица с увреждания;</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Реализирани съвместни дейности между свързаните сектори и заинтересовани за насърчаване и мотивиране за възможностите за заетост на лица с увреждания.</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975E24">
              <w:rPr>
                <w:rFonts w:ascii="Times New Roman" w:hAnsi="Times New Roman" w:cs="Times New Roman"/>
                <w:sz w:val="20"/>
                <w:szCs w:val="20"/>
              </w:rPr>
              <w:t>Осигур</w:t>
            </w:r>
            <w:r>
              <w:rPr>
                <w:rFonts w:ascii="Times New Roman" w:hAnsi="Times New Roman" w:cs="Times New Roman"/>
                <w:sz w:val="20"/>
                <w:szCs w:val="20"/>
              </w:rPr>
              <w:t xml:space="preserve">ена </w:t>
            </w:r>
            <w:r w:rsidRPr="00975E24">
              <w:rPr>
                <w:rFonts w:ascii="Times New Roman" w:hAnsi="Times New Roman" w:cs="Times New Roman"/>
                <w:sz w:val="20"/>
                <w:szCs w:val="20"/>
              </w:rPr>
              <w:t xml:space="preserve">заетост на младежи с увреждания чрез  </w:t>
            </w:r>
            <w:r>
              <w:rPr>
                <w:rFonts w:ascii="Times New Roman" w:hAnsi="Times New Roman" w:cs="Times New Roman"/>
                <w:sz w:val="20"/>
                <w:szCs w:val="20"/>
              </w:rPr>
              <w:t>р</w:t>
            </w:r>
            <w:r w:rsidRPr="00785011">
              <w:rPr>
                <w:rFonts w:ascii="Times New Roman" w:hAnsi="Times New Roman" w:cs="Times New Roman"/>
                <w:sz w:val="20"/>
                <w:szCs w:val="20"/>
              </w:rPr>
              <w:t>азвитие на социалното предприемачество на територията на областта.</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Осигурена възможност за спорт, достъп до културни и туристически обекти в областта за хората с увреждания. </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Осигурена професионална, социална, психологическа и медицинска рехабилитация на хора с увреждания на територията на областта чрез дейности на наличните и планираните нови социални услуги в общността.</w:t>
            </w:r>
          </w:p>
        </w:tc>
        <w:tc>
          <w:tcPr>
            <w:tcW w:w="1680" w:type="dxa"/>
          </w:tcPr>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Информация от общините, информация от ДРСЗ, ДБТ, НПО, центрове за обучение и др, училища, детски градини, работодатели.</w:t>
            </w: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Годишни мониторингови доклади, междинен преглед.</w:t>
            </w:r>
          </w:p>
        </w:tc>
        <w:tc>
          <w:tcPr>
            <w:tcW w:w="1296"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Ежегодно;</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Края на първия дългосрочен планов период; </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Периодично в периода на действие на Стратегията</w:t>
            </w:r>
          </w:p>
        </w:tc>
      </w:tr>
      <w:tr w:rsidR="00AE2225" w:rsidRPr="00785011">
        <w:tc>
          <w:tcPr>
            <w:tcW w:w="1548" w:type="dxa"/>
          </w:tcPr>
          <w:p w:rsidR="00AE2225" w:rsidRPr="00785011" w:rsidRDefault="00AE2225" w:rsidP="00CB5190">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2.3. Развитие на услуги в общността като алтернатива на институциите</w:t>
            </w:r>
          </w:p>
          <w:p w:rsidR="00AE2225" w:rsidRPr="00785011" w:rsidRDefault="00AE2225" w:rsidP="00CB5190">
            <w:pPr>
              <w:spacing w:after="0" w:line="240" w:lineRule="auto"/>
              <w:jc w:val="both"/>
              <w:rPr>
                <w:rFonts w:ascii="Times New Roman" w:hAnsi="Times New Roman" w:cs="Times New Roman"/>
                <w:b/>
                <w:bCs/>
                <w:sz w:val="20"/>
                <w:szCs w:val="20"/>
              </w:rPr>
            </w:pPr>
          </w:p>
        </w:tc>
        <w:tc>
          <w:tcPr>
            <w:tcW w:w="3000"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b/>
                <w:bCs/>
                <w:sz w:val="20"/>
                <w:szCs w:val="20"/>
                <w:u w:val="single"/>
              </w:rPr>
              <w:t>Мярка 2.3.1.</w:t>
            </w:r>
            <w:r w:rsidRPr="00785011">
              <w:rPr>
                <w:rFonts w:ascii="Times New Roman" w:hAnsi="Times New Roman" w:cs="Times New Roman"/>
                <w:b/>
                <w:bCs/>
                <w:sz w:val="20"/>
                <w:szCs w:val="20"/>
              </w:rPr>
              <w:t xml:space="preserve"> </w:t>
            </w:r>
            <w:r w:rsidRPr="00785011">
              <w:rPr>
                <w:rFonts w:ascii="Times New Roman" w:hAnsi="Times New Roman" w:cs="Times New Roman"/>
                <w:sz w:val="20"/>
                <w:szCs w:val="20"/>
              </w:rPr>
              <w:t>Развитие на услуги в общността – дневна грижа</w:t>
            </w: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b/>
                <w:bCs/>
                <w:sz w:val="20"/>
                <w:szCs w:val="20"/>
              </w:rPr>
            </w:pPr>
            <w:r w:rsidRPr="00785011">
              <w:rPr>
                <w:rFonts w:ascii="Times New Roman" w:hAnsi="Times New Roman" w:cs="Times New Roman"/>
                <w:b/>
                <w:bCs/>
                <w:sz w:val="20"/>
                <w:szCs w:val="20"/>
                <w:u w:val="single"/>
              </w:rPr>
              <w:t>Мярка 2.3.2.</w:t>
            </w:r>
            <w:r w:rsidRPr="00785011">
              <w:rPr>
                <w:rFonts w:ascii="Times New Roman" w:hAnsi="Times New Roman" w:cs="Times New Roman"/>
                <w:b/>
                <w:bCs/>
                <w:sz w:val="20"/>
                <w:szCs w:val="20"/>
              </w:rPr>
              <w:t xml:space="preserve"> </w:t>
            </w:r>
            <w:r w:rsidRPr="00785011">
              <w:rPr>
                <w:rFonts w:ascii="Times New Roman" w:hAnsi="Times New Roman" w:cs="Times New Roman"/>
                <w:sz w:val="20"/>
                <w:szCs w:val="20"/>
              </w:rPr>
              <w:t>Развитие на услуги в общността – резидентна грижа</w:t>
            </w:r>
          </w:p>
        </w:tc>
        <w:tc>
          <w:tcPr>
            <w:tcW w:w="3924"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Запазени съществуващите услуги ЦСРИ с. Крушуна, ЦСРИ гр. Ловеч, ЦСРИ гр. Луковит, ЦСРИ гр. Угърчин. </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Увеличен капацитет на ЦСРИ гр. Ловеч на 40 места до 2020 г.</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Запазени съществуващите услуги Дневен център за деца с физически увреждания – Луковит, ДЦДУ – Тетевен, ДЦДУ седмична грижа – Тетевен, ДЦДВУ – Ловеч, ДЦВУ – Априлци, ДЦВУ – Летница, ДЦЛУ – Тетевен, ДЦВУ – с. Дълбок дол, общ. Троян, ДЦВТПЗ – Ловеч;</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Преструктуриран Дневен център за деца и възрастни с увреждания гр. Ловеч в Дневен център за деца с увреждания с възможност за ранна интервенция за деца от 0 до 3 години и семейно консултиране с капацитет 30 места, и Дневен център за възрастни с увреждания с трудови работилници в нова сграда, с капацитет 26 места;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Преместен в гр. Троян Дневен център за възрастни с уврежданя през 2018 г. в периода 2017-2018 г. и увеличен капацитета на 20 места - държавно делегирана дейност;</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Разкрити нови социални услуги Дневен център за възрастни хора с уврежданя в гр. Луковит до 2020 г. с капацитет 30 места и  Дневен център за деца с увреждания с капацитет 15 места на територията на гр. Троян в периода 2019-2020 г. - държавно делегирана дейност.</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Запазени съществуващите услуги резидентна грижа на територията на областта: 4 бр. Център за настаняване от семеен тип /ЦНСТ/ за деца и младежи с увреждания в гр. Ловеч с общ капацитет 56 места - държавно делегирана дейност, 2 бр. ЦНСТ за деца и младежи с увреждания в гр. Луковит с общ капацитет 28 места – държавно делегирана дейност, ЦНСТ за възрастни хора с умствена изостаналост в с. Гложене, общ. Тетевен с капацитет 12 места, Защитено жилище /ЗЖ/ за хора с леки и средни физически увреждания в гр. Ловеч с капацитет 8 места, ЗЖ за хора с физически увреждания в гр. Ловеч с капацитет 8 места, ЗЖ за лица с физически увреждания в гр. Луковит с капацитет 10 места, ЗЖ за хора с физически увреждания в с. Дълбок дол, общ. Троян с капацитет 6 места, ЗЖ за хора с умствена изостаналост в гр. Ловеч с капацитет 6 места, ЗЖ за хора с психични разстройства в гр. Ловеч с капацитет 8 места; </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Разкрит Център за настаняване от семеен тип за деца/младежи с увреждания в с. Дълбок дол, общ. Троян с капацитет 14 места, държавно делегирана дейност, след преместване на ДЦВУ в гр. Троян през 2018 г.;</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Разкрит ЦНСТ за възрастни хора с физически увреждания в гр. Луковит с капацитет 15 места, държавно делегирана дейност до 2020 г.;</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Разкрит ЦНСТ за възрастни хора с деменция в гр. Луковит с капацитет 15 места, държавно делегирана дейност до 2020 г.;</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Разкрит през 2018 г. Център за настаняване от семеен тип за лица с психични разтройства или деменция с капацитет 12 места, държавно делегирана дейност на територията на община Троян, с. Добродан;</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Увеличен капацитет на ЗЖ за хора с физически увреждания с. Дълбок дол, общ. Троян през 2016 г. от 6 на 10 места, а през 2018 г. на 12 места.</w:t>
            </w:r>
          </w:p>
        </w:tc>
        <w:tc>
          <w:tcPr>
            <w:tcW w:w="3402"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Развита мрежа от услуги в общността – дневна грижа за хора с увреждания на територията на областта.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Осигурена дневна грижа чрез комплекс от терапевтичните, консултативните и рехабилитационните дейности за интеграция и превенция на социалното изключване на хората с увреждания;</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Сигурени грижи и задоволени ежедневните здравни, образователни и рехабилитационни потребности, организация на свободното време,  подготовка за самостоятелен начин на живот на хората с увреждания. </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Деинституционализация на грижите за хората с увреждания на територията на област Ловеч чрез развита мрежа от социални услуги в общността – резидентна грижа;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Осигурена индивидуална грижа и подкрепа за хората с увреждания в безопасна и сигурна среда за живеене, близка до семейната. </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tc>
        <w:tc>
          <w:tcPr>
            <w:tcW w:w="1680" w:type="dxa"/>
          </w:tcPr>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Информация от общините, информация от РДСП, ДСП.</w:t>
            </w: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Годишни мониторингови доклади, междинен преглед.</w:t>
            </w:r>
          </w:p>
        </w:tc>
        <w:tc>
          <w:tcPr>
            <w:tcW w:w="1296"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Ежегодно;</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Края на първия дългосрочен планов период; </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Периодично в периода на действие на Стратегията;</w:t>
            </w:r>
          </w:p>
        </w:tc>
      </w:tr>
      <w:tr w:rsidR="00AE2225" w:rsidRPr="00785011">
        <w:tc>
          <w:tcPr>
            <w:tcW w:w="1548" w:type="dxa"/>
          </w:tcPr>
          <w:p w:rsidR="00AE2225" w:rsidRPr="00785011" w:rsidRDefault="00AE2225" w:rsidP="00CB5190">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2.4. Развитие на услуги в домашна среда</w:t>
            </w:r>
          </w:p>
        </w:tc>
        <w:tc>
          <w:tcPr>
            <w:tcW w:w="3000"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b/>
                <w:bCs/>
                <w:sz w:val="20"/>
                <w:szCs w:val="20"/>
                <w:u w:val="single"/>
              </w:rPr>
              <w:t>Мярка 2.4.1.</w:t>
            </w:r>
            <w:r w:rsidRPr="00785011">
              <w:rPr>
                <w:rFonts w:ascii="Times New Roman" w:hAnsi="Times New Roman" w:cs="Times New Roman"/>
                <w:sz w:val="20"/>
                <w:szCs w:val="20"/>
              </w:rPr>
              <w:t xml:space="preserve"> Социални услуги, осигуряващи храна на хора с увреждания</w:t>
            </w:r>
          </w:p>
          <w:p w:rsidR="00AE2225" w:rsidRPr="00785011" w:rsidRDefault="00AE2225" w:rsidP="00CB5190">
            <w:pPr>
              <w:tabs>
                <w:tab w:val="num" w:pos="0"/>
                <w:tab w:val="left" w:pos="1134"/>
              </w:tabs>
              <w:spacing w:after="0" w:line="240" w:lineRule="auto"/>
              <w:jc w:val="both"/>
              <w:rPr>
                <w:rFonts w:ascii="Times New Roman" w:hAnsi="Times New Roman" w:cs="Times New Roman"/>
                <w:b/>
                <w:bCs/>
                <w:sz w:val="20"/>
                <w:szCs w:val="20"/>
                <w:u w:val="single"/>
              </w:rPr>
            </w:pPr>
          </w:p>
          <w:p w:rsidR="00AE2225" w:rsidRPr="00785011" w:rsidRDefault="00AE2225" w:rsidP="00CB5190">
            <w:pPr>
              <w:tabs>
                <w:tab w:val="num" w:pos="0"/>
                <w:tab w:val="left" w:pos="1134"/>
              </w:tabs>
              <w:spacing w:after="0" w:line="240" w:lineRule="auto"/>
              <w:jc w:val="both"/>
              <w:rPr>
                <w:rFonts w:ascii="Times New Roman" w:hAnsi="Times New Roman" w:cs="Times New Roman"/>
                <w:b/>
                <w:bCs/>
                <w:sz w:val="20"/>
                <w:szCs w:val="20"/>
                <w:u w:val="single"/>
              </w:rPr>
            </w:pPr>
          </w:p>
          <w:p w:rsidR="00AE2225" w:rsidRPr="00785011" w:rsidRDefault="00AE2225" w:rsidP="00CB5190">
            <w:pPr>
              <w:tabs>
                <w:tab w:val="num" w:pos="0"/>
                <w:tab w:val="left" w:pos="1134"/>
              </w:tabs>
              <w:spacing w:after="0" w:line="240" w:lineRule="auto"/>
              <w:jc w:val="both"/>
              <w:rPr>
                <w:rFonts w:ascii="Times New Roman" w:hAnsi="Times New Roman" w:cs="Times New Roman"/>
                <w:b/>
                <w:bCs/>
                <w:sz w:val="20"/>
                <w:szCs w:val="20"/>
                <w:u w:val="single"/>
              </w:rPr>
            </w:pPr>
          </w:p>
          <w:p w:rsidR="00AE2225" w:rsidRPr="00785011" w:rsidRDefault="00AE2225" w:rsidP="00CB5190">
            <w:pPr>
              <w:tabs>
                <w:tab w:val="num" w:pos="0"/>
                <w:tab w:val="left" w:pos="1134"/>
              </w:tabs>
              <w:spacing w:after="0" w:line="240" w:lineRule="auto"/>
              <w:jc w:val="both"/>
              <w:rPr>
                <w:rFonts w:ascii="Times New Roman" w:hAnsi="Times New Roman" w:cs="Times New Roman"/>
                <w:b/>
                <w:bCs/>
                <w:sz w:val="20"/>
                <w:szCs w:val="20"/>
                <w:u w:val="single"/>
              </w:rPr>
            </w:pPr>
          </w:p>
          <w:p w:rsidR="00AE2225" w:rsidRPr="00785011" w:rsidRDefault="00AE2225" w:rsidP="00CB5190">
            <w:pPr>
              <w:tabs>
                <w:tab w:val="num" w:pos="0"/>
                <w:tab w:val="left" w:pos="1134"/>
              </w:tabs>
              <w:spacing w:after="0" w:line="240" w:lineRule="auto"/>
              <w:jc w:val="both"/>
              <w:rPr>
                <w:rFonts w:ascii="Times New Roman" w:hAnsi="Times New Roman" w:cs="Times New Roman"/>
                <w:b/>
                <w:bCs/>
                <w:sz w:val="20"/>
                <w:szCs w:val="20"/>
                <w:u w:val="single"/>
              </w:rPr>
            </w:pPr>
          </w:p>
          <w:p w:rsidR="00AE2225" w:rsidRPr="00785011" w:rsidRDefault="00AE2225" w:rsidP="00CB5190">
            <w:pPr>
              <w:tabs>
                <w:tab w:val="num" w:pos="0"/>
                <w:tab w:val="left" w:pos="1134"/>
              </w:tabs>
              <w:spacing w:after="0" w:line="240" w:lineRule="auto"/>
              <w:jc w:val="both"/>
              <w:rPr>
                <w:rFonts w:ascii="Times New Roman" w:hAnsi="Times New Roman" w:cs="Times New Roman"/>
                <w:b/>
                <w:bCs/>
                <w:sz w:val="20"/>
                <w:szCs w:val="20"/>
                <w:u w:val="single"/>
              </w:rPr>
            </w:pPr>
          </w:p>
          <w:p w:rsidR="00AE2225" w:rsidRPr="00785011" w:rsidRDefault="00AE2225" w:rsidP="00CB5190">
            <w:pPr>
              <w:tabs>
                <w:tab w:val="num" w:pos="0"/>
                <w:tab w:val="left" w:pos="1134"/>
              </w:tabs>
              <w:spacing w:after="0" w:line="240" w:lineRule="auto"/>
              <w:jc w:val="both"/>
              <w:rPr>
                <w:sz w:val="20"/>
                <w:szCs w:val="20"/>
              </w:rPr>
            </w:pPr>
            <w:r w:rsidRPr="00785011">
              <w:rPr>
                <w:rFonts w:ascii="Times New Roman" w:hAnsi="Times New Roman" w:cs="Times New Roman"/>
                <w:b/>
                <w:bCs/>
                <w:sz w:val="20"/>
                <w:szCs w:val="20"/>
                <w:u w:val="single"/>
              </w:rPr>
              <w:t>Мярка 2.4.2.</w:t>
            </w:r>
            <w:r w:rsidRPr="00785011">
              <w:rPr>
                <w:rFonts w:ascii="Times New Roman" w:hAnsi="Times New Roman" w:cs="Times New Roman"/>
                <w:b/>
                <w:bCs/>
                <w:sz w:val="20"/>
                <w:szCs w:val="20"/>
              </w:rPr>
              <w:t xml:space="preserve"> </w:t>
            </w:r>
            <w:r w:rsidRPr="00785011">
              <w:rPr>
                <w:rFonts w:ascii="Times New Roman" w:hAnsi="Times New Roman" w:cs="Times New Roman"/>
                <w:sz w:val="20"/>
                <w:szCs w:val="20"/>
              </w:rPr>
              <w:t xml:space="preserve">Изграждане на адекватна мрежа от социални услуги в домашна среда за подкрепа в ежедневието на хората с увреждания и техните семейства. </w:t>
            </w:r>
          </w:p>
        </w:tc>
        <w:tc>
          <w:tcPr>
            <w:tcW w:w="3924"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Осигурена храна за хора с увреждания чрез наличните социални услуги обществена трапезария в община Априлци, Домашните социални патронажи на територията на общините Ловеч и  Тетевен; </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Увеличен капацитет на 400 места и разширен обхват на услугата Домашен социален патронаж гр. Ловеч.</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Налични интегрирани социални услуги в общността на територията на всички общини в областта. </w:t>
            </w:r>
          </w:p>
        </w:tc>
        <w:tc>
          <w:tcPr>
            <w:tcW w:w="3402" w:type="dxa"/>
          </w:tcPr>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Създаден устойчив модел за предоставяне на почасови социални услуги в домашна среда, за възрастни и лица с увреждания, които са в риск от изолация.</w:t>
            </w:r>
          </w:p>
        </w:tc>
        <w:tc>
          <w:tcPr>
            <w:tcW w:w="1680" w:type="dxa"/>
          </w:tcPr>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Информация от общините, информация от РДСП, ДСП.</w:t>
            </w: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Годишни мониторингови доклади, междинен преглед на Стратегията.</w:t>
            </w:r>
          </w:p>
        </w:tc>
        <w:tc>
          <w:tcPr>
            <w:tcW w:w="1296"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Ежегодно;</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Края на първия дългосрочен планов период; </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Периодично в периода на действие на Стратегията</w:t>
            </w:r>
          </w:p>
        </w:tc>
      </w:tr>
      <w:tr w:rsidR="00AE2225" w:rsidRPr="00785011">
        <w:tc>
          <w:tcPr>
            <w:tcW w:w="1548" w:type="dxa"/>
          </w:tcPr>
          <w:p w:rsidR="00AE2225" w:rsidRPr="00785011" w:rsidRDefault="00AE2225" w:rsidP="00CB5190">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2.5. Реформи- ране на специализираните институции за хора с увреждания</w:t>
            </w:r>
          </w:p>
        </w:tc>
        <w:tc>
          <w:tcPr>
            <w:tcW w:w="3000"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b/>
                <w:bCs/>
                <w:sz w:val="20"/>
                <w:szCs w:val="20"/>
                <w:u w:val="single"/>
              </w:rPr>
              <w:t>Мярка 2.5.1.</w:t>
            </w:r>
            <w:r w:rsidRPr="00785011">
              <w:rPr>
                <w:rFonts w:ascii="Times New Roman" w:hAnsi="Times New Roman" w:cs="Times New Roman"/>
                <w:b/>
                <w:bCs/>
                <w:sz w:val="20"/>
                <w:szCs w:val="20"/>
              </w:rPr>
              <w:t xml:space="preserve"> </w:t>
            </w:r>
            <w:r w:rsidRPr="00785011">
              <w:rPr>
                <w:rFonts w:ascii="Times New Roman" w:hAnsi="Times New Roman" w:cs="Times New Roman"/>
                <w:sz w:val="20"/>
                <w:szCs w:val="20"/>
              </w:rPr>
              <w:t>Замяна на институционалния модел на грижа.</w:t>
            </w:r>
          </w:p>
          <w:p w:rsidR="00AE2225" w:rsidRDefault="00AE2225" w:rsidP="00CB5190">
            <w:pPr>
              <w:pStyle w:val="Subtitle"/>
              <w:spacing w:before="0" w:after="0" w:line="240" w:lineRule="auto"/>
              <w:ind w:left="0" w:firstLine="0"/>
              <w:jc w:val="both"/>
              <w:rPr>
                <w:color w:val="auto"/>
                <w:sz w:val="20"/>
                <w:szCs w:val="20"/>
                <w:u w:val="single"/>
                <w:lang w:eastAsia="en-US"/>
              </w:rPr>
            </w:pPr>
          </w:p>
          <w:p w:rsidR="00AE2225" w:rsidRDefault="00AE2225" w:rsidP="00CB5190">
            <w:pPr>
              <w:pStyle w:val="Subtitle"/>
              <w:spacing w:before="0" w:after="0" w:line="240" w:lineRule="auto"/>
              <w:ind w:left="0" w:firstLine="0"/>
              <w:jc w:val="both"/>
              <w:rPr>
                <w:color w:val="auto"/>
                <w:sz w:val="20"/>
                <w:szCs w:val="20"/>
                <w:u w:val="single"/>
                <w:lang w:eastAsia="en-US"/>
              </w:rPr>
            </w:pPr>
          </w:p>
          <w:p w:rsidR="00AE2225" w:rsidRPr="009C2A7B" w:rsidRDefault="00AE2225" w:rsidP="00CB5190">
            <w:pPr>
              <w:pStyle w:val="Subtitle"/>
              <w:spacing w:before="0" w:after="0" w:line="240" w:lineRule="auto"/>
              <w:ind w:left="0" w:firstLine="0"/>
              <w:jc w:val="both"/>
              <w:rPr>
                <w:color w:val="auto"/>
                <w:sz w:val="20"/>
                <w:szCs w:val="20"/>
                <w:lang w:eastAsia="en-US"/>
              </w:rPr>
            </w:pPr>
            <w:r w:rsidRPr="009C2A7B">
              <w:rPr>
                <w:color w:val="auto"/>
                <w:sz w:val="20"/>
                <w:szCs w:val="20"/>
                <w:u w:val="single"/>
                <w:lang w:eastAsia="en-US"/>
              </w:rPr>
              <w:t xml:space="preserve">Мярка 2.5.2. </w:t>
            </w:r>
            <w:r w:rsidRPr="009C2A7B">
              <w:rPr>
                <w:b w:val="0"/>
                <w:bCs w:val="0"/>
                <w:color w:val="auto"/>
                <w:sz w:val="20"/>
                <w:szCs w:val="20"/>
                <w:lang w:eastAsia="en-US"/>
              </w:rPr>
              <w:t>Квалифицирана помощ за хора с увреждания</w:t>
            </w:r>
          </w:p>
          <w:p w:rsidR="00AE2225" w:rsidRPr="00785011" w:rsidRDefault="00AE2225" w:rsidP="00CB5190">
            <w:pPr>
              <w:spacing w:after="0" w:line="240" w:lineRule="auto"/>
              <w:rPr>
                <w:sz w:val="20"/>
                <w:szCs w:val="20"/>
              </w:rPr>
            </w:pPr>
          </w:p>
        </w:tc>
        <w:tc>
          <w:tcPr>
            <w:tcW w:w="3924"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Разкрити нови Центрове за настаняване от семеен тип и/или Защитени жилища на територията на община Ловеч за хора с увреждания.</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Разкрит през 2018 г. Хоспис на територията на гр. Троян с капацитет 12 места за хора с тежки увреждания в терминални състояния.</w:t>
            </w:r>
          </w:p>
        </w:tc>
        <w:tc>
          <w:tcPr>
            <w:tcW w:w="3402"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Деинституционализация на грижата за възрастните хора с увреждания на територията на община Ловеч, чрез замяна на институционалния модел на грижа с грижа в общността. </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Осигурена квалифицирана помощ за хора с тежки увреждания в терминални състояния, нуждаещи се от непрекъсната медико-социална грижа, болни с потребност от продължително лечение и/ или долекуване.</w:t>
            </w:r>
          </w:p>
        </w:tc>
        <w:tc>
          <w:tcPr>
            <w:tcW w:w="1680" w:type="dxa"/>
          </w:tcPr>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Информация от общините, информация от РДСП, ДСП.</w:t>
            </w: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Годишни мониторингови доклади, междинен преглед на Стратегията.</w:t>
            </w:r>
          </w:p>
        </w:tc>
        <w:tc>
          <w:tcPr>
            <w:tcW w:w="1296"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Ежегодно; Края на първия дългосрочен планов период; </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Периодично в периода на действие на Стратегията</w:t>
            </w:r>
          </w:p>
        </w:tc>
      </w:tr>
      <w:tr w:rsidR="00AE2225" w:rsidRPr="00785011">
        <w:tc>
          <w:tcPr>
            <w:tcW w:w="14850" w:type="dxa"/>
            <w:gridSpan w:val="6"/>
            <w:shd w:val="clear" w:color="auto" w:fill="CCFFFF"/>
          </w:tcPr>
          <w:p w:rsidR="00AE2225" w:rsidRPr="00785011" w:rsidRDefault="00AE2225" w:rsidP="00CB5190">
            <w:pPr>
              <w:spacing w:after="0" w:line="240" w:lineRule="auto"/>
              <w:jc w:val="both"/>
              <w:rPr>
                <w:rFonts w:ascii="Times New Roman" w:hAnsi="Times New Roman" w:cs="Times New Roman"/>
                <w:b/>
                <w:bCs/>
                <w:sz w:val="20"/>
                <w:szCs w:val="20"/>
              </w:rPr>
            </w:pPr>
          </w:p>
          <w:p w:rsidR="00AE2225" w:rsidRPr="00785011" w:rsidRDefault="00AE2225" w:rsidP="00CB5190">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Направление 3: Стари хора</w:t>
            </w:r>
          </w:p>
          <w:p w:rsidR="00AE2225" w:rsidRPr="00785011" w:rsidRDefault="00AE2225" w:rsidP="00CB5190">
            <w:pPr>
              <w:spacing w:after="0" w:line="240" w:lineRule="auto"/>
              <w:jc w:val="both"/>
              <w:rPr>
                <w:rFonts w:ascii="Times New Roman" w:hAnsi="Times New Roman" w:cs="Times New Roman"/>
                <w:b/>
                <w:bCs/>
                <w:sz w:val="20"/>
                <w:szCs w:val="20"/>
              </w:rPr>
            </w:pPr>
          </w:p>
        </w:tc>
      </w:tr>
      <w:tr w:rsidR="00AE2225" w:rsidRPr="00785011">
        <w:tc>
          <w:tcPr>
            <w:tcW w:w="1548" w:type="dxa"/>
          </w:tcPr>
          <w:p w:rsidR="00AE2225" w:rsidRPr="00785011" w:rsidRDefault="00AE2225" w:rsidP="00CB5190">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3.1. Развитие на услуги в общността като алтернатива на институциите</w:t>
            </w:r>
          </w:p>
        </w:tc>
        <w:tc>
          <w:tcPr>
            <w:tcW w:w="3000"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b/>
                <w:bCs/>
                <w:sz w:val="20"/>
                <w:szCs w:val="20"/>
                <w:u w:val="single"/>
              </w:rPr>
              <w:t>Мярка 3.1.1.</w:t>
            </w:r>
            <w:r w:rsidRPr="00785011">
              <w:rPr>
                <w:rFonts w:ascii="Times New Roman" w:hAnsi="Times New Roman" w:cs="Times New Roman"/>
                <w:b/>
                <w:bCs/>
                <w:sz w:val="20"/>
                <w:szCs w:val="20"/>
              </w:rPr>
              <w:t xml:space="preserve"> </w:t>
            </w:r>
            <w:r w:rsidRPr="00785011">
              <w:rPr>
                <w:rFonts w:ascii="Times New Roman" w:hAnsi="Times New Roman" w:cs="Times New Roman"/>
                <w:sz w:val="20"/>
                <w:szCs w:val="20"/>
              </w:rPr>
              <w:t>Развитие на услуги в общността – дневна грижа</w:t>
            </w: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b/>
                <w:bCs/>
                <w:sz w:val="20"/>
                <w:szCs w:val="20"/>
                <w:u w:val="single"/>
              </w:rPr>
              <w:t>Мярка 3.1.2.</w:t>
            </w:r>
            <w:r w:rsidRPr="00785011">
              <w:rPr>
                <w:rFonts w:ascii="Times New Roman" w:hAnsi="Times New Roman" w:cs="Times New Roman"/>
                <w:b/>
                <w:bCs/>
                <w:sz w:val="20"/>
                <w:szCs w:val="20"/>
              </w:rPr>
              <w:t xml:space="preserve"> </w:t>
            </w:r>
            <w:r w:rsidRPr="00785011">
              <w:rPr>
                <w:rFonts w:ascii="Times New Roman" w:hAnsi="Times New Roman" w:cs="Times New Roman"/>
                <w:sz w:val="20"/>
                <w:szCs w:val="20"/>
              </w:rPr>
              <w:t>Развитие на услуги в общността – резидентна грижа</w:t>
            </w:r>
          </w:p>
          <w:p w:rsidR="00AE2225" w:rsidRPr="00785011" w:rsidRDefault="00AE2225" w:rsidP="00CB5190">
            <w:pPr>
              <w:spacing w:after="0" w:line="240" w:lineRule="auto"/>
              <w:rPr>
                <w:sz w:val="20"/>
                <w:szCs w:val="20"/>
              </w:rPr>
            </w:pPr>
          </w:p>
        </w:tc>
        <w:tc>
          <w:tcPr>
            <w:tcW w:w="3924"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Разширен обхват на предоставяните дейности и услуги за социално интегриране и организиране на свободното време в община Угърчин чрез наличната услуга Дневен център за стари хора с капацитет 20 места;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Разкрит Дневен център за стари хора през 2018 г. с капацитет 30 места – държавно делегирана дейност на територията на община Троян.</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Налична резидентна грижа за стари хора на територията на община Летница чрез наличната социалната услуга ЦНСТ за стари хора;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Разкрити 2 бр. ЦНСТ за стари хора на територията на община Луковит с капацитет 2х15 места.</w:t>
            </w:r>
          </w:p>
        </w:tc>
        <w:tc>
          <w:tcPr>
            <w:tcW w:w="3402" w:type="dxa"/>
          </w:tcPr>
          <w:p w:rsidR="00AE2225" w:rsidRPr="00785011" w:rsidRDefault="00AE2225" w:rsidP="00CB5190">
            <w:pPr>
              <w:rPr>
                <w:rFonts w:ascii="Times New Roman" w:hAnsi="Times New Roman" w:cs="Times New Roman"/>
                <w:sz w:val="20"/>
                <w:szCs w:val="20"/>
              </w:rPr>
            </w:pPr>
            <w:r w:rsidRPr="00785011">
              <w:rPr>
                <w:rFonts w:ascii="Times New Roman" w:hAnsi="Times New Roman" w:cs="Times New Roman"/>
                <w:sz w:val="20"/>
                <w:szCs w:val="20"/>
              </w:rPr>
              <w:t>Осигурена дневна грижа – храна, лични и социални контакти, ежедневни занимания, консултации и социално включване  за старите хора на територията на общините Угърчин и Троян.</w:t>
            </w:r>
          </w:p>
          <w:p w:rsidR="00AE2225" w:rsidRPr="00785011" w:rsidRDefault="00AE2225" w:rsidP="00CB5190">
            <w:pPr>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Осигурена резидентна грижа за стари хора на територията на общините Летница и Луковит.</w:t>
            </w:r>
          </w:p>
        </w:tc>
        <w:tc>
          <w:tcPr>
            <w:tcW w:w="1680" w:type="dxa"/>
          </w:tcPr>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 xml:space="preserve">Обратна връзка от потребителите. Годишни мониторингови доклади; </w:t>
            </w: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Информация от общините, РДСП, ДСП.</w:t>
            </w:r>
          </w:p>
        </w:tc>
        <w:tc>
          <w:tcPr>
            <w:tcW w:w="1296"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Ежегодно; Края на първия дългосрочен планов период; </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Периодично в периода на действие на Стратегията</w:t>
            </w:r>
          </w:p>
        </w:tc>
      </w:tr>
      <w:tr w:rsidR="00AE2225" w:rsidRPr="00785011">
        <w:trPr>
          <w:trHeight w:val="1080"/>
        </w:trPr>
        <w:tc>
          <w:tcPr>
            <w:tcW w:w="1548" w:type="dxa"/>
            <w:vMerge w:val="restart"/>
          </w:tcPr>
          <w:p w:rsidR="00AE2225" w:rsidRPr="00785011" w:rsidRDefault="00AE2225" w:rsidP="00CB5190">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3.2. Развитие на услуги в домашна среда</w:t>
            </w:r>
          </w:p>
        </w:tc>
        <w:tc>
          <w:tcPr>
            <w:tcW w:w="3000" w:type="dxa"/>
          </w:tcPr>
          <w:p w:rsidR="00AE2225" w:rsidRPr="00785011" w:rsidRDefault="00AE2225" w:rsidP="00CB5190">
            <w:pPr>
              <w:spacing w:after="120" w:line="240" w:lineRule="auto"/>
              <w:jc w:val="both"/>
              <w:rPr>
                <w:rFonts w:ascii="Times New Roman" w:hAnsi="Times New Roman" w:cs="Times New Roman"/>
                <w:sz w:val="20"/>
                <w:szCs w:val="20"/>
              </w:rPr>
            </w:pPr>
            <w:r w:rsidRPr="00785011">
              <w:rPr>
                <w:rFonts w:ascii="Times New Roman" w:hAnsi="Times New Roman" w:cs="Times New Roman"/>
                <w:b/>
                <w:bCs/>
                <w:sz w:val="20"/>
                <w:szCs w:val="20"/>
                <w:u w:val="single"/>
              </w:rPr>
              <w:t>Мярка 3.2.1.</w:t>
            </w:r>
            <w:r w:rsidRPr="00785011">
              <w:rPr>
                <w:rFonts w:ascii="Times New Roman" w:hAnsi="Times New Roman" w:cs="Times New Roman"/>
                <w:sz w:val="20"/>
                <w:szCs w:val="20"/>
              </w:rPr>
              <w:t xml:space="preserve"> Социални услуги, осигуряващи храна на стари хора.</w:t>
            </w:r>
          </w:p>
          <w:p w:rsidR="00AE2225" w:rsidRPr="00785011" w:rsidRDefault="00AE2225" w:rsidP="00CB5190">
            <w:pPr>
              <w:spacing w:after="120" w:line="240" w:lineRule="auto"/>
              <w:jc w:val="both"/>
              <w:rPr>
                <w:rFonts w:ascii="Times New Roman" w:hAnsi="Times New Roman" w:cs="Times New Roman"/>
                <w:b/>
                <w:bCs/>
                <w:sz w:val="20"/>
                <w:szCs w:val="20"/>
                <w:u w:val="single"/>
              </w:rPr>
            </w:pPr>
          </w:p>
          <w:p w:rsidR="00AE2225" w:rsidRPr="00785011" w:rsidRDefault="00AE2225" w:rsidP="00CB5190">
            <w:pPr>
              <w:spacing w:after="120" w:line="240" w:lineRule="auto"/>
              <w:jc w:val="both"/>
              <w:rPr>
                <w:rFonts w:ascii="Times New Roman" w:hAnsi="Times New Roman" w:cs="Times New Roman"/>
                <w:b/>
                <w:bCs/>
                <w:sz w:val="20"/>
                <w:szCs w:val="20"/>
                <w:u w:val="single"/>
              </w:rPr>
            </w:pPr>
          </w:p>
          <w:p w:rsidR="00AE2225" w:rsidRPr="00785011" w:rsidRDefault="00AE2225" w:rsidP="00CB5190">
            <w:pPr>
              <w:spacing w:after="120" w:line="240" w:lineRule="auto"/>
              <w:jc w:val="both"/>
              <w:rPr>
                <w:rFonts w:ascii="Times New Roman" w:hAnsi="Times New Roman" w:cs="Times New Roman"/>
                <w:b/>
                <w:bCs/>
                <w:sz w:val="20"/>
                <w:szCs w:val="20"/>
                <w:u w:val="single"/>
              </w:rPr>
            </w:pPr>
          </w:p>
          <w:p w:rsidR="00AE2225" w:rsidRPr="00785011" w:rsidRDefault="00AE2225" w:rsidP="00CB5190">
            <w:pPr>
              <w:spacing w:after="12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rPr>
                <w:sz w:val="20"/>
                <w:szCs w:val="20"/>
              </w:rPr>
            </w:pPr>
          </w:p>
        </w:tc>
        <w:tc>
          <w:tcPr>
            <w:tcW w:w="3924"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Устойчивост на предоставянето на  услугите обществена трапезария и домашен социален патронаж като местна дейност и финансирани чрез средства по Оперативна програма за храни и/или основно материално подпомагане, Фонд „Социална закрила“ и др.</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Увеличен капацитет на Домашен социален патронаж гр. Ловеч на 400 места.</w:t>
            </w:r>
          </w:p>
          <w:p w:rsidR="00AE2225" w:rsidRPr="00785011" w:rsidRDefault="00AE2225" w:rsidP="00CB5190">
            <w:pPr>
              <w:spacing w:after="0" w:line="240" w:lineRule="auto"/>
              <w:jc w:val="both"/>
              <w:rPr>
                <w:rFonts w:ascii="Times New Roman" w:hAnsi="Times New Roman" w:cs="Times New Roman"/>
                <w:sz w:val="20"/>
                <w:szCs w:val="20"/>
              </w:rPr>
            </w:pPr>
          </w:p>
        </w:tc>
        <w:tc>
          <w:tcPr>
            <w:tcW w:w="3402"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Осигурена храна за старите хора с невъзможност да си я осигурят сами на територията на всички общини в областта;</w:t>
            </w: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Разширен териториалния обхват на услугата Домашен социален патронаж в община Ловеч.</w:t>
            </w:r>
          </w:p>
        </w:tc>
        <w:tc>
          <w:tcPr>
            <w:tcW w:w="1680" w:type="dxa"/>
          </w:tcPr>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Годишни мониторингови доклади</w:t>
            </w:r>
          </w:p>
        </w:tc>
        <w:tc>
          <w:tcPr>
            <w:tcW w:w="1296"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Ежегодно; Края на първия дългосрочен планов период; </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Периодично в периода на действие на Стратегията</w:t>
            </w:r>
          </w:p>
        </w:tc>
      </w:tr>
      <w:tr w:rsidR="00AE2225" w:rsidRPr="00785011">
        <w:trPr>
          <w:trHeight w:val="1597"/>
        </w:trPr>
        <w:tc>
          <w:tcPr>
            <w:tcW w:w="1548" w:type="dxa"/>
            <w:vMerge/>
          </w:tcPr>
          <w:p w:rsidR="00AE2225" w:rsidRPr="00785011" w:rsidRDefault="00AE2225" w:rsidP="00CB5190">
            <w:pPr>
              <w:spacing w:after="0" w:line="240" w:lineRule="auto"/>
              <w:jc w:val="both"/>
              <w:rPr>
                <w:rFonts w:ascii="Times New Roman" w:hAnsi="Times New Roman" w:cs="Times New Roman"/>
                <w:b/>
                <w:bCs/>
                <w:sz w:val="20"/>
                <w:szCs w:val="20"/>
              </w:rPr>
            </w:pPr>
          </w:p>
        </w:tc>
        <w:tc>
          <w:tcPr>
            <w:tcW w:w="3000" w:type="dxa"/>
          </w:tcPr>
          <w:p w:rsidR="00AE2225" w:rsidRPr="00785011" w:rsidRDefault="00AE2225" w:rsidP="00CB5190">
            <w:pPr>
              <w:spacing w:after="120" w:line="240" w:lineRule="auto"/>
              <w:jc w:val="both"/>
              <w:rPr>
                <w:rFonts w:ascii="Times New Roman" w:hAnsi="Times New Roman" w:cs="Times New Roman"/>
                <w:sz w:val="20"/>
                <w:szCs w:val="20"/>
              </w:rPr>
            </w:pPr>
            <w:r w:rsidRPr="00785011">
              <w:rPr>
                <w:rFonts w:ascii="Times New Roman" w:hAnsi="Times New Roman" w:cs="Times New Roman"/>
                <w:b/>
                <w:bCs/>
                <w:sz w:val="20"/>
                <w:szCs w:val="20"/>
                <w:u w:val="single"/>
              </w:rPr>
              <w:t>Мярка 3.2.2.</w:t>
            </w:r>
            <w:r w:rsidRPr="00785011">
              <w:rPr>
                <w:rFonts w:ascii="Times New Roman" w:hAnsi="Times New Roman" w:cs="Times New Roman"/>
                <w:sz w:val="20"/>
                <w:szCs w:val="20"/>
              </w:rPr>
              <w:t xml:space="preserve"> Разширяване на обхвата на услугите, които предлагат домашни грижи самотни стари хора – личен асистент, финансирани по ОП РЧР или по национални програми.</w:t>
            </w:r>
          </w:p>
        </w:tc>
        <w:tc>
          <w:tcPr>
            <w:tcW w:w="3924"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Предотавяне на  социални услуги в домашна среда – личен и социален асистент, домашен помощник за хора над 65 г. на територията на общините Летница, Ловеч, Угърчин. </w:t>
            </w:r>
          </w:p>
        </w:tc>
        <w:tc>
          <w:tcPr>
            <w:tcW w:w="3402"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Разширен обхват на услугите в домашна среда за стари хора.</w:t>
            </w:r>
          </w:p>
        </w:tc>
        <w:tc>
          <w:tcPr>
            <w:tcW w:w="1680" w:type="dxa"/>
          </w:tcPr>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Годишни мониторингови доклади;</w:t>
            </w: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Обратна връзка от потребителите; Информация от общините.</w:t>
            </w:r>
          </w:p>
        </w:tc>
        <w:tc>
          <w:tcPr>
            <w:tcW w:w="1296"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Ежегодно; Края на първия дългосрочен планов период; </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Периодично в периода на действие на Стратегията</w:t>
            </w:r>
          </w:p>
        </w:tc>
      </w:tr>
      <w:tr w:rsidR="00AE2225" w:rsidRPr="00785011">
        <w:trPr>
          <w:trHeight w:val="1395"/>
        </w:trPr>
        <w:tc>
          <w:tcPr>
            <w:tcW w:w="1548" w:type="dxa"/>
            <w:vMerge w:val="restart"/>
          </w:tcPr>
          <w:p w:rsidR="00AE2225" w:rsidRPr="00785011" w:rsidRDefault="00AE2225" w:rsidP="00CB5190">
            <w:pPr>
              <w:spacing w:after="0" w:line="240" w:lineRule="auto"/>
              <w:jc w:val="both"/>
              <w:rPr>
                <w:rFonts w:ascii="Times New Roman" w:hAnsi="Times New Roman" w:cs="Times New Roman"/>
                <w:b/>
                <w:bCs/>
                <w:sz w:val="20"/>
                <w:szCs w:val="20"/>
              </w:rPr>
            </w:pPr>
            <w:r w:rsidRPr="00785011">
              <w:rPr>
                <w:rFonts w:ascii="Times New Roman" w:hAnsi="Times New Roman" w:cs="Times New Roman"/>
                <w:b/>
                <w:bCs/>
                <w:sz w:val="20"/>
                <w:szCs w:val="20"/>
              </w:rPr>
              <w:t>3.3. Реформиране на специализираните институции за стари хора</w:t>
            </w:r>
          </w:p>
        </w:tc>
        <w:tc>
          <w:tcPr>
            <w:tcW w:w="3000" w:type="dxa"/>
          </w:tcPr>
          <w:p w:rsidR="00AE2225" w:rsidRPr="00785011" w:rsidRDefault="00AE2225" w:rsidP="00CB5190">
            <w:pPr>
              <w:spacing w:after="120" w:line="240" w:lineRule="auto"/>
              <w:jc w:val="both"/>
              <w:rPr>
                <w:rFonts w:ascii="Times New Roman" w:hAnsi="Times New Roman" w:cs="Times New Roman"/>
                <w:sz w:val="20"/>
                <w:szCs w:val="20"/>
              </w:rPr>
            </w:pPr>
            <w:r w:rsidRPr="00785011">
              <w:rPr>
                <w:rFonts w:ascii="Times New Roman" w:hAnsi="Times New Roman" w:cs="Times New Roman"/>
                <w:b/>
                <w:bCs/>
                <w:sz w:val="20"/>
                <w:szCs w:val="20"/>
                <w:u w:val="single"/>
              </w:rPr>
              <w:t>Мярка 3.3.1</w:t>
            </w:r>
            <w:r w:rsidRPr="00785011">
              <w:rPr>
                <w:rFonts w:ascii="Times New Roman" w:hAnsi="Times New Roman" w:cs="Times New Roman"/>
                <w:sz w:val="20"/>
                <w:szCs w:val="20"/>
                <w:u w:val="single"/>
              </w:rPr>
              <w:t>.</w:t>
            </w:r>
            <w:r w:rsidRPr="00785011">
              <w:rPr>
                <w:rFonts w:ascii="Times New Roman" w:hAnsi="Times New Roman" w:cs="Times New Roman"/>
                <w:sz w:val="20"/>
                <w:szCs w:val="20"/>
              </w:rPr>
              <w:t xml:space="preserve"> Специализирани институции за стари хора</w:t>
            </w:r>
          </w:p>
          <w:p w:rsidR="00AE2225" w:rsidRPr="00785011" w:rsidRDefault="00AE2225" w:rsidP="00CB5190">
            <w:pPr>
              <w:spacing w:after="120" w:line="240" w:lineRule="auto"/>
              <w:jc w:val="both"/>
              <w:rPr>
                <w:rFonts w:ascii="Times New Roman" w:hAnsi="Times New Roman" w:cs="Times New Roman"/>
                <w:b/>
                <w:bCs/>
                <w:sz w:val="20"/>
                <w:szCs w:val="20"/>
                <w:u w:val="single"/>
              </w:rPr>
            </w:pPr>
          </w:p>
          <w:p w:rsidR="00AE2225" w:rsidRPr="00785011" w:rsidRDefault="00AE2225" w:rsidP="00CB5190">
            <w:pPr>
              <w:spacing w:after="120" w:line="240" w:lineRule="auto"/>
              <w:jc w:val="both"/>
              <w:rPr>
                <w:rFonts w:ascii="Times New Roman" w:hAnsi="Times New Roman" w:cs="Times New Roman"/>
                <w:b/>
                <w:bCs/>
                <w:sz w:val="20"/>
                <w:szCs w:val="20"/>
                <w:u w:val="single"/>
              </w:rPr>
            </w:pPr>
          </w:p>
          <w:p w:rsidR="00AE2225" w:rsidRPr="00785011" w:rsidRDefault="00AE2225" w:rsidP="00CB5190">
            <w:pPr>
              <w:spacing w:after="0" w:line="240" w:lineRule="auto"/>
              <w:jc w:val="both"/>
              <w:rPr>
                <w:sz w:val="20"/>
                <w:szCs w:val="20"/>
              </w:rPr>
            </w:pPr>
          </w:p>
        </w:tc>
        <w:tc>
          <w:tcPr>
            <w:tcW w:w="3924"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Подобрена материална база и качество на предоставяните грижи и подкрепа;</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Увеличен капацитет на Дом за стари хора гр. Априлци с 10 места.</w:t>
            </w:r>
          </w:p>
        </w:tc>
        <w:tc>
          <w:tcPr>
            <w:tcW w:w="3402"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Осигурена  24 часова постоянна грижа за стари хора на територията на областта чрез наличните домове за стари хора на територията на общините Априлци, Ловеч, Троян и Угърчин;</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Подобрена материална база и увеличен капацитет на ДСХ гр. Априлци на 40 места.</w:t>
            </w:r>
          </w:p>
        </w:tc>
        <w:tc>
          <w:tcPr>
            <w:tcW w:w="1680" w:type="dxa"/>
          </w:tcPr>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Годишни мониторингови доклади; Отчети и информация от общините, посещения на място.</w:t>
            </w:r>
          </w:p>
        </w:tc>
        <w:tc>
          <w:tcPr>
            <w:tcW w:w="1296"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 xml:space="preserve">Ежегодно; Края на първия дългосрочен планов период; </w:t>
            </w:r>
          </w:p>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Периодично в периода на действие на Стратегията</w:t>
            </w:r>
          </w:p>
        </w:tc>
      </w:tr>
      <w:tr w:rsidR="00AE2225" w:rsidRPr="00785011">
        <w:trPr>
          <w:trHeight w:val="1530"/>
        </w:trPr>
        <w:tc>
          <w:tcPr>
            <w:tcW w:w="1548" w:type="dxa"/>
            <w:vMerge/>
          </w:tcPr>
          <w:p w:rsidR="00AE2225" w:rsidRPr="00785011" w:rsidRDefault="00AE2225" w:rsidP="00CB5190">
            <w:pPr>
              <w:spacing w:after="0" w:line="240" w:lineRule="auto"/>
              <w:jc w:val="both"/>
              <w:rPr>
                <w:rFonts w:ascii="Times New Roman" w:hAnsi="Times New Roman" w:cs="Times New Roman"/>
                <w:b/>
                <w:bCs/>
                <w:sz w:val="20"/>
                <w:szCs w:val="20"/>
              </w:rPr>
            </w:pPr>
          </w:p>
        </w:tc>
        <w:tc>
          <w:tcPr>
            <w:tcW w:w="3000" w:type="dxa"/>
          </w:tcPr>
          <w:p w:rsidR="00AE2225" w:rsidRPr="00785011" w:rsidRDefault="00AE2225" w:rsidP="00CB5190">
            <w:pPr>
              <w:spacing w:after="120" w:line="240" w:lineRule="auto"/>
              <w:jc w:val="both"/>
              <w:rPr>
                <w:rFonts w:ascii="Times New Roman" w:hAnsi="Times New Roman" w:cs="Times New Roman"/>
                <w:sz w:val="20"/>
                <w:szCs w:val="20"/>
              </w:rPr>
            </w:pPr>
            <w:r w:rsidRPr="00785011">
              <w:rPr>
                <w:rFonts w:ascii="Times New Roman" w:hAnsi="Times New Roman" w:cs="Times New Roman"/>
                <w:b/>
                <w:bCs/>
                <w:sz w:val="20"/>
                <w:szCs w:val="20"/>
                <w:u w:val="single"/>
              </w:rPr>
              <w:t>Мярка3.3.2.</w:t>
            </w:r>
            <w:r w:rsidRPr="00785011">
              <w:rPr>
                <w:rFonts w:ascii="Times New Roman" w:hAnsi="Times New Roman" w:cs="Times New Roman"/>
                <w:sz w:val="20"/>
                <w:szCs w:val="20"/>
              </w:rPr>
              <w:t xml:space="preserve">  Преструктури-ране на съществуващите специализирани институции за стари хора.</w:t>
            </w:r>
          </w:p>
          <w:p w:rsidR="00AE2225" w:rsidRPr="00785011" w:rsidRDefault="00AE2225" w:rsidP="00CB5190">
            <w:pPr>
              <w:spacing w:after="0" w:line="240" w:lineRule="auto"/>
              <w:jc w:val="both"/>
              <w:rPr>
                <w:rFonts w:ascii="Times New Roman" w:hAnsi="Times New Roman" w:cs="Times New Roman"/>
                <w:b/>
                <w:bCs/>
                <w:sz w:val="20"/>
                <w:szCs w:val="20"/>
                <w:u w:val="single"/>
              </w:rPr>
            </w:pPr>
          </w:p>
        </w:tc>
        <w:tc>
          <w:tcPr>
            <w:tcW w:w="3924" w:type="dxa"/>
          </w:tcPr>
          <w:p w:rsidR="00AE2225" w:rsidRPr="00785011" w:rsidRDefault="00AE2225" w:rsidP="00CB5190">
            <w:pPr>
              <w:spacing w:after="0" w:line="240" w:lineRule="auto"/>
              <w:jc w:val="both"/>
              <w:rPr>
                <w:rFonts w:ascii="Times New Roman" w:hAnsi="Times New Roman" w:cs="Times New Roman"/>
                <w:sz w:val="20"/>
                <w:szCs w:val="20"/>
              </w:rPr>
            </w:pPr>
            <w:r w:rsidRPr="00785011">
              <w:rPr>
                <w:rFonts w:ascii="Times New Roman" w:hAnsi="Times New Roman" w:cs="Times New Roman"/>
                <w:sz w:val="20"/>
                <w:szCs w:val="20"/>
              </w:rPr>
              <w:t>Разкрити Центрове за настаняване от семеен тип/ Защитени жилища на територията на община Ловеч</w:t>
            </w:r>
          </w:p>
          <w:p w:rsidR="00AE2225" w:rsidRPr="00785011" w:rsidRDefault="00AE2225" w:rsidP="00CB5190">
            <w:pPr>
              <w:spacing w:after="0" w:line="240" w:lineRule="auto"/>
              <w:jc w:val="both"/>
              <w:rPr>
                <w:rFonts w:ascii="Times New Roman" w:hAnsi="Times New Roman" w:cs="Times New Roman"/>
                <w:sz w:val="20"/>
                <w:szCs w:val="20"/>
              </w:rPr>
            </w:pPr>
          </w:p>
        </w:tc>
        <w:tc>
          <w:tcPr>
            <w:tcW w:w="3402" w:type="dxa"/>
          </w:tcPr>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Деинституционализация  на грижите за стари хора на територията на община Ловеч.</w:t>
            </w:r>
          </w:p>
        </w:tc>
        <w:tc>
          <w:tcPr>
            <w:tcW w:w="1680" w:type="dxa"/>
          </w:tcPr>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 xml:space="preserve">Годишни мониторингови доклади; </w:t>
            </w:r>
          </w:p>
          <w:p w:rsidR="00AE2225" w:rsidRPr="00785011" w:rsidRDefault="00AE2225" w:rsidP="00CB5190">
            <w:pPr>
              <w:spacing w:after="0" w:line="240" w:lineRule="auto"/>
              <w:rPr>
                <w:rFonts w:ascii="Times New Roman" w:hAnsi="Times New Roman" w:cs="Times New Roman"/>
                <w:sz w:val="20"/>
                <w:szCs w:val="20"/>
              </w:rPr>
            </w:pPr>
            <w:r w:rsidRPr="00785011">
              <w:rPr>
                <w:rFonts w:ascii="Times New Roman" w:hAnsi="Times New Roman" w:cs="Times New Roman"/>
                <w:sz w:val="20"/>
                <w:szCs w:val="20"/>
              </w:rPr>
              <w:t>Междинен преглед на Стратегията.</w:t>
            </w:r>
          </w:p>
          <w:p w:rsidR="00AE2225" w:rsidRPr="00785011" w:rsidRDefault="00AE2225" w:rsidP="00CB5190">
            <w:pPr>
              <w:spacing w:after="0" w:line="240" w:lineRule="auto"/>
              <w:rPr>
                <w:rFonts w:ascii="Times New Roman" w:hAnsi="Times New Roman" w:cs="Times New Roman"/>
                <w:sz w:val="20"/>
                <w:szCs w:val="20"/>
              </w:rPr>
            </w:pPr>
          </w:p>
        </w:tc>
        <w:tc>
          <w:tcPr>
            <w:tcW w:w="1296" w:type="dxa"/>
          </w:tcPr>
          <w:p w:rsidR="00AE2225" w:rsidRPr="00785011" w:rsidRDefault="00AE2225" w:rsidP="00CB5190">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Ежегодно;</w:t>
            </w:r>
          </w:p>
          <w:p w:rsidR="00AE2225" w:rsidRPr="00785011" w:rsidRDefault="00AE2225" w:rsidP="00CB5190">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Края на първия дългосрочен планов период;</w:t>
            </w:r>
          </w:p>
          <w:p w:rsidR="00AE2225" w:rsidRPr="00785011" w:rsidRDefault="00AE2225" w:rsidP="00CB5190">
            <w:pPr>
              <w:spacing w:after="0" w:line="240" w:lineRule="auto"/>
              <w:jc w:val="center"/>
              <w:rPr>
                <w:rFonts w:ascii="Times New Roman" w:hAnsi="Times New Roman" w:cs="Times New Roman"/>
                <w:sz w:val="20"/>
                <w:szCs w:val="20"/>
              </w:rPr>
            </w:pPr>
            <w:r w:rsidRPr="00785011">
              <w:rPr>
                <w:rFonts w:ascii="Times New Roman" w:hAnsi="Times New Roman" w:cs="Times New Roman"/>
                <w:sz w:val="20"/>
                <w:szCs w:val="20"/>
              </w:rPr>
              <w:t>Периодично в периода на действие на Стратегията</w:t>
            </w:r>
          </w:p>
        </w:tc>
      </w:tr>
    </w:tbl>
    <w:p w:rsidR="00AE2225" w:rsidRPr="008C41A1" w:rsidRDefault="00AE2225" w:rsidP="00CB5190">
      <w:pPr>
        <w:rPr>
          <w:lang w:val="ru-RU"/>
        </w:rPr>
      </w:pPr>
    </w:p>
    <w:p w:rsidR="00AE2225" w:rsidRDefault="00AE2225" w:rsidP="007D7941">
      <w:pPr>
        <w:pStyle w:val="Default"/>
        <w:rPr>
          <w:sz w:val="23"/>
          <w:szCs w:val="23"/>
        </w:rPr>
      </w:pPr>
    </w:p>
    <w:p w:rsidR="00AE2225" w:rsidRDefault="00AE2225" w:rsidP="007D7941">
      <w:pPr>
        <w:pStyle w:val="Default"/>
        <w:rPr>
          <w:sz w:val="23"/>
          <w:szCs w:val="23"/>
        </w:rPr>
      </w:pPr>
    </w:p>
    <w:p w:rsidR="00AE2225" w:rsidRDefault="00AE2225" w:rsidP="007D7941">
      <w:pPr>
        <w:pStyle w:val="Default"/>
        <w:rPr>
          <w:sz w:val="23"/>
          <w:szCs w:val="23"/>
        </w:rPr>
      </w:pPr>
    </w:p>
    <w:p w:rsidR="00AE2225" w:rsidRDefault="00AE2225" w:rsidP="007D7941">
      <w:pPr>
        <w:pStyle w:val="Default"/>
        <w:rPr>
          <w:sz w:val="23"/>
          <w:szCs w:val="23"/>
        </w:rPr>
      </w:pPr>
    </w:p>
    <w:p w:rsidR="00AE2225" w:rsidRPr="00091EB6" w:rsidRDefault="00AE2225" w:rsidP="00FC533B"/>
    <w:p w:rsidR="00AE2225" w:rsidRDefault="00AE2225" w:rsidP="00FC533B">
      <w:pPr>
        <w:tabs>
          <w:tab w:val="left" w:pos="2550"/>
        </w:tabs>
        <w:sectPr w:rsidR="00AE2225" w:rsidSect="000C33C6">
          <w:pgSz w:w="16838" w:h="11906" w:orient="landscape"/>
          <w:pgMar w:top="1418" w:right="1418" w:bottom="1418" w:left="1418" w:header="709" w:footer="709" w:gutter="0"/>
          <w:cols w:space="708"/>
          <w:docGrid w:linePitch="360"/>
        </w:sectPr>
      </w:pPr>
    </w:p>
    <w:p w:rsidR="00AE2225" w:rsidRPr="00091EB6" w:rsidRDefault="00AE2225" w:rsidP="00FC533B">
      <w:pPr>
        <w:pStyle w:val="Subtitle"/>
      </w:pPr>
      <w:bookmarkStart w:id="18" w:name="_Toc255304888"/>
      <w:r w:rsidRPr="00091EB6">
        <w:t>Раздел В: План за действие</w:t>
      </w:r>
      <w:bookmarkEnd w:id="18"/>
    </w:p>
    <w:p w:rsidR="00AE2225" w:rsidRDefault="00AE2225" w:rsidP="00BB1739">
      <w:pPr>
        <w:pStyle w:val="Heading1"/>
        <w:numPr>
          <w:ilvl w:val="0"/>
          <w:numId w:val="57"/>
        </w:numPr>
      </w:pPr>
      <w:bookmarkStart w:id="19" w:name="_Toc255304889"/>
      <w:r>
        <w:t>Управление</w:t>
      </w:r>
      <w:r w:rsidRPr="00091EB6">
        <w:t xml:space="preserve"> </w:t>
      </w:r>
      <w:r>
        <w:t>и координация на</w:t>
      </w:r>
      <w:r w:rsidRPr="00091EB6">
        <w:t xml:space="preserve"> изпълнението на стратегията</w:t>
      </w:r>
      <w:bookmarkEnd w:id="19"/>
    </w:p>
    <w:p w:rsidR="00AE2225" w:rsidRPr="00DB4EC0" w:rsidRDefault="00AE2225" w:rsidP="008574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Моделът на планиране с участие на всички заинтересовани страни, изисква в хода на изпълнение на Стратегията координация и управление на екипи и структури, които да осигуряват взаимодействие и партньорство между всички заинтересовани страни за осигуряването на най-добрата подкрепа, ефективност и качество на социалните услуги. </w:t>
      </w:r>
      <w:r w:rsidRPr="00DB4EC0">
        <w:rPr>
          <w:rFonts w:ascii="Times New Roman" w:hAnsi="Times New Roman" w:cs="Times New Roman"/>
          <w:sz w:val="24"/>
          <w:szCs w:val="24"/>
        </w:rPr>
        <w:t>На областно ниво, решенията за създаване на екипи и работни групи за координиране на процеса по изпълнение, мониторинг, оценка и актуализация на Областната стратегия се вземат от Областният съвет за развитие и Областният управител, заедно с РДСП – Ловеч</w:t>
      </w:r>
      <w:bookmarkStart w:id="20" w:name="_Toc255304890"/>
      <w:r>
        <w:rPr>
          <w:rFonts w:ascii="Times New Roman" w:hAnsi="Times New Roman" w:cs="Times New Roman"/>
          <w:sz w:val="24"/>
          <w:szCs w:val="24"/>
        </w:rPr>
        <w:t xml:space="preserve">. </w:t>
      </w:r>
      <w:r w:rsidRPr="00DB4EC0">
        <w:rPr>
          <w:rFonts w:ascii="Times New Roman" w:hAnsi="Times New Roman" w:cs="Times New Roman"/>
          <w:sz w:val="24"/>
          <w:szCs w:val="24"/>
        </w:rPr>
        <w:t>Основните задачи на тези структури са координация на дейностите за развитие на наличната мрежа от услуги и нови социални услуги, създаване на условия за обмяна на опит и добри практики между доставчиците на услуги, синхронизиране и съгласуване на решения и политики между общините, както и между общините, РДСП и другите регионални държавни институции, изработване на предложения за промени и актуализация на стратегията, които се внасят в Областния съвет за развитие за обсъждане и утвърждаване.</w:t>
      </w:r>
    </w:p>
    <w:p w:rsidR="00AE2225" w:rsidRDefault="00AE2225" w:rsidP="006D5583">
      <w:pPr>
        <w:spacing w:after="0" w:line="240" w:lineRule="auto"/>
        <w:jc w:val="both"/>
        <w:rPr>
          <w:rFonts w:ascii="Times New Roman" w:hAnsi="Times New Roman" w:cs="Times New Roman"/>
          <w:sz w:val="24"/>
          <w:szCs w:val="24"/>
        </w:rPr>
      </w:pPr>
      <w:r w:rsidRPr="00DB4EC0">
        <w:rPr>
          <w:rFonts w:ascii="Times New Roman" w:hAnsi="Times New Roman" w:cs="Times New Roman"/>
          <w:sz w:val="24"/>
          <w:szCs w:val="24"/>
        </w:rPr>
        <w:t>Координацията и изпълнението на Областната стратегия се изпълнява от Областният оперативен екип, заедно с общинските координатори</w:t>
      </w:r>
      <w:r>
        <w:rPr>
          <w:rFonts w:ascii="Times New Roman" w:hAnsi="Times New Roman" w:cs="Times New Roman"/>
          <w:sz w:val="24"/>
          <w:szCs w:val="24"/>
        </w:rPr>
        <w:t xml:space="preserve"> и представители на свързаните сектори – образование, здравеопазване и пазар на труда</w:t>
      </w:r>
      <w:r w:rsidRPr="00DB4EC0">
        <w:rPr>
          <w:rFonts w:ascii="Times New Roman" w:hAnsi="Times New Roman" w:cs="Times New Roman"/>
          <w:sz w:val="24"/>
          <w:szCs w:val="24"/>
        </w:rPr>
        <w:t>.</w:t>
      </w:r>
      <w:r>
        <w:rPr>
          <w:rFonts w:ascii="Times New Roman" w:hAnsi="Times New Roman" w:cs="Times New Roman"/>
          <w:sz w:val="24"/>
          <w:szCs w:val="24"/>
        </w:rPr>
        <w:t xml:space="preserve"> </w:t>
      </w:r>
      <w:r w:rsidRPr="00134B79">
        <w:rPr>
          <w:rFonts w:ascii="Times New Roman" w:hAnsi="Times New Roman" w:cs="Times New Roman"/>
          <w:sz w:val="24"/>
          <w:szCs w:val="24"/>
        </w:rPr>
        <w:t>На общинско ниво, решения за разкриване и/или промени в социалните услуги , актуализация, годишни пл</w:t>
      </w:r>
      <w:r>
        <w:rPr>
          <w:rFonts w:ascii="Times New Roman" w:hAnsi="Times New Roman" w:cs="Times New Roman"/>
          <w:sz w:val="24"/>
          <w:szCs w:val="24"/>
        </w:rPr>
        <w:t xml:space="preserve">анове за действие се вземат от </w:t>
      </w:r>
      <w:r w:rsidRPr="00134B79">
        <w:rPr>
          <w:rFonts w:ascii="Times New Roman" w:hAnsi="Times New Roman" w:cs="Times New Roman"/>
          <w:sz w:val="24"/>
          <w:szCs w:val="24"/>
        </w:rPr>
        <w:t xml:space="preserve">Общинският съвет и кмета. Същите внасят предложения за промени в областната стратегия, по отношение на промени в стратегическия документ, касаещи съответната община. </w:t>
      </w:r>
    </w:p>
    <w:p w:rsidR="00AE2225" w:rsidRPr="00DB4EC0" w:rsidRDefault="00AE2225" w:rsidP="006D5583">
      <w:pPr>
        <w:spacing w:after="0" w:line="240" w:lineRule="auto"/>
        <w:jc w:val="both"/>
        <w:rPr>
          <w:rFonts w:ascii="Times New Roman" w:hAnsi="Times New Roman" w:cs="Times New Roman"/>
          <w:sz w:val="24"/>
          <w:szCs w:val="24"/>
        </w:rPr>
      </w:pPr>
      <w:r w:rsidRPr="00A404F9">
        <w:rPr>
          <w:rFonts w:ascii="Times New Roman" w:hAnsi="Times New Roman" w:cs="Times New Roman"/>
          <w:sz w:val="24"/>
          <w:szCs w:val="24"/>
        </w:rPr>
        <w:t>На общинско ниво е не</w:t>
      </w:r>
      <w:r w:rsidR="00C36C3E">
        <w:rPr>
          <w:rFonts w:ascii="Times New Roman" w:hAnsi="Times New Roman" w:cs="Times New Roman"/>
          <w:sz w:val="24"/>
          <w:szCs w:val="24"/>
        </w:rPr>
        <w:t>о</w:t>
      </w:r>
      <w:r w:rsidRPr="00A404F9">
        <w:rPr>
          <w:rFonts w:ascii="Times New Roman" w:hAnsi="Times New Roman" w:cs="Times New Roman"/>
          <w:sz w:val="24"/>
          <w:szCs w:val="24"/>
        </w:rPr>
        <w:t>бходимо създаването на структури, ангажирани с цялостното изпълнение на общинската стратегия, като в състава им могат да се включват представители на създадените в хода на планиране териториални работни групи и на Обществените съвети за социално подпомагане. Общинските координатори, ангажирани в планирането, следва да продължат своите функции при пряко изпълнението на стратегията, както и в мониторинга на стратегическия документ.  Обществения съвет по чл. 35 от ППЗСП е консултативен орган, който съдейства за разработване на общинската стратегия и годишни планове за действие,  осъществява сътрудничество и координация на общинско и междуинституционално ниво.</w:t>
      </w:r>
    </w:p>
    <w:bookmarkEnd w:id="20"/>
    <w:p w:rsidR="00AE2225" w:rsidRDefault="00AE2225" w:rsidP="00BB1739">
      <w:pPr>
        <w:pStyle w:val="Heading2"/>
        <w:numPr>
          <w:ilvl w:val="1"/>
          <w:numId w:val="58"/>
        </w:numPr>
      </w:pPr>
      <w:r w:rsidRPr="00091EB6">
        <w:t>Система на мониторинг и оценка</w:t>
      </w:r>
      <w:r>
        <w:t xml:space="preserve">. Работа на </w:t>
      </w:r>
      <w:r w:rsidRPr="00111FCC">
        <w:t>Звено</w:t>
      </w:r>
      <w:r>
        <w:t>то</w:t>
      </w:r>
      <w:r w:rsidRPr="00111FCC">
        <w:t xml:space="preserve"> за мониторинг и оценка </w:t>
      </w:r>
      <w:r>
        <w:t>(ЗМО)</w:t>
      </w:r>
      <w:r w:rsidRPr="00091EB6">
        <w:t xml:space="preserve"> </w:t>
      </w:r>
    </w:p>
    <w:p w:rsidR="00AE2225" w:rsidRDefault="00AE2225" w:rsidP="00111FCC">
      <w:pPr>
        <w:spacing w:after="0" w:line="240" w:lineRule="auto"/>
        <w:jc w:val="both"/>
        <w:rPr>
          <w:rFonts w:ascii="Times New Roman" w:hAnsi="Times New Roman" w:cs="Times New Roman"/>
          <w:sz w:val="24"/>
          <w:szCs w:val="24"/>
        </w:rPr>
      </w:pPr>
      <w:r w:rsidRPr="00CF24AE">
        <w:rPr>
          <w:rFonts w:ascii="Times New Roman" w:hAnsi="Times New Roman" w:cs="Times New Roman"/>
          <w:sz w:val="24"/>
          <w:szCs w:val="24"/>
        </w:rPr>
        <w:t>Социалните услуги следва да се развиват гъвкаво и да са адекватни на потребностите и като цяло на външната ни среда. Затова е необходим постоянен мониторинг  и оценка в хода на и</w:t>
      </w:r>
      <w:r>
        <w:rPr>
          <w:rFonts w:ascii="Times New Roman" w:hAnsi="Times New Roman" w:cs="Times New Roman"/>
          <w:sz w:val="24"/>
          <w:szCs w:val="24"/>
        </w:rPr>
        <w:t>зпълнение на плана за действие.</w:t>
      </w:r>
    </w:p>
    <w:p w:rsidR="00AE2225" w:rsidRPr="00B901BC" w:rsidRDefault="00AE2225" w:rsidP="00111FCC">
      <w:pPr>
        <w:autoSpaceDE w:val="0"/>
        <w:autoSpaceDN w:val="0"/>
        <w:adjustRightInd w:val="0"/>
        <w:spacing w:after="0" w:line="240" w:lineRule="auto"/>
        <w:jc w:val="both"/>
        <w:rPr>
          <w:rFonts w:ascii="Times New Roman" w:hAnsi="Times New Roman" w:cs="Times New Roman"/>
          <w:sz w:val="24"/>
          <w:szCs w:val="24"/>
        </w:rPr>
      </w:pPr>
      <w:r w:rsidRPr="004C2C0F">
        <w:rPr>
          <w:rFonts w:ascii="Times New Roman" w:hAnsi="Times New Roman" w:cs="Times New Roman"/>
          <w:sz w:val="24"/>
          <w:szCs w:val="24"/>
        </w:rPr>
        <w:t>С</w:t>
      </w:r>
      <w:r w:rsidRPr="00B901BC">
        <w:rPr>
          <w:rFonts w:ascii="Times New Roman" w:hAnsi="Times New Roman" w:cs="Times New Roman"/>
          <w:sz w:val="24"/>
          <w:szCs w:val="24"/>
        </w:rPr>
        <w:t xml:space="preserve">истема за мониторинг и оценка </w:t>
      </w:r>
      <w:r w:rsidRPr="004C2C0F">
        <w:rPr>
          <w:rFonts w:ascii="Times New Roman" w:hAnsi="Times New Roman" w:cs="Times New Roman"/>
          <w:sz w:val="24"/>
          <w:szCs w:val="24"/>
        </w:rPr>
        <w:t>включва</w:t>
      </w:r>
      <w:r w:rsidRPr="00B901BC">
        <w:rPr>
          <w:rFonts w:ascii="Times New Roman" w:hAnsi="Times New Roman" w:cs="Times New Roman"/>
          <w:sz w:val="24"/>
          <w:szCs w:val="24"/>
        </w:rPr>
        <w:t xml:space="preserve"> комплекс от дейности, които се осъществяват на няколко етапа: </w:t>
      </w:r>
    </w:p>
    <w:p w:rsidR="00AE2225" w:rsidRPr="00111FCC" w:rsidRDefault="00AE2225" w:rsidP="00BB1739">
      <w:pPr>
        <w:pStyle w:val="ListParagraph"/>
        <w:numPr>
          <w:ilvl w:val="0"/>
          <w:numId w:val="59"/>
        </w:numPr>
        <w:autoSpaceDE w:val="0"/>
        <w:autoSpaceDN w:val="0"/>
        <w:adjustRightInd w:val="0"/>
        <w:spacing w:after="0" w:line="240" w:lineRule="auto"/>
        <w:jc w:val="both"/>
        <w:rPr>
          <w:rFonts w:ascii="Times New Roman" w:hAnsi="Times New Roman" w:cs="Times New Roman"/>
          <w:sz w:val="24"/>
          <w:szCs w:val="24"/>
        </w:rPr>
      </w:pPr>
      <w:r w:rsidRPr="00111FCC">
        <w:rPr>
          <w:rFonts w:ascii="Times New Roman" w:hAnsi="Times New Roman" w:cs="Times New Roman"/>
          <w:sz w:val="24"/>
          <w:szCs w:val="24"/>
        </w:rPr>
        <w:t xml:space="preserve">създаване на структура и изграждане на екип; </w:t>
      </w:r>
    </w:p>
    <w:p w:rsidR="00AE2225" w:rsidRPr="00111FCC" w:rsidRDefault="00AE2225" w:rsidP="00BB1739">
      <w:pPr>
        <w:pStyle w:val="ListParagraph"/>
        <w:numPr>
          <w:ilvl w:val="0"/>
          <w:numId w:val="59"/>
        </w:numPr>
        <w:autoSpaceDE w:val="0"/>
        <w:autoSpaceDN w:val="0"/>
        <w:adjustRightInd w:val="0"/>
        <w:spacing w:after="0" w:line="240" w:lineRule="auto"/>
        <w:jc w:val="both"/>
        <w:rPr>
          <w:rFonts w:ascii="Times New Roman" w:hAnsi="Times New Roman" w:cs="Times New Roman"/>
          <w:sz w:val="24"/>
          <w:szCs w:val="24"/>
        </w:rPr>
      </w:pPr>
      <w:r w:rsidRPr="00111FCC">
        <w:rPr>
          <w:rFonts w:ascii="Times New Roman" w:hAnsi="Times New Roman" w:cs="Times New Roman"/>
          <w:sz w:val="24"/>
          <w:szCs w:val="24"/>
        </w:rPr>
        <w:t xml:space="preserve">развитие на умения и изграждане на капацитет за мониторинг и оценка; </w:t>
      </w:r>
    </w:p>
    <w:p w:rsidR="00AE2225" w:rsidRPr="00111FCC" w:rsidRDefault="00AE2225" w:rsidP="00BB1739">
      <w:pPr>
        <w:pStyle w:val="ListParagraph"/>
        <w:numPr>
          <w:ilvl w:val="0"/>
          <w:numId w:val="59"/>
        </w:numPr>
        <w:autoSpaceDE w:val="0"/>
        <w:autoSpaceDN w:val="0"/>
        <w:adjustRightInd w:val="0"/>
        <w:spacing w:after="0" w:line="240" w:lineRule="auto"/>
        <w:jc w:val="both"/>
        <w:rPr>
          <w:rFonts w:ascii="Times New Roman" w:hAnsi="Times New Roman" w:cs="Times New Roman"/>
          <w:sz w:val="24"/>
          <w:szCs w:val="24"/>
        </w:rPr>
      </w:pPr>
      <w:r w:rsidRPr="00111FCC">
        <w:rPr>
          <w:rFonts w:ascii="Times New Roman" w:hAnsi="Times New Roman" w:cs="Times New Roman"/>
          <w:sz w:val="24"/>
          <w:szCs w:val="24"/>
        </w:rPr>
        <w:t xml:space="preserve">създаване на инструментариум за оценка и мониторинг; </w:t>
      </w:r>
    </w:p>
    <w:p w:rsidR="00AE2225" w:rsidRPr="00111FCC" w:rsidRDefault="00AE2225" w:rsidP="00BB1739">
      <w:pPr>
        <w:pStyle w:val="ListParagraph"/>
        <w:numPr>
          <w:ilvl w:val="0"/>
          <w:numId w:val="59"/>
        </w:numPr>
        <w:autoSpaceDE w:val="0"/>
        <w:autoSpaceDN w:val="0"/>
        <w:adjustRightInd w:val="0"/>
        <w:spacing w:after="0" w:line="240" w:lineRule="auto"/>
        <w:jc w:val="both"/>
        <w:rPr>
          <w:rFonts w:ascii="Times New Roman" w:hAnsi="Times New Roman" w:cs="Times New Roman"/>
          <w:sz w:val="24"/>
          <w:szCs w:val="24"/>
        </w:rPr>
      </w:pPr>
      <w:r w:rsidRPr="00111FCC">
        <w:rPr>
          <w:rFonts w:ascii="Times New Roman" w:hAnsi="Times New Roman" w:cs="Times New Roman"/>
          <w:sz w:val="24"/>
          <w:szCs w:val="24"/>
        </w:rPr>
        <w:t xml:space="preserve">планиране и изпълнение на дейности за мониторинг и оценка; </w:t>
      </w:r>
    </w:p>
    <w:p w:rsidR="00AE2225" w:rsidRPr="008574C8" w:rsidRDefault="00AE2225" w:rsidP="00BB1739">
      <w:pPr>
        <w:pStyle w:val="ListParagraph"/>
        <w:numPr>
          <w:ilvl w:val="0"/>
          <w:numId w:val="59"/>
        </w:numPr>
        <w:autoSpaceDE w:val="0"/>
        <w:autoSpaceDN w:val="0"/>
        <w:adjustRightInd w:val="0"/>
        <w:spacing w:after="0" w:line="240" w:lineRule="auto"/>
        <w:jc w:val="both"/>
        <w:rPr>
          <w:rFonts w:ascii="Times New Roman" w:hAnsi="Times New Roman" w:cs="Times New Roman"/>
          <w:sz w:val="24"/>
          <w:szCs w:val="24"/>
        </w:rPr>
      </w:pPr>
      <w:r w:rsidRPr="008574C8">
        <w:rPr>
          <w:rFonts w:ascii="Times New Roman" w:hAnsi="Times New Roman" w:cs="Times New Roman"/>
          <w:sz w:val="24"/>
          <w:szCs w:val="24"/>
        </w:rPr>
        <w:t xml:space="preserve">разпространение на заключенията от мониторинга и оценката и актуализиране на планове и дейности в съответствие с направените препоръки. </w:t>
      </w:r>
    </w:p>
    <w:p w:rsidR="00AE2225" w:rsidRPr="008574C8" w:rsidRDefault="00AE2225" w:rsidP="00111FCC">
      <w:pPr>
        <w:spacing w:after="0" w:line="240" w:lineRule="auto"/>
        <w:jc w:val="both"/>
        <w:rPr>
          <w:rFonts w:ascii="Times New Roman" w:hAnsi="Times New Roman" w:cs="Times New Roman"/>
          <w:sz w:val="24"/>
          <w:szCs w:val="24"/>
        </w:rPr>
      </w:pPr>
      <w:r w:rsidRPr="008574C8">
        <w:rPr>
          <w:rFonts w:ascii="Times New Roman" w:hAnsi="Times New Roman" w:cs="Times New Roman"/>
          <w:sz w:val="24"/>
          <w:szCs w:val="24"/>
        </w:rPr>
        <w:t>Системата на мониторинг и оценка на стратегическия документ е отговорност и ангажимент на Звено за мониторинг и оценка (ЗМО), което е самостоятелна структура,  създадена със заповед на Областния управител.</w:t>
      </w:r>
    </w:p>
    <w:p w:rsidR="00AE2225" w:rsidRDefault="00AE2225" w:rsidP="00111FCC">
      <w:pPr>
        <w:spacing w:after="0" w:line="240" w:lineRule="auto"/>
        <w:jc w:val="both"/>
        <w:rPr>
          <w:rFonts w:ascii="Times New Roman" w:hAnsi="Times New Roman" w:cs="Times New Roman"/>
          <w:sz w:val="24"/>
          <w:szCs w:val="24"/>
        </w:rPr>
      </w:pPr>
      <w:r w:rsidRPr="008574C8">
        <w:rPr>
          <w:rFonts w:ascii="Times New Roman" w:hAnsi="Times New Roman" w:cs="Times New Roman"/>
          <w:sz w:val="24"/>
          <w:szCs w:val="24"/>
        </w:rPr>
        <w:t>Основният екип (ОЕ) на ЗМО включва представители на областна администрация Ловеч, РДСП - Ловеч и други привлечени експерти /при преценка/</w:t>
      </w:r>
      <w:r>
        <w:rPr>
          <w:rFonts w:ascii="Times New Roman" w:hAnsi="Times New Roman" w:cs="Times New Roman"/>
          <w:sz w:val="24"/>
          <w:szCs w:val="24"/>
        </w:rPr>
        <w:t xml:space="preserve">. </w:t>
      </w:r>
      <w:r w:rsidRPr="008574C8">
        <w:rPr>
          <w:rFonts w:ascii="Times New Roman" w:hAnsi="Times New Roman" w:cs="Times New Roman"/>
          <w:sz w:val="24"/>
          <w:szCs w:val="24"/>
        </w:rPr>
        <w:t xml:space="preserve">ОЕ на ЗМО изпълнява дейностите по координация на цялостната дейност по </w:t>
      </w:r>
      <w:r>
        <w:rPr>
          <w:rFonts w:ascii="Times New Roman" w:hAnsi="Times New Roman" w:cs="Times New Roman"/>
          <w:sz w:val="24"/>
          <w:szCs w:val="24"/>
        </w:rPr>
        <w:t xml:space="preserve">мониторинг и оценка, разработва годишен мониторингов </w:t>
      </w:r>
      <w:r w:rsidRPr="008574C8">
        <w:rPr>
          <w:rFonts w:ascii="Times New Roman" w:hAnsi="Times New Roman" w:cs="Times New Roman"/>
          <w:sz w:val="24"/>
          <w:szCs w:val="24"/>
        </w:rPr>
        <w:t xml:space="preserve">доклад за изпълнението на стратегиите, разпространение на резултатите, методическа подкрепа чрез консултации и практически съвети на общините и доставчиците на услуги за подобряване на координацията по места. </w:t>
      </w:r>
    </w:p>
    <w:p w:rsidR="00AE2225" w:rsidRPr="008574C8" w:rsidRDefault="00AE2225" w:rsidP="00111FCC">
      <w:pPr>
        <w:spacing w:after="0" w:line="240" w:lineRule="auto"/>
        <w:jc w:val="both"/>
        <w:rPr>
          <w:rFonts w:ascii="Times New Roman" w:hAnsi="Times New Roman" w:cs="Times New Roman"/>
          <w:sz w:val="24"/>
          <w:szCs w:val="24"/>
        </w:rPr>
      </w:pPr>
    </w:p>
    <w:p w:rsidR="00AE2225" w:rsidRPr="008574C8" w:rsidRDefault="00AE2225" w:rsidP="005D486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Задачи и отговорности</w:t>
      </w:r>
      <w:r w:rsidRPr="008574C8">
        <w:rPr>
          <w:rFonts w:ascii="Times New Roman" w:hAnsi="Times New Roman" w:cs="Times New Roman"/>
          <w:b/>
          <w:bCs/>
          <w:color w:val="000000"/>
          <w:sz w:val="24"/>
          <w:szCs w:val="24"/>
        </w:rPr>
        <w:t xml:space="preserve"> на ОЕ на ЗМО: </w:t>
      </w:r>
    </w:p>
    <w:p w:rsidR="00AE2225" w:rsidRPr="008574C8" w:rsidRDefault="00AE2225" w:rsidP="00BB1739">
      <w:pPr>
        <w:pStyle w:val="ListParagraph"/>
        <w:numPr>
          <w:ilvl w:val="0"/>
          <w:numId w:val="60"/>
        </w:numPr>
        <w:autoSpaceDE w:val="0"/>
        <w:autoSpaceDN w:val="0"/>
        <w:adjustRightInd w:val="0"/>
        <w:spacing w:after="0" w:line="240" w:lineRule="auto"/>
        <w:jc w:val="both"/>
        <w:rPr>
          <w:rFonts w:ascii="Times New Roman" w:hAnsi="Times New Roman" w:cs="Times New Roman"/>
          <w:sz w:val="24"/>
          <w:szCs w:val="24"/>
        </w:rPr>
      </w:pPr>
      <w:r w:rsidRPr="008574C8">
        <w:rPr>
          <w:rFonts w:ascii="Times New Roman" w:hAnsi="Times New Roman" w:cs="Times New Roman"/>
          <w:sz w:val="24"/>
          <w:szCs w:val="24"/>
        </w:rPr>
        <w:t xml:space="preserve">Координира цялостната дейност по мониторинг и оценка; </w:t>
      </w:r>
    </w:p>
    <w:p w:rsidR="00AE2225" w:rsidRPr="008574C8" w:rsidRDefault="00AE2225" w:rsidP="00BB1739">
      <w:pPr>
        <w:pStyle w:val="ListParagraph"/>
        <w:numPr>
          <w:ilvl w:val="0"/>
          <w:numId w:val="60"/>
        </w:numPr>
        <w:autoSpaceDE w:val="0"/>
        <w:autoSpaceDN w:val="0"/>
        <w:adjustRightInd w:val="0"/>
        <w:spacing w:after="0" w:line="240" w:lineRule="auto"/>
        <w:jc w:val="both"/>
        <w:rPr>
          <w:rFonts w:ascii="Times New Roman" w:hAnsi="Times New Roman" w:cs="Times New Roman"/>
          <w:sz w:val="24"/>
          <w:szCs w:val="24"/>
        </w:rPr>
      </w:pPr>
      <w:r w:rsidRPr="008574C8">
        <w:rPr>
          <w:rFonts w:ascii="Times New Roman" w:hAnsi="Times New Roman" w:cs="Times New Roman"/>
          <w:sz w:val="24"/>
          <w:szCs w:val="24"/>
        </w:rPr>
        <w:t xml:space="preserve">Планира дейностите за мониторинг и оценка – изработва и съгласува дългосрочните и годишните оперативни планове за мониторинг и оценка на изпълнението на стратегията; </w:t>
      </w:r>
    </w:p>
    <w:p w:rsidR="00AE2225" w:rsidRPr="008574C8" w:rsidRDefault="00AE2225" w:rsidP="00BB1739">
      <w:pPr>
        <w:pStyle w:val="ListParagraph"/>
        <w:numPr>
          <w:ilvl w:val="0"/>
          <w:numId w:val="60"/>
        </w:numPr>
        <w:autoSpaceDE w:val="0"/>
        <w:autoSpaceDN w:val="0"/>
        <w:adjustRightInd w:val="0"/>
        <w:spacing w:after="0" w:line="240" w:lineRule="auto"/>
        <w:jc w:val="both"/>
        <w:rPr>
          <w:rFonts w:ascii="Times New Roman" w:hAnsi="Times New Roman" w:cs="Times New Roman"/>
          <w:sz w:val="24"/>
          <w:szCs w:val="24"/>
        </w:rPr>
      </w:pPr>
      <w:r w:rsidRPr="008574C8">
        <w:rPr>
          <w:rFonts w:ascii="Times New Roman" w:hAnsi="Times New Roman" w:cs="Times New Roman"/>
          <w:sz w:val="24"/>
          <w:szCs w:val="24"/>
        </w:rPr>
        <w:t xml:space="preserve">Събира информация на областно ниво и систематизира данните / информацията, подадена от териториалните координатори по общини; </w:t>
      </w:r>
    </w:p>
    <w:p w:rsidR="00AE2225" w:rsidRPr="008574C8" w:rsidRDefault="00AE2225" w:rsidP="00BB1739">
      <w:pPr>
        <w:pStyle w:val="ListParagraph"/>
        <w:numPr>
          <w:ilvl w:val="0"/>
          <w:numId w:val="60"/>
        </w:numPr>
        <w:autoSpaceDE w:val="0"/>
        <w:autoSpaceDN w:val="0"/>
        <w:adjustRightInd w:val="0"/>
        <w:spacing w:after="0" w:line="240" w:lineRule="auto"/>
        <w:jc w:val="both"/>
        <w:rPr>
          <w:rFonts w:ascii="Times New Roman" w:hAnsi="Times New Roman" w:cs="Times New Roman"/>
          <w:sz w:val="24"/>
          <w:szCs w:val="24"/>
        </w:rPr>
      </w:pPr>
      <w:r w:rsidRPr="008574C8">
        <w:rPr>
          <w:rFonts w:ascii="Times New Roman" w:hAnsi="Times New Roman" w:cs="Times New Roman"/>
          <w:sz w:val="24"/>
          <w:szCs w:val="24"/>
        </w:rPr>
        <w:t xml:space="preserve">Изработва общ годишен мониторингов доклад за изпълнението на Стратегията, който се представя за обсъждане и одобрение на Областния съвет за развитие; </w:t>
      </w:r>
    </w:p>
    <w:p w:rsidR="00AE2225" w:rsidRPr="008574C8" w:rsidRDefault="00AE2225" w:rsidP="00BB1739">
      <w:pPr>
        <w:pStyle w:val="ListParagraph"/>
        <w:numPr>
          <w:ilvl w:val="0"/>
          <w:numId w:val="60"/>
        </w:numPr>
        <w:autoSpaceDE w:val="0"/>
        <w:autoSpaceDN w:val="0"/>
        <w:adjustRightInd w:val="0"/>
        <w:spacing w:after="0" w:line="240" w:lineRule="auto"/>
        <w:jc w:val="both"/>
        <w:rPr>
          <w:rFonts w:ascii="Times New Roman" w:hAnsi="Times New Roman" w:cs="Times New Roman"/>
          <w:sz w:val="24"/>
          <w:szCs w:val="24"/>
        </w:rPr>
      </w:pPr>
      <w:r w:rsidRPr="008574C8">
        <w:rPr>
          <w:rFonts w:ascii="Times New Roman" w:hAnsi="Times New Roman" w:cs="Times New Roman"/>
          <w:sz w:val="24"/>
          <w:szCs w:val="24"/>
        </w:rPr>
        <w:t xml:space="preserve">Заедно с разширения екип, формулира ключовите мониторингови въпроси и въпросите, на които трябва да даде отговор междинната и крайната оценка; </w:t>
      </w:r>
    </w:p>
    <w:p w:rsidR="00AE2225" w:rsidRPr="008574C8" w:rsidRDefault="00AE2225" w:rsidP="00BB1739">
      <w:pPr>
        <w:pStyle w:val="ListParagraph"/>
        <w:numPr>
          <w:ilvl w:val="0"/>
          <w:numId w:val="60"/>
        </w:numPr>
        <w:autoSpaceDE w:val="0"/>
        <w:autoSpaceDN w:val="0"/>
        <w:adjustRightInd w:val="0"/>
        <w:spacing w:after="0" w:line="240" w:lineRule="auto"/>
        <w:jc w:val="both"/>
        <w:rPr>
          <w:rFonts w:ascii="Times New Roman" w:hAnsi="Times New Roman" w:cs="Times New Roman"/>
          <w:sz w:val="24"/>
          <w:szCs w:val="24"/>
        </w:rPr>
      </w:pPr>
      <w:r w:rsidRPr="008574C8">
        <w:rPr>
          <w:rFonts w:ascii="Times New Roman" w:hAnsi="Times New Roman" w:cs="Times New Roman"/>
          <w:sz w:val="24"/>
          <w:szCs w:val="24"/>
        </w:rPr>
        <w:t xml:space="preserve">Заедно с разширения екип обсъжда заключенията и препоръките от докладите за мониторинг и оценка; </w:t>
      </w:r>
    </w:p>
    <w:p w:rsidR="00AE2225" w:rsidRPr="008574C8" w:rsidRDefault="00AE2225" w:rsidP="00BB1739">
      <w:pPr>
        <w:pStyle w:val="ListParagraph"/>
        <w:numPr>
          <w:ilvl w:val="0"/>
          <w:numId w:val="60"/>
        </w:numPr>
        <w:autoSpaceDE w:val="0"/>
        <w:autoSpaceDN w:val="0"/>
        <w:adjustRightInd w:val="0"/>
        <w:spacing w:after="0" w:line="240" w:lineRule="auto"/>
        <w:jc w:val="both"/>
        <w:rPr>
          <w:rFonts w:ascii="Times New Roman" w:hAnsi="Times New Roman" w:cs="Times New Roman"/>
          <w:sz w:val="24"/>
          <w:szCs w:val="24"/>
        </w:rPr>
      </w:pPr>
      <w:r w:rsidRPr="008574C8">
        <w:rPr>
          <w:rFonts w:ascii="Times New Roman" w:hAnsi="Times New Roman" w:cs="Times New Roman"/>
          <w:sz w:val="24"/>
          <w:szCs w:val="24"/>
        </w:rPr>
        <w:t xml:space="preserve">Организира разпространението на резултатите от мониторинга и оценката и информира заинтересованите страни и обществеността за резултатите и препоръките. </w:t>
      </w:r>
    </w:p>
    <w:p w:rsidR="00AE2225" w:rsidRPr="003768D2" w:rsidRDefault="00AE2225" w:rsidP="00111F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Разшир</w:t>
      </w:r>
      <w:r w:rsidR="00C36C3E">
        <w:rPr>
          <w:rFonts w:ascii="Times New Roman" w:hAnsi="Times New Roman" w:cs="Times New Roman"/>
          <w:sz w:val="24"/>
          <w:szCs w:val="24"/>
        </w:rPr>
        <w:t>е</w:t>
      </w:r>
      <w:r w:rsidRPr="003768D2">
        <w:rPr>
          <w:rFonts w:ascii="Times New Roman" w:hAnsi="Times New Roman" w:cs="Times New Roman"/>
          <w:sz w:val="24"/>
          <w:szCs w:val="24"/>
        </w:rPr>
        <w:t>н</w:t>
      </w:r>
      <w:r>
        <w:rPr>
          <w:rFonts w:ascii="Times New Roman" w:hAnsi="Times New Roman" w:cs="Times New Roman"/>
          <w:sz w:val="24"/>
          <w:szCs w:val="24"/>
        </w:rPr>
        <w:t>ия</w:t>
      </w:r>
      <w:r w:rsidR="00C36C3E">
        <w:rPr>
          <w:rFonts w:ascii="Times New Roman" w:hAnsi="Times New Roman" w:cs="Times New Roman"/>
          <w:sz w:val="24"/>
          <w:szCs w:val="24"/>
        </w:rPr>
        <w:t>т</w:t>
      </w:r>
      <w:r w:rsidRPr="003768D2">
        <w:rPr>
          <w:rFonts w:ascii="Times New Roman" w:hAnsi="Times New Roman" w:cs="Times New Roman"/>
          <w:sz w:val="24"/>
          <w:szCs w:val="24"/>
        </w:rPr>
        <w:t xml:space="preserve"> екип по мониторинг и оценка, включва всички общински координатори, представители на ДСП, представители на свързаните сектори и заинтересовани страни на областно ниво. Разширеният екип на ЗМО участва в планирането и организацията на дейностите по мониторинг, събиране и систематизиране на информация за базовите индикатори по общини и за социалните услуги и дейности. Заедно двата екипа формулират ключовите мониторингови въпроси, обсъждат заключенията на докладите за мониторинг и оценка,  разпространяват направените препоръки.</w:t>
      </w:r>
    </w:p>
    <w:p w:rsidR="00AE2225" w:rsidRDefault="00AE2225" w:rsidP="005D4869">
      <w:pPr>
        <w:autoSpaceDE w:val="0"/>
        <w:autoSpaceDN w:val="0"/>
        <w:adjustRightInd w:val="0"/>
        <w:spacing w:after="0" w:line="240" w:lineRule="auto"/>
        <w:rPr>
          <w:rFonts w:ascii="Times New Roman" w:hAnsi="Times New Roman" w:cs="Times New Roman"/>
          <w:b/>
          <w:bCs/>
          <w:color w:val="000000"/>
          <w:sz w:val="24"/>
          <w:szCs w:val="24"/>
        </w:rPr>
      </w:pPr>
    </w:p>
    <w:p w:rsidR="00AE2225" w:rsidRPr="003768D2" w:rsidRDefault="00AE2225" w:rsidP="005D4869">
      <w:pPr>
        <w:autoSpaceDE w:val="0"/>
        <w:autoSpaceDN w:val="0"/>
        <w:adjustRightInd w:val="0"/>
        <w:spacing w:after="0" w:line="240" w:lineRule="auto"/>
        <w:rPr>
          <w:rFonts w:ascii="Symbol" w:hAnsi="Symbol" w:cs="Symbol"/>
          <w:color w:val="000000"/>
          <w:sz w:val="24"/>
          <w:szCs w:val="24"/>
        </w:rPr>
      </w:pPr>
      <w:r w:rsidRPr="003768D2">
        <w:rPr>
          <w:rFonts w:ascii="Times New Roman" w:hAnsi="Times New Roman" w:cs="Times New Roman"/>
          <w:b/>
          <w:bCs/>
          <w:color w:val="000000"/>
          <w:sz w:val="24"/>
          <w:szCs w:val="24"/>
        </w:rPr>
        <w:t>Задачите и отговорностите на РЕ на ЗМО:</w:t>
      </w:r>
    </w:p>
    <w:p w:rsidR="00AE2225" w:rsidRPr="00111FCC" w:rsidRDefault="00AE2225" w:rsidP="00BB1739">
      <w:pPr>
        <w:pStyle w:val="ListParagraph"/>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111FCC">
        <w:rPr>
          <w:rFonts w:ascii="Times New Roman" w:hAnsi="Times New Roman" w:cs="Times New Roman"/>
          <w:color w:val="000000"/>
          <w:sz w:val="24"/>
          <w:szCs w:val="24"/>
        </w:rPr>
        <w:t xml:space="preserve">Участва в планирането на дейностите по мониторинг и оценка; </w:t>
      </w:r>
    </w:p>
    <w:p w:rsidR="00AE2225" w:rsidRPr="00111FCC" w:rsidRDefault="00AE2225" w:rsidP="00BB1739">
      <w:pPr>
        <w:pStyle w:val="ListParagraph"/>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111FCC">
        <w:rPr>
          <w:rFonts w:ascii="Times New Roman" w:hAnsi="Times New Roman" w:cs="Times New Roman"/>
          <w:color w:val="000000"/>
          <w:sz w:val="24"/>
          <w:szCs w:val="24"/>
        </w:rPr>
        <w:t xml:space="preserve">Участва в дискусии за определяне на ключовите въпроси на мониторинга и оценката и представя коментари по докладите за мониторинг и оценка; </w:t>
      </w:r>
    </w:p>
    <w:p w:rsidR="00AE2225" w:rsidRPr="00111FCC" w:rsidRDefault="00AE2225" w:rsidP="00BB1739">
      <w:pPr>
        <w:pStyle w:val="ListParagraph"/>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111FCC">
        <w:rPr>
          <w:rFonts w:ascii="Times New Roman" w:hAnsi="Times New Roman" w:cs="Times New Roman"/>
          <w:color w:val="000000"/>
          <w:sz w:val="24"/>
          <w:szCs w:val="24"/>
        </w:rPr>
        <w:t xml:space="preserve">Събира информация за базовите индикатори по общини; </w:t>
      </w:r>
    </w:p>
    <w:p w:rsidR="00AE2225" w:rsidRPr="00111FCC" w:rsidRDefault="00AE2225" w:rsidP="00BB1739">
      <w:pPr>
        <w:pStyle w:val="ListParagraph"/>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111FCC">
        <w:rPr>
          <w:rFonts w:ascii="Times New Roman" w:hAnsi="Times New Roman" w:cs="Times New Roman"/>
          <w:color w:val="000000"/>
          <w:sz w:val="24"/>
          <w:szCs w:val="24"/>
        </w:rPr>
        <w:t xml:space="preserve">Събира и систематизира текуща информация за социалните услуги и дейности; </w:t>
      </w:r>
    </w:p>
    <w:p w:rsidR="00AE2225" w:rsidRPr="00111FCC" w:rsidRDefault="00AE2225" w:rsidP="00BB1739">
      <w:pPr>
        <w:pStyle w:val="ListParagraph"/>
        <w:numPr>
          <w:ilvl w:val="0"/>
          <w:numId w:val="61"/>
        </w:numPr>
        <w:autoSpaceDE w:val="0"/>
        <w:autoSpaceDN w:val="0"/>
        <w:adjustRightInd w:val="0"/>
        <w:spacing w:after="145" w:line="240" w:lineRule="auto"/>
        <w:jc w:val="both"/>
        <w:rPr>
          <w:rFonts w:ascii="Times New Roman" w:hAnsi="Times New Roman" w:cs="Times New Roman"/>
          <w:color w:val="000000"/>
          <w:sz w:val="24"/>
          <w:szCs w:val="24"/>
        </w:rPr>
      </w:pPr>
      <w:r w:rsidRPr="00111FCC">
        <w:rPr>
          <w:rFonts w:ascii="Times New Roman" w:hAnsi="Times New Roman" w:cs="Times New Roman"/>
          <w:color w:val="000000"/>
          <w:sz w:val="24"/>
          <w:szCs w:val="24"/>
        </w:rPr>
        <w:t xml:space="preserve">Оказва съдействие и логистика за проучвания, оценки и други дейности, осъществявани от външни експерти или организации в съответната община; </w:t>
      </w:r>
    </w:p>
    <w:p w:rsidR="00AE2225" w:rsidRPr="006D5583" w:rsidRDefault="00AE2225" w:rsidP="006D5583">
      <w:pPr>
        <w:pStyle w:val="ListParagraph"/>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111FCC">
        <w:rPr>
          <w:rFonts w:ascii="Times New Roman" w:hAnsi="Times New Roman" w:cs="Times New Roman"/>
          <w:color w:val="000000"/>
          <w:sz w:val="24"/>
          <w:szCs w:val="24"/>
        </w:rPr>
        <w:t xml:space="preserve">Организира дискусии по общини за обсъждане на заключенията и препоръките от докладите за мониторинг и оценка на изпълнението на Стратегията. </w:t>
      </w:r>
    </w:p>
    <w:p w:rsidR="00AE2225" w:rsidRPr="00111FCC" w:rsidRDefault="00AE2225" w:rsidP="00BB1739">
      <w:pPr>
        <w:pStyle w:val="Heading2"/>
        <w:numPr>
          <w:ilvl w:val="1"/>
          <w:numId w:val="58"/>
        </w:numPr>
      </w:pPr>
      <w:bookmarkStart w:id="21" w:name="_Toc255304900"/>
      <w:r w:rsidRPr="00111FCC">
        <w:t>Основни партньори. Механизми на партньорството</w:t>
      </w:r>
      <w:bookmarkEnd w:id="21"/>
    </w:p>
    <w:p w:rsidR="00AE2225" w:rsidRPr="003768D2" w:rsidRDefault="00AE2225" w:rsidP="006D5583">
      <w:pPr>
        <w:spacing w:after="120" w:line="240" w:lineRule="auto"/>
        <w:jc w:val="both"/>
        <w:rPr>
          <w:rFonts w:ascii="Times New Roman" w:hAnsi="Times New Roman" w:cs="Times New Roman"/>
          <w:color w:val="000000"/>
          <w:sz w:val="24"/>
          <w:szCs w:val="24"/>
        </w:rPr>
      </w:pPr>
      <w:r w:rsidRPr="003768D2">
        <w:rPr>
          <w:rFonts w:ascii="Times New Roman" w:hAnsi="Times New Roman" w:cs="Times New Roman"/>
          <w:color w:val="000000"/>
          <w:sz w:val="24"/>
          <w:szCs w:val="24"/>
        </w:rPr>
        <w:t xml:space="preserve">Важно за развитието на модерна и адекватна на потребностите мрежа от социални услуги е насърчаването на партньорствата  на различни нива: </w:t>
      </w:r>
    </w:p>
    <w:p w:rsidR="00AE2225" w:rsidRPr="006D5583" w:rsidRDefault="00AE2225" w:rsidP="00247F83">
      <w:pPr>
        <w:pStyle w:val="ListParagraph"/>
        <w:numPr>
          <w:ilvl w:val="0"/>
          <w:numId w:val="65"/>
        </w:numPr>
        <w:spacing w:after="0" w:line="240" w:lineRule="auto"/>
        <w:ind w:left="284" w:hanging="284"/>
        <w:jc w:val="both"/>
        <w:rPr>
          <w:rFonts w:ascii="Times New Roman" w:hAnsi="Times New Roman" w:cs="Times New Roman"/>
          <w:color w:val="000000"/>
          <w:sz w:val="24"/>
          <w:szCs w:val="24"/>
        </w:rPr>
      </w:pPr>
      <w:r w:rsidRPr="006D5583">
        <w:rPr>
          <w:rFonts w:ascii="Times New Roman" w:hAnsi="Times New Roman" w:cs="Times New Roman"/>
          <w:color w:val="000000"/>
          <w:sz w:val="24"/>
          <w:szCs w:val="24"/>
        </w:rPr>
        <w:t>Междуобщински партньорства – за специфични рискови групи и индивиди, които могат да ползват социална услуги на друга община, споразумения за партньорства за използване на материална база, транспортни средства  и други подобни;</w:t>
      </w:r>
    </w:p>
    <w:p w:rsidR="00AE2225" w:rsidRPr="006D5583" w:rsidRDefault="00AE2225" w:rsidP="00247F83">
      <w:pPr>
        <w:pStyle w:val="ListParagraph"/>
        <w:numPr>
          <w:ilvl w:val="0"/>
          <w:numId w:val="65"/>
        </w:numPr>
        <w:spacing w:after="0" w:line="240" w:lineRule="auto"/>
        <w:ind w:left="284" w:hanging="284"/>
        <w:jc w:val="both"/>
        <w:rPr>
          <w:rFonts w:ascii="Times New Roman" w:hAnsi="Times New Roman" w:cs="Times New Roman"/>
          <w:color w:val="000000"/>
          <w:sz w:val="24"/>
          <w:szCs w:val="24"/>
        </w:rPr>
      </w:pPr>
      <w:r w:rsidRPr="006D5583">
        <w:rPr>
          <w:rFonts w:ascii="Times New Roman" w:hAnsi="Times New Roman" w:cs="Times New Roman"/>
          <w:color w:val="000000"/>
          <w:sz w:val="24"/>
          <w:szCs w:val="24"/>
        </w:rPr>
        <w:t>Партньорства между заинтересованите страни – за търсене на най-добрата подкрепа;</w:t>
      </w:r>
    </w:p>
    <w:p w:rsidR="00AE2225" w:rsidRPr="006D5583" w:rsidRDefault="00AE2225" w:rsidP="00247F83">
      <w:pPr>
        <w:pStyle w:val="ListParagraph"/>
        <w:numPr>
          <w:ilvl w:val="0"/>
          <w:numId w:val="65"/>
        </w:numPr>
        <w:spacing w:after="0" w:line="240" w:lineRule="auto"/>
        <w:ind w:left="284" w:hanging="284"/>
        <w:jc w:val="both"/>
        <w:rPr>
          <w:rFonts w:ascii="Times New Roman" w:hAnsi="Times New Roman" w:cs="Times New Roman"/>
          <w:color w:val="000000"/>
          <w:sz w:val="24"/>
          <w:szCs w:val="24"/>
        </w:rPr>
      </w:pPr>
      <w:r w:rsidRPr="006D5583">
        <w:rPr>
          <w:rFonts w:ascii="Times New Roman" w:hAnsi="Times New Roman" w:cs="Times New Roman"/>
          <w:color w:val="000000"/>
          <w:sz w:val="24"/>
          <w:szCs w:val="24"/>
        </w:rPr>
        <w:t xml:space="preserve">Партньорства между свързаните сектори – главно при използването на интегрирания подход на предоставяне на социална подкрепа. </w:t>
      </w:r>
    </w:p>
    <w:p w:rsidR="00AE2225" w:rsidRPr="003768D2" w:rsidRDefault="00AE2225" w:rsidP="00247F83">
      <w:pPr>
        <w:pStyle w:val="Heading3"/>
        <w:numPr>
          <w:ilvl w:val="0"/>
          <w:numId w:val="65"/>
        </w:numPr>
        <w:spacing w:before="0" w:after="0" w:line="240" w:lineRule="auto"/>
        <w:ind w:left="284" w:hanging="284"/>
        <w:jc w:val="both"/>
        <w:rPr>
          <w:b w:val="0"/>
          <w:bCs w:val="0"/>
          <w:color w:val="000000"/>
          <w:sz w:val="24"/>
          <w:szCs w:val="24"/>
          <w:lang w:eastAsia="en-US"/>
        </w:rPr>
      </w:pPr>
      <w:r w:rsidRPr="003768D2">
        <w:rPr>
          <w:b w:val="0"/>
          <w:bCs w:val="0"/>
          <w:color w:val="000000"/>
          <w:sz w:val="24"/>
          <w:szCs w:val="24"/>
          <w:lang w:eastAsia="en-US"/>
        </w:rPr>
        <w:t xml:space="preserve">Публично-частните партньорства – Основните положителни аспекти от прилагането на публично-частно партньорство е да се компенсират разходите и да се сподели риска, което се постига чрез използване на различни обществени прерогативи като инструмент на бюджета, публична собственост, законодателни разпоредби. </w:t>
      </w:r>
    </w:p>
    <w:p w:rsidR="00AE2225" w:rsidRDefault="00AE2225" w:rsidP="006D5583">
      <w:pPr>
        <w:autoSpaceDE w:val="0"/>
        <w:autoSpaceDN w:val="0"/>
        <w:adjustRightInd w:val="0"/>
        <w:spacing w:after="0" w:line="240" w:lineRule="auto"/>
        <w:jc w:val="both"/>
        <w:rPr>
          <w:rFonts w:ascii="Times New Roman" w:hAnsi="Times New Roman" w:cs="Times New Roman"/>
          <w:color w:val="000000"/>
          <w:sz w:val="24"/>
          <w:szCs w:val="24"/>
        </w:rPr>
      </w:pPr>
    </w:p>
    <w:p w:rsidR="00AE2225" w:rsidRPr="006D5583" w:rsidRDefault="00AE2225" w:rsidP="006D5583">
      <w:pPr>
        <w:autoSpaceDE w:val="0"/>
        <w:autoSpaceDN w:val="0"/>
        <w:adjustRightInd w:val="0"/>
        <w:spacing w:after="0" w:line="240" w:lineRule="auto"/>
        <w:jc w:val="both"/>
        <w:rPr>
          <w:rFonts w:ascii="Times New Roman" w:hAnsi="Times New Roman" w:cs="Times New Roman"/>
          <w:color w:val="000000"/>
          <w:sz w:val="24"/>
          <w:szCs w:val="24"/>
        </w:rPr>
      </w:pPr>
      <w:r w:rsidRPr="003768D2">
        <w:rPr>
          <w:rFonts w:ascii="Times New Roman" w:hAnsi="Times New Roman" w:cs="Times New Roman"/>
          <w:color w:val="000000"/>
          <w:sz w:val="24"/>
          <w:szCs w:val="24"/>
        </w:rPr>
        <w:t xml:space="preserve">Ефективното междуобщинско партньорство и междусекторно сътрудничество ще допринесе за изграждане на оптимална мрежа от социални услуги в област Ловеч, която да осигури равен достъп до услуги за рисковите групи и инструменти за максимално оползотворяване на наличните ресурси. </w:t>
      </w:r>
      <w:r w:rsidRPr="003E3550">
        <w:rPr>
          <w:rFonts w:ascii="Times New Roman" w:hAnsi="Times New Roman" w:cs="Times New Roman"/>
          <w:sz w:val="24"/>
          <w:szCs w:val="24"/>
        </w:rPr>
        <w:t xml:space="preserve">В процеса на партньорство ще бъдат използвани разнообразни инструменти за сътрудничество като: </w:t>
      </w:r>
    </w:p>
    <w:p w:rsidR="00AE2225" w:rsidRPr="006D5583" w:rsidRDefault="00AE2225" w:rsidP="006D5583">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rPr>
      </w:pPr>
      <w:r w:rsidRPr="006D5583">
        <w:rPr>
          <w:rFonts w:ascii="Times New Roman" w:hAnsi="Times New Roman" w:cs="Times New Roman"/>
          <w:sz w:val="24"/>
          <w:szCs w:val="24"/>
        </w:rPr>
        <w:t xml:space="preserve">Споразумения за съвместна работа за иницииране и изпълнение на общи дейности; </w:t>
      </w:r>
    </w:p>
    <w:p w:rsidR="00AE2225" w:rsidRPr="006D5583" w:rsidRDefault="00AE2225" w:rsidP="006D5583">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rPr>
      </w:pPr>
      <w:r w:rsidRPr="006D5583">
        <w:rPr>
          <w:rFonts w:ascii="Times New Roman" w:hAnsi="Times New Roman" w:cs="Times New Roman"/>
          <w:sz w:val="24"/>
          <w:szCs w:val="24"/>
        </w:rPr>
        <w:t xml:space="preserve">Сътрудничество със ЗМО в дейностите за мониторинг и оценка на Стратегията; </w:t>
      </w:r>
    </w:p>
    <w:p w:rsidR="00AE2225" w:rsidRPr="006D5583" w:rsidRDefault="00AE2225" w:rsidP="006D5583">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rPr>
      </w:pPr>
      <w:r w:rsidRPr="006D5583">
        <w:rPr>
          <w:rFonts w:ascii="Times New Roman" w:hAnsi="Times New Roman" w:cs="Times New Roman"/>
          <w:sz w:val="24"/>
          <w:szCs w:val="24"/>
        </w:rPr>
        <w:t xml:space="preserve">Граждански/обществени съвети с постоянно действие; </w:t>
      </w:r>
    </w:p>
    <w:p w:rsidR="00AE2225" w:rsidRPr="006D5583" w:rsidRDefault="00AE2225" w:rsidP="006D5583">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rPr>
      </w:pPr>
      <w:r w:rsidRPr="006D5583">
        <w:rPr>
          <w:rFonts w:ascii="Times New Roman" w:hAnsi="Times New Roman" w:cs="Times New Roman"/>
          <w:sz w:val="24"/>
          <w:szCs w:val="24"/>
        </w:rPr>
        <w:t xml:space="preserve">Съвместно разработване на Общински планове за развитие на социалните услуги, други стратегии и концепции за изпълнение на мерки и дейности в подкрепа </w:t>
      </w:r>
      <w:r w:rsidR="00C36C3E">
        <w:rPr>
          <w:rFonts w:ascii="Times New Roman" w:hAnsi="Times New Roman" w:cs="Times New Roman"/>
          <w:sz w:val="24"/>
          <w:szCs w:val="24"/>
        </w:rPr>
        <w:t>на уязвими индивиди, групи, общ</w:t>
      </w:r>
      <w:r w:rsidRPr="006D5583">
        <w:rPr>
          <w:rFonts w:ascii="Times New Roman" w:hAnsi="Times New Roman" w:cs="Times New Roman"/>
          <w:sz w:val="24"/>
          <w:szCs w:val="24"/>
        </w:rPr>
        <w:t xml:space="preserve">ности; </w:t>
      </w:r>
    </w:p>
    <w:p w:rsidR="00AE2225" w:rsidRPr="006D5583" w:rsidRDefault="00AE2225" w:rsidP="006D5583">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rPr>
      </w:pPr>
      <w:r w:rsidRPr="006D5583">
        <w:rPr>
          <w:rFonts w:ascii="Times New Roman" w:hAnsi="Times New Roman" w:cs="Times New Roman"/>
          <w:sz w:val="24"/>
          <w:szCs w:val="24"/>
        </w:rPr>
        <w:t xml:space="preserve">Обществени форуми за обсъждане на значими въпроси; </w:t>
      </w:r>
    </w:p>
    <w:p w:rsidR="00AE2225" w:rsidRPr="006D5583" w:rsidRDefault="00AE2225" w:rsidP="006D5583">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rPr>
      </w:pPr>
      <w:r w:rsidRPr="006D5583">
        <w:rPr>
          <w:rFonts w:ascii="Times New Roman" w:hAnsi="Times New Roman" w:cs="Times New Roman"/>
          <w:sz w:val="24"/>
          <w:szCs w:val="24"/>
        </w:rPr>
        <w:t xml:space="preserve">Отворени работни групи с участие на всички заинтересовани страни и участие на експерти в съвместни работни групи, комисии и екипи; </w:t>
      </w:r>
    </w:p>
    <w:p w:rsidR="00AE2225" w:rsidRPr="006D5583" w:rsidRDefault="00AE2225" w:rsidP="006D5583">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rPr>
      </w:pPr>
      <w:r w:rsidRPr="006D5583">
        <w:rPr>
          <w:rFonts w:ascii="Times New Roman" w:hAnsi="Times New Roman" w:cs="Times New Roman"/>
          <w:sz w:val="24"/>
          <w:szCs w:val="24"/>
        </w:rPr>
        <w:t xml:space="preserve">Провеждане на срещи между общини и услуги, за обмен на информация, споделяне на добри практики, съвместни дейности и проекти. </w:t>
      </w:r>
    </w:p>
    <w:p w:rsidR="00AE2225" w:rsidRPr="006D5583" w:rsidRDefault="00AE2225" w:rsidP="006D5583">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rPr>
      </w:pPr>
      <w:r w:rsidRPr="006D5583">
        <w:rPr>
          <w:rFonts w:ascii="Times New Roman" w:hAnsi="Times New Roman" w:cs="Times New Roman"/>
          <w:sz w:val="24"/>
          <w:szCs w:val="24"/>
        </w:rPr>
        <w:t xml:space="preserve">Разработване на междусекторни проекти за подкрепа на групите в риск - решаването на проблемите на тези групи често изисква комбиниране на ресурсите на местно ниво и участието на всички заинтересовани страни. </w:t>
      </w:r>
    </w:p>
    <w:p w:rsidR="00AE2225" w:rsidRPr="006D5583" w:rsidRDefault="00AE2225" w:rsidP="006D5583">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rPr>
      </w:pPr>
      <w:r w:rsidRPr="006D5583">
        <w:rPr>
          <w:rFonts w:ascii="Times New Roman" w:hAnsi="Times New Roman" w:cs="Times New Roman"/>
          <w:sz w:val="24"/>
          <w:szCs w:val="24"/>
        </w:rPr>
        <w:t>Развитието на партньорствата между общини и сектори, изграждането на мрежи на областно и местно ниво ще способства за съчетаването на наличните и потенциалните ресурси, допълването и съгласуването на дейностите на ангажираните институции от различните сектори с фокус удовлетворяване на потребностите на  уязвимите индивиди, групи и общности.</w:t>
      </w:r>
    </w:p>
    <w:p w:rsidR="00AE2225" w:rsidRPr="003768D2" w:rsidRDefault="00AE2225" w:rsidP="00DA4A04">
      <w:pPr>
        <w:spacing w:after="0" w:line="240" w:lineRule="auto"/>
        <w:ind w:firstLine="709"/>
        <w:jc w:val="both"/>
        <w:rPr>
          <w:sz w:val="24"/>
          <w:szCs w:val="24"/>
          <w:lang w:eastAsia="bg-BG"/>
        </w:rPr>
      </w:pPr>
    </w:p>
    <w:p w:rsidR="00AE2225" w:rsidRPr="00476300" w:rsidRDefault="00AE2225" w:rsidP="00F15931">
      <w:pPr>
        <w:pStyle w:val="Heading2"/>
        <w:numPr>
          <w:ilvl w:val="1"/>
          <w:numId w:val="58"/>
        </w:numPr>
        <w:spacing w:before="0" w:after="0" w:line="240" w:lineRule="auto"/>
      </w:pPr>
      <w:bookmarkStart w:id="22" w:name="_Toc255304914"/>
      <w:r w:rsidRPr="00476300">
        <w:t>Основни етапи в изпълнението на стратегията</w:t>
      </w:r>
      <w:bookmarkEnd w:id="22"/>
      <w:r w:rsidRPr="00476300">
        <w:t xml:space="preserve"> </w:t>
      </w:r>
    </w:p>
    <w:p w:rsidR="00AE2225" w:rsidRDefault="00AE2225" w:rsidP="006D5583">
      <w:pPr>
        <w:spacing w:after="120" w:line="240" w:lineRule="auto"/>
        <w:jc w:val="both"/>
        <w:rPr>
          <w:rFonts w:ascii="Times New Roman" w:hAnsi="Times New Roman" w:cs="Times New Roman"/>
          <w:sz w:val="24"/>
          <w:szCs w:val="24"/>
        </w:rPr>
      </w:pPr>
      <w:r w:rsidRPr="003768D2">
        <w:rPr>
          <w:rFonts w:ascii="Times New Roman" w:hAnsi="Times New Roman" w:cs="Times New Roman"/>
          <w:sz w:val="24"/>
          <w:szCs w:val="24"/>
        </w:rPr>
        <w:t>Добре развитата система за мониторинг и оценка е предпоставка за добра административна среда за изпълнение на стратегията. Стратегическото планиране е динамич</w:t>
      </w:r>
      <w:r>
        <w:rPr>
          <w:rFonts w:ascii="Times New Roman" w:hAnsi="Times New Roman" w:cs="Times New Roman"/>
          <w:sz w:val="24"/>
          <w:szCs w:val="24"/>
        </w:rPr>
        <w:t>ен</w:t>
      </w:r>
      <w:r w:rsidRPr="003768D2">
        <w:rPr>
          <w:rFonts w:ascii="Times New Roman" w:hAnsi="Times New Roman" w:cs="Times New Roman"/>
          <w:sz w:val="24"/>
          <w:szCs w:val="24"/>
        </w:rPr>
        <w:t xml:space="preserve"> </w:t>
      </w:r>
      <w:r>
        <w:rPr>
          <w:rFonts w:ascii="Times New Roman" w:hAnsi="Times New Roman" w:cs="Times New Roman"/>
          <w:sz w:val="24"/>
          <w:szCs w:val="24"/>
        </w:rPr>
        <w:t>процес, кой</w:t>
      </w:r>
      <w:r w:rsidRPr="003768D2">
        <w:rPr>
          <w:rFonts w:ascii="Times New Roman" w:hAnsi="Times New Roman" w:cs="Times New Roman"/>
          <w:sz w:val="24"/>
          <w:szCs w:val="24"/>
        </w:rPr>
        <w:t>то в хода на реализацията си може да претърпи</w:t>
      </w:r>
      <w:r>
        <w:rPr>
          <w:rFonts w:ascii="Times New Roman" w:hAnsi="Times New Roman" w:cs="Times New Roman"/>
          <w:sz w:val="24"/>
          <w:szCs w:val="24"/>
        </w:rPr>
        <w:t xml:space="preserve"> ревизия и промени в движение. </w:t>
      </w:r>
      <w:r w:rsidRPr="003768D2">
        <w:rPr>
          <w:rFonts w:ascii="Times New Roman" w:hAnsi="Times New Roman" w:cs="Times New Roman"/>
          <w:sz w:val="24"/>
          <w:szCs w:val="24"/>
        </w:rPr>
        <w:t xml:space="preserve">Областните стратегии за развитие на социалните услуги са документи, които в отговор на възникнали промени във външната среда – държавна политика, нови потребности на рисковите групи, социално-икономическата среда, следва да бъдат променяни, допълвани и усъвършенствани. </w:t>
      </w:r>
    </w:p>
    <w:p w:rsidR="00AE2225" w:rsidRPr="00F25A38" w:rsidRDefault="00AE2225" w:rsidP="006D5583">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Отчитането на постигнатия напредък по заложените цели и адекватността на прила</w:t>
      </w:r>
      <w:r w:rsidR="00A90DBF">
        <w:rPr>
          <w:rFonts w:ascii="Times New Roman" w:hAnsi="Times New Roman" w:cs="Times New Roman"/>
          <w:sz w:val="24"/>
          <w:szCs w:val="24"/>
        </w:rPr>
        <w:t>га</w:t>
      </w:r>
      <w:r>
        <w:rPr>
          <w:rFonts w:ascii="Times New Roman" w:hAnsi="Times New Roman" w:cs="Times New Roman"/>
          <w:sz w:val="24"/>
          <w:szCs w:val="24"/>
        </w:rPr>
        <w:t xml:space="preserve">ните мерки е предмет на междинната оценка. В процеса на оценка, при необходимост могат да се дадат предложения за актуализиране на стратегическия документ. </w:t>
      </w:r>
      <w:r w:rsidRPr="003768D2">
        <w:rPr>
          <w:rFonts w:ascii="Times New Roman" w:hAnsi="Times New Roman" w:cs="Times New Roman"/>
          <w:sz w:val="24"/>
          <w:szCs w:val="24"/>
        </w:rPr>
        <w:t xml:space="preserve">Актуализирането на </w:t>
      </w:r>
      <w:r>
        <w:rPr>
          <w:rFonts w:ascii="Times New Roman" w:hAnsi="Times New Roman" w:cs="Times New Roman"/>
          <w:sz w:val="24"/>
          <w:szCs w:val="24"/>
        </w:rPr>
        <w:t xml:space="preserve">Стратегията </w:t>
      </w:r>
      <w:r w:rsidRPr="003768D2">
        <w:rPr>
          <w:rFonts w:ascii="Times New Roman" w:hAnsi="Times New Roman" w:cs="Times New Roman"/>
          <w:sz w:val="24"/>
          <w:szCs w:val="24"/>
        </w:rPr>
        <w:t>обхваща промени със съществено значение, които обаче не противоречат на Визията, направленията  и прио</w:t>
      </w:r>
      <w:r>
        <w:rPr>
          <w:rFonts w:ascii="Times New Roman" w:hAnsi="Times New Roman" w:cs="Times New Roman"/>
          <w:sz w:val="24"/>
          <w:szCs w:val="24"/>
        </w:rPr>
        <w:t xml:space="preserve">ритетите, които са заложени. След приключване срока на действие на Стратегията, финалната оценка ще </w:t>
      </w:r>
      <w:r w:rsidRPr="003768D2">
        <w:rPr>
          <w:rFonts w:ascii="Times New Roman" w:hAnsi="Times New Roman" w:cs="Times New Roman"/>
          <w:sz w:val="24"/>
          <w:szCs w:val="24"/>
        </w:rPr>
        <w:t>оцени успеха от приложените мерки и дейности</w:t>
      </w:r>
      <w:r>
        <w:rPr>
          <w:rFonts w:ascii="Times New Roman" w:hAnsi="Times New Roman" w:cs="Times New Roman"/>
          <w:sz w:val="24"/>
          <w:szCs w:val="24"/>
        </w:rPr>
        <w:t xml:space="preserve">. </w:t>
      </w:r>
      <w:r w:rsidRPr="00F25A38">
        <w:rPr>
          <w:rFonts w:ascii="Times New Roman" w:hAnsi="Times New Roman" w:cs="Times New Roman"/>
          <w:sz w:val="24"/>
          <w:szCs w:val="24"/>
        </w:rPr>
        <w:t>Планът за действие по прилагането на системата за монитори</w:t>
      </w:r>
      <w:r w:rsidR="00A90DBF">
        <w:rPr>
          <w:rFonts w:ascii="Times New Roman" w:hAnsi="Times New Roman" w:cs="Times New Roman"/>
          <w:sz w:val="24"/>
          <w:szCs w:val="24"/>
        </w:rPr>
        <w:t>н</w:t>
      </w:r>
      <w:r w:rsidRPr="00F25A38">
        <w:rPr>
          <w:rFonts w:ascii="Times New Roman" w:hAnsi="Times New Roman" w:cs="Times New Roman"/>
          <w:sz w:val="24"/>
          <w:szCs w:val="24"/>
        </w:rPr>
        <w:t xml:space="preserve">г и оценка </w:t>
      </w:r>
      <w:r>
        <w:rPr>
          <w:rFonts w:ascii="Times New Roman" w:hAnsi="Times New Roman" w:cs="Times New Roman"/>
          <w:sz w:val="24"/>
          <w:szCs w:val="24"/>
        </w:rPr>
        <w:t xml:space="preserve">обхваща  дългосрочни планови периоди </w:t>
      </w:r>
      <w:r w:rsidRPr="008C41A1">
        <w:rPr>
          <w:rFonts w:ascii="Times New Roman" w:hAnsi="Times New Roman" w:cs="Times New Roman"/>
          <w:sz w:val="24"/>
          <w:szCs w:val="24"/>
          <w:lang w:val="ru-RU"/>
        </w:rPr>
        <w:t>(</w:t>
      </w:r>
      <w:r w:rsidRPr="00F25A38">
        <w:rPr>
          <w:rFonts w:ascii="Times New Roman" w:hAnsi="Times New Roman" w:cs="Times New Roman"/>
          <w:sz w:val="24"/>
          <w:szCs w:val="24"/>
        </w:rPr>
        <w:t>2016-2018 г. и 2019-2020 г.</w:t>
      </w:r>
      <w:r w:rsidRPr="008C41A1">
        <w:rPr>
          <w:rFonts w:ascii="Times New Roman" w:hAnsi="Times New Roman" w:cs="Times New Roman"/>
          <w:sz w:val="24"/>
          <w:szCs w:val="24"/>
          <w:lang w:val="ru-RU"/>
        </w:rPr>
        <w:t>)</w:t>
      </w:r>
      <w:r>
        <w:rPr>
          <w:rFonts w:ascii="Times New Roman" w:hAnsi="Times New Roman" w:cs="Times New Roman"/>
          <w:sz w:val="24"/>
          <w:szCs w:val="24"/>
        </w:rPr>
        <w:t xml:space="preserve">, </w:t>
      </w:r>
      <w:r w:rsidRPr="00F25A38">
        <w:rPr>
          <w:rFonts w:ascii="Times New Roman" w:hAnsi="Times New Roman" w:cs="Times New Roman"/>
          <w:sz w:val="24"/>
          <w:szCs w:val="24"/>
        </w:rPr>
        <w:t xml:space="preserve">и годишни оперативни планове за дейности по мониторинг и оценка за всяка година от изпълнение на стратегията.  В резултат на това, следва и наблюдението да е насочено от една страна към </w:t>
      </w:r>
      <w:r w:rsidRPr="005C0F00">
        <w:rPr>
          <w:rFonts w:ascii="Times New Roman" w:hAnsi="Times New Roman" w:cs="Times New Roman"/>
          <w:sz w:val="24"/>
          <w:szCs w:val="24"/>
        </w:rPr>
        <w:t>годишното</w:t>
      </w:r>
      <w:r w:rsidRPr="005C0F00">
        <w:t xml:space="preserve"> </w:t>
      </w:r>
      <w:r w:rsidRPr="005C0F00">
        <w:rPr>
          <w:rFonts w:ascii="Times New Roman" w:hAnsi="Times New Roman" w:cs="Times New Roman"/>
          <w:sz w:val="24"/>
          <w:szCs w:val="24"/>
        </w:rPr>
        <w:t>изпълнение на стратегията и от друга страна върху дългосрочното такова.</w:t>
      </w:r>
      <w:r>
        <w:rPr>
          <w:rFonts w:ascii="Times New Roman" w:hAnsi="Times New Roman" w:cs="Times New Roman"/>
          <w:sz w:val="24"/>
          <w:szCs w:val="24"/>
        </w:rPr>
        <w:t xml:space="preserve"> </w:t>
      </w:r>
      <w:r w:rsidRPr="00F25A38">
        <w:rPr>
          <w:rFonts w:ascii="Times New Roman" w:hAnsi="Times New Roman" w:cs="Times New Roman"/>
          <w:sz w:val="24"/>
          <w:szCs w:val="24"/>
        </w:rPr>
        <w:t xml:space="preserve">За </w:t>
      </w:r>
      <w:r>
        <w:rPr>
          <w:rFonts w:ascii="Times New Roman" w:hAnsi="Times New Roman" w:cs="Times New Roman"/>
          <w:sz w:val="24"/>
          <w:szCs w:val="24"/>
        </w:rPr>
        <w:t>о</w:t>
      </w:r>
      <w:r w:rsidRPr="00F25A38">
        <w:rPr>
          <w:rFonts w:ascii="Times New Roman" w:hAnsi="Times New Roman" w:cs="Times New Roman"/>
          <w:sz w:val="24"/>
          <w:szCs w:val="24"/>
        </w:rPr>
        <w:t>чертаване на стъпките, единодействие и ред в подхода на заинтересованите страни по отношение на периодичен преглед и актуализация на Областната стратегия за развитие на социалните услуги в област Ловеч е разработен</w:t>
      </w:r>
      <w:r w:rsidRPr="00476300">
        <w:rPr>
          <w:rFonts w:ascii="Times New Roman" w:hAnsi="Times New Roman" w:cs="Times New Roman"/>
          <w:color w:val="000000"/>
          <w:sz w:val="24"/>
          <w:szCs w:val="24"/>
        </w:rPr>
        <w:t xml:space="preserve"> Механизмът за периодичен преглед и актуализация.</w:t>
      </w:r>
    </w:p>
    <w:p w:rsidR="00AE2225" w:rsidRDefault="00AE2225" w:rsidP="00247F83">
      <w:pPr>
        <w:pStyle w:val="Heading1"/>
        <w:numPr>
          <w:ilvl w:val="0"/>
          <w:numId w:val="58"/>
        </w:numPr>
        <w:spacing w:line="240" w:lineRule="auto"/>
        <w:ind w:left="431" w:hanging="431"/>
      </w:pPr>
      <w:bookmarkStart w:id="23" w:name="_Toc255304901"/>
      <w:r w:rsidRPr="00091EB6">
        <w:t>Ресурси</w:t>
      </w:r>
      <w:bookmarkEnd w:id="23"/>
    </w:p>
    <w:p w:rsidR="00AE2225" w:rsidRPr="00632DC4" w:rsidRDefault="00AE2225" w:rsidP="00FC4532">
      <w:pPr>
        <w:spacing w:line="240" w:lineRule="auto"/>
        <w:jc w:val="both"/>
        <w:rPr>
          <w:rFonts w:ascii="Times New Roman" w:hAnsi="Times New Roman" w:cs="Times New Roman"/>
          <w:color w:val="000000"/>
          <w:sz w:val="24"/>
          <w:szCs w:val="24"/>
        </w:rPr>
      </w:pPr>
      <w:r w:rsidRPr="00632DC4">
        <w:rPr>
          <w:rFonts w:ascii="Times New Roman" w:hAnsi="Times New Roman" w:cs="Times New Roman"/>
          <w:color w:val="000000"/>
          <w:sz w:val="24"/>
          <w:szCs w:val="24"/>
        </w:rPr>
        <w:t xml:space="preserve">Планирането на необходимите ресурси – човешки, финансови, материални ще формулират Организационното развитие на стратегията и са от ключово значение за приложимостта на стратегията. </w:t>
      </w:r>
    </w:p>
    <w:p w:rsidR="00AE2225" w:rsidRDefault="00AE2225" w:rsidP="00F15931">
      <w:pPr>
        <w:pStyle w:val="Heading2"/>
        <w:numPr>
          <w:ilvl w:val="1"/>
          <w:numId w:val="58"/>
        </w:numPr>
        <w:spacing w:line="240" w:lineRule="auto"/>
      </w:pPr>
      <w:bookmarkStart w:id="24" w:name="_Toc255304902"/>
      <w:r w:rsidRPr="00091EB6">
        <w:t>Изграждане на капацитет за изпълнение на стратегията</w:t>
      </w:r>
      <w:bookmarkEnd w:id="24"/>
    </w:p>
    <w:p w:rsidR="00AE2225" w:rsidRPr="00EF59A0" w:rsidRDefault="00AE2225" w:rsidP="00F15931">
      <w:pPr>
        <w:pStyle w:val="Heading3"/>
        <w:numPr>
          <w:ilvl w:val="2"/>
          <w:numId w:val="58"/>
        </w:numPr>
        <w:spacing w:line="240" w:lineRule="auto"/>
      </w:pPr>
      <w:bookmarkStart w:id="25" w:name="_Toc255304905"/>
      <w:r w:rsidRPr="00EF59A0">
        <w:t>Човешки ресурси за предоставяне на социални услуги</w:t>
      </w:r>
      <w:bookmarkEnd w:id="25"/>
      <w:r w:rsidRPr="00EF59A0">
        <w:t xml:space="preserve"> </w:t>
      </w:r>
    </w:p>
    <w:p w:rsidR="00AE2225" w:rsidRDefault="00AE2225" w:rsidP="00FC4532">
      <w:pPr>
        <w:autoSpaceDE w:val="0"/>
        <w:autoSpaceDN w:val="0"/>
        <w:adjustRightInd w:val="0"/>
        <w:spacing w:after="147" w:line="240" w:lineRule="auto"/>
        <w:jc w:val="both"/>
        <w:rPr>
          <w:rFonts w:ascii="Times New Roman" w:hAnsi="Times New Roman" w:cs="Times New Roman"/>
          <w:color w:val="000000"/>
          <w:sz w:val="24"/>
          <w:szCs w:val="24"/>
        </w:rPr>
      </w:pPr>
      <w:r w:rsidRPr="005C0F00">
        <w:rPr>
          <w:rFonts w:ascii="Times New Roman" w:hAnsi="Times New Roman" w:cs="Times New Roman"/>
          <w:color w:val="000000"/>
          <w:sz w:val="24"/>
          <w:szCs w:val="24"/>
        </w:rPr>
        <w:t>Съществен фактор в развитието на социалните услуги е кадровата обезпеченост на наличните и планираните за разкриване заведения за социални услуги. Общините следва да</w:t>
      </w:r>
      <w:r w:rsidRPr="002E01DA">
        <w:rPr>
          <w:rFonts w:ascii="Times New Roman" w:hAnsi="Times New Roman" w:cs="Times New Roman"/>
          <w:sz w:val="23"/>
          <w:szCs w:val="23"/>
        </w:rPr>
        <w:t xml:space="preserve"> </w:t>
      </w:r>
      <w:r w:rsidRPr="005C0F00">
        <w:rPr>
          <w:rFonts w:ascii="Times New Roman" w:hAnsi="Times New Roman" w:cs="Times New Roman"/>
          <w:color w:val="000000"/>
          <w:sz w:val="24"/>
          <w:szCs w:val="24"/>
        </w:rPr>
        <w:t>предвидят средства за на</w:t>
      </w:r>
      <w:r w:rsidR="00C36C3E">
        <w:rPr>
          <w:rFonts w:ascii="Times New Roman" w:hAnsi="Times New Roman" w:cs="Times New Roman"/>
          <w:color w:val="000000"/>
          <w:sz w:val="24"/>
          <w:szCs w:val="24"/>
        </w:rPr>
        <w:t>д</w:t>
      </w:r>
      <w:r w:rsidRPr="005C0F00">
        <w:rPr>
          <w:rFonts w:ascii="Times New Roman" w:hAnsi="Times New Roman" w:cs="Times New Roman"/>
          <w:color w:val="000000"/>
          <w:sz w:val="24"/>
          <w:szCs w:val="24"/>
        </w:rPr>
        <w:t xml:space="preserve">граждащи обучения, квалификация и преквалификация </w:t>
      </w:r>
      <w:r>
        <w:rPr>
          <w:rFonts w:ascii="Times New Roman" w:hAnsi="Times New Roman" w:cs="Times New Roman"/>
          <w:color w:val="000000"/>
          <w:sz w:val="24"/>
          <w:szCs w:val="24"/>
        </w:rPr>
        <w:t>на работещите специалисти, с</w:t>
      </w:r>
      <w:r w:rsidRPr="005C0F00">
        <w:rPr>
          <w:rFonts w:ascii="Times New Roman" w:hAnsi="Times New Roman" w:cs="Times New Roman"/>
          <w:color w:val="000000"/>
          <w:sz w:val="24"/>
          <w:szCs w:val="24"/>
        </w:rPr>
        <w:t xml:space="preserve"> </w:t>
      </w:r>
      <w:r w:rsidRPr="00FC4532">
        <w:rPr>
          <w:rFonts w:ascii="Times New Roman" w:hAnsi="Times New Roman" w:cs="Times New Roman"/>
          <w:color w:val="000000"/>
          <w:sz w:val="24"/>
          <w:szCs w:val="24"/>
        </w:rPr>
        <w:t>цел придобиване на подходяща квалификация за тези, които се предвижда да постъпят в сектора на работа през следващия период.</w:t>
      </w:r>
      <w:r>
        <w:rPr>
          <w:rFonts w:ascii="Times New Roman" w:hAnsi="Times New Roman" w:cs="Times New Roman"/>
          <w:color w:val="000000"/>
          <w:sz w:val="24"/>
          <w:szCs w:val="24"/>
        </w:rPr>
        <w:t xml:space="preserve"> </w:t>
      </w:r>
      <w:r w:rsidRPr="00FC4532">
        <w:rPr>
          <w:rFonts w:ascii="Times New Roman" w:hAnsi="Times New Roman" w:cs="Times New Roman"/>
          <w:color w:val="000000"/>
          <w:sz w:val="24"/>
          <w:szCs w:val="24"/>
        </w:rPr>
        <w:t>Наред с това, подходяща квалификация и преквалификация трябва да придобият и общинските служители, които са отговорни за социалните дейности. Във връзка с това се запазва тенденцията от предходния планов период за формиране на партньорства с обучаващи организации и институции за организиране на обучителни курсове, финансирани по оперативните програми.</w:t>
      </w:r>
    </w:p>
    <w:p w:rsidR="00AE2225" w:rsidRPr="00632DC4" w:rsidRDefault="00AE2225" w:rsidP="006D5583">
      <w:pPr>
        <w:autoSpaceDE w:val="0"/>
        <w:autoSpaceDN w:val="0"/>
        <w:adjustRightInd w:val="0"/>
        <w:spacing w:line="240" w:lineRule="auto"/>
        <w:jc w:val="both"/>
        <w:rPr>
          <w:rFonts w:ascii="Times New Roman" w:hAnsi="Times New Roman" w:cs="Times New Roman"/>
          <w:color w:val="000000"/>
          <w:sz w:val="24"/>
          <w:szCs w:val="24"/>
        </w:rPr>
      </w:pPr>
      <w:r w:rsidRPr="00632DC4">
        <w:rPr>
          <w:rFonts w:ascii="Times New Roman" w:hAnsi="Times New Roman" w:cs="Times New Roman"/>
          <w:color w:val="000000"/>
          <w:sz w:val="24"/>
          <w:szCs w:val="24"/>
        </w:rPr>
        <w:t xml:space="preserve">Недостигът на човешки ресурси и квалификация, дори и при добра финансова рамка, административен и организационен капацитет за  управление на мрежата от социални услуги, води до повторение на съществуващото към момента състояние на социалните услуги.  </w:t>
      </w:r>
      <w:r>
        <w:rPr>
          <w:rFonts w:ascii="Times New Roman" w:hAnsi="Times New Roman" w:cs="Times New Roman"/>
          <w:color w:val="000000"/>
          <w:sz w:val="24"/>
          <w:szCs w:val="24"/>
        </w:rPr>
        <w:t xml:space="preserve">Поради това, </w:t>
      </w:r>
      <w:r w:rsidRPr="00632DC4">
        <w:rPr>
          <w:rFonts w:ascii="Times New Roman" w:hAnsi="Times New Roman" w:cs="Times New Roman"/>
          <w:color w:val="000000"/>
          <w:sz w:val="24"/>
          <w:szCs w:val="24"/>
        </w:rPr>
        <w:t>в Стратегията за развитие на социалните услуги за периода 2016-202</w:t>
      </w:r>
      <w:r>
        <w:rPr>
          <w:rFonts w:ascii="Times New Roman" w:hAnsi="Times New Roman" w:cs="Times New Roman"/>
          <w:color w:val="000000"/>
          <w:sz w:val="24"/>
          <w:szCs w:val="24"/>
        </w:rPr>
        <w:t>0 се залагат мерки за развитие</w:t>
      </w:r>
      <w:r w:rsidRPr="00632DC4">
        <w:rPr>
          <w:rFonts w:ascii="Times New Roman" w:hAnsi="Times New Roman" w:cs="Times New Roman"/>
          <w:color w:val="000000"/>
          <w:sz w:val="24"/>
          <w:szCs w:val="24"/>
        </w:rPr>
        <w:t xml:space="preserve"> на човешки</w:t>
      </w:r>
      <w:r>
        <w:rPr>
          <w:rFonts w:ascii="Times New Roman" w:hAnsi="Times New Roman" w:cs="Times New Roman"/>
          <w:color w:val="000000"/>
          <w:sz w:val="24"/>
          <w:szCs w:val="24"/>
        </w:rPr>
        <w:t>я</w:t>
      </w:r>
      <w:r w:rsidRPr="00632DC4">
        <w:rPr>
          <w:rFonts w:ascii="Times New Roman" w:hAnsi="Times New Roman" w:cs="Times New Roman"/>
          <w:color w:val="000000"/>
          <w:sz w:val="24"/>
          <w:szCs w:val="24"/>
        </w:rPr>
        <w:t xml:space="preserve"> ресурс за </w:t>
      </w:r>
      <w:r>
        <w:rPr>
          <w:rFonts w:ascii="Times New Roman" w:hAnsi="Times New Roman" w:cs="Times New Roman"/>
          <w:color w:val="000000"/>
          <w:sz w:val="24"/>
          <w:szCs w:val="24"/>
        </w:rPr>
        <w:t>предоставяне на социални услуги:</w:t>
      </w:r>
    </w:p>
    <w:p w:rsidR="00AE2225" w:rsidRPr="00FC4532" w:rsidRDefault="00AE2225" w:rsidP="00BB1739">
      <w:pPr>
        <w:pStyle w:val="ListParagraph"/>
        <w:numPr>
          <w:ilvl w:val="0"/>
          <w:numId w:val="15"/>
        </w:numPr>
        <w:autoSpaceDE w:val="0"/>
        <w:autoSpaceDN w:val="0"/>
        <w:adjustRightInd w:val="0"/>
        <w:spacing w:after="147" w:line="240" w:lineRule="auto"/>
        <w:jc w:val="both"/>
        <w:rPr>
          <w:rFonts w:ascii="Times New Roman" w:hAnsi="Times New Roman" w:cs="Times New Roman"/>
          <w:color w:val="000000"/>
          <w:sz w:val="24"/>
          <w:szCs w:val="24"/>
        </w:rPr>
      </w:pPr>
      <w:r w:rsidRPr="00FC4532">
        <w:rPr>
          <w:rFonts w:ascii="Times New Roman" w:hAnsi="Times New Roman" w:cs="Times New Roman"/>
          <w:color w:val="000000"/>
          <w:sz w:val="24"/>
          <w:szCs w:val="24"/>
        </w:rPr>
        <w:t>Повишаване на квалификацията, професионалния опит и уменията на персонала в социалните услуги на тер</w:t>
      </w:r>
      <w:r w:rsidR="00E36A42">
        <w:rPr>
          <w:rFonts w:ascii="Times New Roman" w:hAnsi="Times New Roman" w:cs="Times New Roman"/>
          <w:color w:val="000000"/>
          <w:sz w:val="24"/>
          <w:szCs w:val="24"/>
        </w:rPr>
        <w:t>и</w:t>
      </w:r>
      <w:r w:rsidRPr="00FC4532">
        <w:rPr>
          <w:rFonts w:ascii="Times New Roman" w:hAnsi="Times New Roman" w:cs="Times New Roman"/>
          <w:color w:val="000000"/>
          <w:sz w:val="24"/>
          <w:szCs w:val="24"/>
        </w:rPr>
        <w:t>торията на областта, чрез обучения, обмяна на опит и добри практики.</w:t>
      </w:r>
    </w:p>
    <w:p w:rsidR="00AE2225" w:rsidRPr="00FC4532" w:rsidRDefault="00AE2225" w:rsidP="00BB1739">
      <w:pPr>
        <w:pStyle w:val="ListParagraph"/>
        <w:numPr>
          <w:ilvl w:val="0"/>
          <w:numId w:val="15"/>
        </w:numPr>
        <w:autoSpaceDE w:val="0"/>
        <w:autoSpaceDN w:val="0"/>
        <w:adjustRightInd w:val="0"/>
        <w:spacing w:after="147" w:line="240" w:lineRule="auto"/>
        <w:jc w:val="both"/>
        <w:rPr>
          <w:rFonts w:ascii="Times New Roman" w:hAnsi="Times New Roman" w:cs="Times New Roman"/>
          <w:color w:val="000000"/>
          <w:sz w:val="24"/>
          <w:szCs w:val="24"/>
        </w:rPr>
      </w:pPr>
      <w:r w:rsidRPr="00FC4532">
        <w:rPr>
          <w:rFonts w:ascii="Times New Roman" w:hAnsi="Times New Roman" w:cs="Times New Roman"/>
          <w:color w:val="000000"/>
          <w:sz w:val="24"/>
          <w:szCs w:val="24"/>
        </w:rPr>
        <w:t>Осигуряване на възможности за участие в работни срещи, конференции, обучителни пътувания/стажантски програми и др. тип дейности, осигуряващи обмен на опит и професионално развитие на управленския екип на доставчиците.</w:t>
      </w:r>
    </w:p>
    <w:p w:rsidR="00AE2225" w:rsidRPr="00FC4532" w:rsidRDefault="00AE2225" w:rsidP="00BB1739">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w:t>
      </w:r>
      <w:r w:rsidRPr="00FC4532">
        <w:rPr>
          <w:rFonts w:ascii="Times New Roman" w:hAnsi="Times New Roman" w:cs="Times New Roman"/>
          <w:color w:val="000000"/>
          <w:sz w:val="24"/>
          <w:szCs w:val="24"/>
        </w:rPr>
        <w:t>сигуряване на обучение, възможности за обмяна на опит и консултиране по въвеждане на практика за работа с доброволци при предоставянето на социални услуги на местно и регионално ниво;</w:t>
      </w:r>
    </w:p>
    <w:p w:rsidR="00AE2225" w:rsidRPr="00FC4532" w:rsidRDefault="00AE2225" w:rsidP="00BB1739">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FC4532">
        <w:rPr>
          <w:rFonts w:ascii="Times New Roman" w:hAnsi="Times New Roman" w:cs="Times New Roman"/>
          <w:color w:val="000000"/>
          <w:sz w:val="24"/>
          <w:szCs w:val="24"/>
        </w:rPr>
        <w:t xml:space="preserve">Провеждане на обучения, които да осигурят усвояване на специфични нови умения за планиране на професионалното развитие и кариерно израстване, умения за работа в екип и ефективно общуване, работа по проекти, взаимодействие с различни институции. </w:t>
      </w:r>
    </w:p>
    <w:p w:rsidR="00AE2225" w:rsidRPr="00FC4532" w:rsidRDefault="00AE2225" w:rsidP="00BB1739">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FC4532">
        <w:rPr>
          <w:rFonts w:ascii="Times New Roman" w:hAnsi="Times New Roman" w:cs="Times New Roman"/>
          <w:color w:val="000000"/>
          <w:sz w:val="24"/>
          <w:szCs w:val="24"/>
        </w:rPr>
        <w:t>Консултиране и подкрепа за изграждане на системи на супервизия на персонала на социалните услуги.</w:t>
      </w:r>
    </w:p>
    <w:p w:rsidR="00AE2225" w:rsidRPr="006D5583" w:rsidRDefault="00AE2225" w:rsidP="00650C42">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FC4532">
        <w:rPr>
          <w:rFonts w:ascii="Times New Roman" w:hAnsi="Times New Roman" w:cs="Times New Roman"/>
          <w:color w:val="000000"/>
          <w:sz w:val="24"/>
          <w:szCs w:val="24"/>
        </w:rPr>
        <w:t>Въвеждане на механизми за ефективна оценка на положения труд, съобразени със спецификата на различните дейности по предоставяне на социалните услуги и обвързване на възнагражденията на служителите с реалната работа по обслужване на клиентите.</w:t>
      </w:r>
    </w:p>
    <w:p w:rsidR="00AE2225" w:rsidRPr="00091EB6" w:rsidRDefault="00AE2225" w:rsidP="00F15931">
      <w:pPr>
        <w:pStyle w:val="Heading3"/>
        <w:numPr>
          <w:ilvl w:val="2"/>
          <w:numId w:val="58"/>
        </w:numPr>
      </w:pPr>
      <w:bookmarkStart w:id="26" w:name="_Toc255304904"/>
      <w:r w:rsidRPr="00091EB6">
        <w:t>Изграждане на административен и организационен капацитет</w:t>
      </w:r>
      <w:bookmarkEnd w:id="26"/>
      <w:r>
        <w:t xml:space="preserve"> за управление на услугите</w:t>
      </w:r>
    </w:p>
    <w:p w:rsidR="00AE2225" w:rsidRPr="00D0077E" w:rsidRDefault="00AE2225" w:rsidP="00FC4532">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Анализирайки човешкия ресурс за управление на политики на местно ниво, се наблюдава тенденция, в която </w:t>
      </w:r>
      <w:r w:rsidRPr="006A1E96">
        <w:rPr>
          <w:rFonts w:ascii="Times New Roman" w:hAnsi="Times New Roman" w:cs="Times New Roman"/>
          <w:color w:val="000000"/>
          <w:sz w:val="24"/>
          <w:szCs w:val="24"/>
        </w:rPr>
        <w:t>по-малките общини един експерт е ангажиран със социалните услуги, като изпълнява и други функции и дейности в общинска администрация. В други общини се наблюдава ангажирането на различни експерти с различни дейности, имащи отношение към социалните услуги.</w:t>
      </w:r>
      <w:r>
        <w:rPr>
          <w:rFonts w:ascii="Times New Roman" w:hAnsi="Times New Roman" w:cs="Times New Roman"/>
          <w:color w:val="000000"/>
          <w:sz w:val="24"/>
          <w:szCs w:val="24"/>
        </w:rPr>
        <w:t xml:space="preserve"> В общините, </w:t>
      </w:r>
      <w:r w:rsidRPr="00D0077E">
        <w:rPr>
          <w:rFonts w:ascii="Times New Roman" w:hAnsi="Times New Roman" w:cs="Times New Roman"/>
          <w:color w:val="000000"/>
          <w:sz w:val="24"/>
          <w:szCs w:val="24"/>
        </w:rPr>
        <w:t>със сравнително добре развита мрежа от социални услуги поне двама експерта, отговарят за администрирането и организирането на наличните услуги и развитие на нови.</w:t>
      </w:r>
      <w:r w:rsidRPr="00D0077E">
        <w:rPr>
          <w:sz w:val="24"/>
          <w:szCs w:val="24"/>
        </w:rPr>
        <w:t xml:space="preserve"> </w:t>
      </w:r>
      <w:r w:rsidRPr="00D0077E">
        <w:rPr>
          <w:rFonts w:ascii="Times New Roman" w:hAnsi="Times New Roman" w:cs="Times New Roman"/>
          <w:sz w:val="24"/>
          <w:szCs w:val="24"/>
        </w:rPr>
        <w:t>В тези общини са проведени необходимите встъпителни обучения на заетите в услугите, периодично се посещават специализирани курсове и семинари, текущо се провеждат срещи за обмяна на опит между доставчиците на социалните услуги. Част от общините обаче отчитат липса на квалифициран и експертен персонал на общинско ниво, необходим при разкриването и функционирането на съответните социални услуги – специални педагози, логопеди, психолози и др.</w:t>
      </w:r>
    </w:p>
    <w:p w:rsidR="00AE2225" w:rsidRPr="00F72CEE" w:rsidRDefault="00AE2225" w:rsidP="00F72CEE">
      <w:pPr>
        <w:autoSpaceDE w:val="0"/>
        <w:autoSpaceDN w:val="0"/>
        <w:adjustRightInd w:val="0"/>
        <w:spacing w:after="147" w:line="240" w:lineRule="auto"/>
        <w:jc w:val="both"/>
        <w:rPr>
          <w:rFonts w:ascii="Times New Roman" w:hAnsi="Times New Roman" w:cs="Times New Roman"/>
          <w:color w:val="000000"/>
          <w:sz w:val="24"/>
          <w:szCs w:val="24"/>
        </w:rPr>
      </w:pPr>
      <w:r w:rsidRPr="00F72CEE">
        <w:rPr>
          <w:rFonts w:ascii="Times New Roman" w:hAnsi="Times New Roman" w:cs="Times New Roman"/>
          <w:color w:val="000000"/>
          <w:sz w:val="24"/>
          <w:szCs w:val="24"/>
        </w:rPr>
        <w:t>С оглед стимулиране развитието на административния и организационния капацитет на областно и общинско ниво за управление на социални услуги е необходимо планиране и осъществяване на мерки и дейности, свързани с:</w:t>
      </w:r>
    </w:p>
    <w:p w:rsidR="00AE2225" w:rsidRPr="00FC4532" w:rsidRDefault="00AE2225" w:rsidP="00BB1739">
      <w:pPr>
        <w:pStyle w:val="ListParagraph"/>
        <w:numPr>
          <w:ilvl w:val="0"/>
          <w:numId w:val="16"/>
        </w:numPr>
        <w:autoSpaceDE w:val="0"/>
        <w:autoSpaceDN w:val="0"/>
        <w:adjustRightInd w:val="0"/>
        <w:spacing w:after="147" w:line="240" w:lineRule="auto"/>
        <w:jc w:val="both"/>
        <w:rPr>
          <w:rFonts w:ascii="Times New Roman" w:hAnsi="Times New Roman" w:cs="Times New Roman"/>
          <w:color w:val="000000"/>
          <w:sz w:val="24"/>
          <w:szCs w:val="24"/>
        </w:rPr>
      </w:pPr>
      <w:r w:rsidRPr="00FC4532">
        <w:rPr>
          <w:rFonts w:ascii="Times New Roman" w:hAnsi="Times New Roman" w:cs="Times New Roman"/>
          <w:color w:val="000000"/>
          <w:sz w:val="24"/>
          <w:szCs w:val="24"/>
        </w:rPr>
        <w:t>Обучения и консултиране за изграждане на умения и капацитет за ефективно управление на социални услуги в общините;</w:t>
      </w:r>
    </w:p>
    <w:p w:rsidR="00AE2225" w:rsidRPr="00FC4532" w:rsidRDefault="00AE2225" w:rsidP="00BB1739">
      <w:pPr>
        <w:pStyle w:val="ListParagraph"/>
        <w:numPr>
          <w:ilvl w:val="0"/>
          <w:numId w:val="16"/>
        </w:numPr>
        <w:autoSpaceDE w:val="0"/>
        <w:autoSpaceDN w:val="0"/>
        <w:adjustRightInd w:val="0"/>
        <w:spacing w:after="147" w:line="240" w:lineRule="auto"/>
        <w:jc w:val="both"/>
        <w:rPr>
          <w:rFonts w:ascii="Times New Roman" w:hAnsi="Times New Roman" w:cs="Times New Roman"/>
          <w:color w:val="000000"/>
          <w:sz w:val="24"/>
          <w:szCs w:val="24"/>
        </w:rPr>
      </w:pPr>
      <w:r w:rsidRPr="00FC4532">
        <w:rPr>
          <w:rFonts w:ascii="Times New Roman" w:hAnsi="Times New Roman" w:cs="Times New Roman"/>
          <w:color w:val="000000"/>
          <w:sz w:val="24"/>
          <w:szCs w:val="24"/>
        </w:rPr>
        <w:t xml:space="preserve">Осигуряване на необходимия брой служители в общините, ангажирани с развитие на мрежата от  социалните услуги и подкрепа; </w:t>
      </w:r>
    </w:p>
    <w:p w:rsidR="00AE2225" w:rsidRPr="00FC4532" w:rsidRDefault="00AE2225" w:rsidP="00BB1739">
      <w:pPr>
        <w:pStyle w:val="ListParagraph"/>
        <w:numPr>
          <w:ilvl w:val="0"/>
          <w:numId w:val="16"/>
        </w:numPr>
        <w:autoSpaceDE w:val="0"/>
        <w:autoSpaceDN w:val="0"/>
        <w:adjustRightInd w:val="0"/>
        <w:spacing w:after="147" w:line="240" w:lineRule="auto"/>
        <w:jc w:val="both"/>
        <w:rPr>
          <w:rFonts w:ascii="Times New Roman" w:hAnsi="Times New Roman" w:cs="Times New Roman"/>
          <w:color w:val="000000"/>
          <w:sz w:val="24"/>
          <w:szCs w:val="24"/>
        </w:rPr>
      </w:pPr>
      <w:r w:rsidRPr="00FC4532">
        <w:rPr>
          <w:rFonts w:ascii="Times New Roman" w:hAnsi="Times New Roman" w:cs="Times New Roman"/>
          <w:color w:val="000000"/>
          <w:sz w:val="24"/>
          <w:szCs w:val="24"/>
        </w:rPr>
        <w:t>Осигуряване на възможности за непрекъснато обучение, обмяна на опит и добри практики, с цел развитие на капацитета на експертите;</w:t>
      </w:r>
    </w:p>
    <w:p w:rsidR="00AE2225" w:rsidRPr="00FC4532" w:rsidRDefault="00AE2225" w:rsidP="00BB1739">
      <w:pPr>
        <w:pStyle w:val="ListParagraph"/>
        <w:numPr>
          <w:ilvl w:val="0"/>
          <w:numId w:val="16"/>
        </w:numPr>
        <w:autoSpaceDE w:val="0"/>
        <w:autoSpaceDN w:val="0"/>
        <w:adjustRightInd w:val="0"/>
        <w:spacing w:after="147" w:line="240" w:lineRule="auto"/>
        <w:jc w:val="both"/>
        <w:rPr>
          <w:rFonts w:ascii="Times New Roman" w:hAnsi="Times New Roman" w:cs="Times New Roman"/>
          <w:color w:val="000000"/>
          <w:sz w:val="24"/>
          <w:szCs w:val="24"/>
        </w:rPr>
      </w:pPr>
      <w:r w:rsidRPr="00FC4532">
        <w:rPr>
          <w:rFonts w:ascii="Times New Roman" w:hAnsi="Times New Roman" w:cs="Times New Roman"/>
          <w:color w:val="000000"/>
          <w:sz w:val="24"/>
          <w:szCs w:val="24"/>
        </w:rPr>
        <w:t>Изграждане на умения за мониторинг и оценка, чрез обучения на екипите на Звено за мониторинг и оценка.</w:t>
      </w:r>
    </w:p>
    <w:p w:rsidR="00AE2225" w:rsidRPr="00FC4532" w:rsidRDefault="00AE2225" w:rsidP="00BB1739">
      <w:pPr>
        <w:pStyle w:val="ListParagraph"/>
        <w:numPr>
          <w:ilvl w:val="0"/>
          <w:numId w:val="16"/>
        </w:numPr>
        <w:autoSpaceDE w:val="0"/>
        <w:autoSpaceDN w:val="0"/>
        <w:adjustRightInd w:val="0"/>
        <w:spacing w:after="147" w:line="240" w:lineRule="auto"/>
        <w:jc w:val="both"/>
        <w:rPr>
          <w:rFonts w:ascii="Times New Roman" w:hAnsi="Times New Roman" w:cs="Times New Roman"/>
          <w:color w:val="000000"/>
          <w:sz w:val="24"/>
          <w:szCs w:val="24"/>
        </w:rPr>
      </w:pPr>
      <w:r w:rsidRPr="00FC4532">
        <w:rPr>
          <w:rFonts w:ascii="Times New Roman" w:hAnsi="Times New Roman" w:cs="Times New Roman"/>
          <w:color w:val="000000"/>
          <w:sz w:val="24"/>
          <w:szCs w:val="24"/>
        </w:rPr>
        <w:t>Изграждане на умения за ефективно използване на възможностите за финансиране, чрез обучения за придобиване и надграждане на уменията за разработване и подготовка на проектни предложения, както и развитие на компетенциите за управление на проекти.</w:t>
      </w:r>
    </w:p>
    <w:p w:rsidR="00AE2225" w:rsidRPr="00FC4532" w:rsidRDefault="00AE2225" w:rsidP="00BB1739">
      <w:pPr>
        <w:pStyle w:val="ListParagraph"/>
        <w:numPr>
          <w:ilvl w:val="0"/>
          <w:numId w:val="16"/>
        </w:numPr>
        <w:autoSpaceDE w:val="0"/>
        <w:autoSpaceDN w:val="0"/>
        <w:adjustRightInd w:val="0"/>
        <w:spacing w:after="147" w:line="240" w:lineRule="auto"/>
        <w:jc w:val="both"/>
        <w:rPr>
          <w:rFonts w:ascii="Times New Roman" w:hAnsi="Times New Roman" w:cs="Times New Roman"/>
          <w:color w:val="000000"/>
          <w:sz w:val="24"/>
          <w:szCs w:val="24"/>
        </w:rPr>
      </w:pPr>
      <w:r w:rsidRPr="00FC4532">
        <w:rPr>
          <w:rFonts w:ascii="Times New Roman" w:hAnsi="Times New Roman" w:cs="Times New Roman"/>
          <w:color w:val="000000"/>
          <w:sz w:val="24"/>
          <w:szCs w:val="24"/>
        </w:rPr>
        <w:t xml:space="preserve">Формиране на умения за изграждане на партньорства, чрез бучения за изграждане на ефективни партньорства, умения и нагласи за развиване на публично-частни партньорства в областта на социалните услуги; </w:t>
      </w:r>
    </w:p>
    <w:p w:rsidR="00AE2225" w:rsidRPr="006D5583" w:rsidRDefault="00AE2225" w:rsidP="006D5583">
      <w:pPr>
        <w:pStyle w:val="ListParagraph"/>
        <w:numPr>
          <w:ilvl w:val="0"/>
          <w:numId w:val="16"/>
        </w:numPr>
        <w:autoSpaceDE w:val="0"/>
        <w:autoSpaceDN w:val="0"/>
        <w:adjustRightInd w:val="0"/>
        <w:spacing w:after="147" w:line="240" w:lineRule="auto"/>
        <w:jc w:val="both"/>
        <w:rPr>
          <w:rFonts w:ascii="Times New Roman" w:hAnsi="Times New Roman" w:cs="Times New Roman"/>
          <w:color w:val="000000"/>
          <w:sz w:val="24"/>
          <w:szCs w:val="24"/>
        </w:rPr>
      </w:pPr>
      <w:r w:rsidRPr="00FC4532">
        <w:rPr>
          <w:rFonts w:ascii="Times New Roman" w:hAnsi="Times New Roman" w:cs="Times New Roman"/>
          <w:color w:val="000000"/>
          <w:sz w:val="24"/>
          <w:szCs w:val="24"/>
        </w:rPr>
        <w:t>Обучения  на експертите за развитие на социалната икономика на територията на всяка община и др.</w:t>
      </w:r>
    </w:p>
    <w:p w:rsidR="00AE2225" w:rsidRDefault="00AE2225" w:rsidP="00F15931">
      <w:pPr>
        <w:pStyle w:val="Heading2"/>
        <w:numPr>
          <w:ilvl w:val="1"/>
          <w:numId w:val="58"/>
        </w:numPr>
      </w:pPr>
      <w:r>
        <w:t>Финансови и материални ресурси</w:t>
      </w:r>
    </w:p>
    <w:p w:rsidR="00AE2225" w:rsidRDefault="00AE2225" w:rsidP="00F15931">
      <w:pPr>
        <w:pStyle w:val="Heading3"/>
        <w:numPr>
          <w:ilvl w:val="2"/>
          <w:numId w:val="58"/>
        </w:numPr>
      </w:pPr>
      <w:bookmarkStart w:id="27" w:name="_Toc255304910"/>
      <w:r w:rsidRPr="00091EB6">
        <w:t>Източници на финансиране</w:t>
      </w:r>
      <w:bookmarkEnd w:id="27"/>
    </w:p>
    <w:p w:rsidR="00AE2225" w:rsidRPr="002E01DA" w:rsidRDefault="00AE2225" w:rsidP="002E01DA">
      <w:pPr>
        <w:autoSpaceDE w:val="0"/>
        <w:autoSpaceDN w:val="0"/>
        <w:adjustRightInd w:val="0"/>
        <w:spacing w:after="0" w:line="240" w:lineRule="auto"/>
        <w:rPr>
          <w:rFonts w:ascii="Times New Roman" w:hAnsi="Times New Roman" w:cs="Times New Roman"/>
          <w:color w:val="000000"/>
          <w:sz w:val="24"/>
          <w:szCs w:val="24"/>
        </w:rPr>
      </w:pPr>
    </w:p>
    <w:p w:rsidR="00AE2225" w:rsidRPr="00FC4532" w:rsidRDefault="00AE2225" w:rsidP="00510B69">
      <w:pPr>
        <w:autoSpaceDE w:val="0"/>
        <w:autoSpaceDN w:val="0"/>
        <w:adjustRightInd w:val="0"/>
        <w:spacing w:after="0" w:line="240" w:lineRule="auto"/>
        <w:jc w:val="both"/>
        <w:rPr>
          <w:rFonts w:ascii="Times New Roman" w:hAnsi="Times New Roman" w:cs="Times New Roman"/>
          <w:sz w:val="24"/>
          <w:szCs w:val="24"/>
        </w:rPr>
      </w:pPr>
      <w:r w:rsidRPr="00FC4532">
        <w:rPr>
          <w:rFonts w:ascii="Times New Roman" w:hAnsi="Times New Roman" w:cs="Times New Roman"/>
          <w:sz w:val="24"/>
          <w:szCs w:val="24"/>
        </w:rPr>
        <w:t xml:space="preserve">При преглед на общинските анализи на ситуацията и оценка на потребностите от социални услуги, общините на територията на област Ловеч описват невъзможност за собствено финансиране на социални услуги и се насочват приоритетно към предлагането на услуги, финансирани от държавния бюджет или от фондовете на ЕС. </w:t>
      </w:r>
    </w:p>
    <w:p w:rsidR="00AE2225" w:rsidRPr="00FC4532" w:rsidRDefault="00AE2225" w:rsidP="00510B69">
      <w:pPr>
        <w:autoSpaceDE w:val="0"/>
        <w:autoSpaceDN w:val="0"/>
        <w:adjustRightInd w:val="0"/>
        <w:spacing w:after="0" w:line="240" w:lineRule="auto"/>
        <w:jc w:val="both"/>
        <w:rPr>
          <w:rFonts w:ascii="Times New Roman" w:hAnsi="Times New Roman" w:cs="Times New Roman"/>
          <w:sz w:val="24"/>
          <w:szCs w:val="24"/>
        </w:rPr>
      </w:pPr>
      <w:r w:rsidRPr="00FC4532">
        <w:rPr>
          <w:rFonts w:ascii="Times New Roman" w:hAnsi="Times New Roman" w:cs="Times New Roman"/>
          <w:sz w:val="24"/>
          <w:szCs w:val="24"/>
        </w:rPr>
        <w:t xml:space="preserve">Финансирането на социалното подпомагане, съгласно разпоредбите на Закона за социалното подпомагане се осъществява със средства от: </w:t>
      </w:r>
    </w:p>
    <w:p w:rsidR="00AE2225" w:rsidRPr="00FC4532" w:rsidRDefault="00AE2225" w:rsidP="00BB1739">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FC4532">
        <w:rPr>
          <w:rFonts w:ascii="Times New Roman" w:hAnsi="Times New Roman" w:cs="Times New Roman"/>
          <w:sz w:val="24"/>
          <w:szCs w:val="24"/>
        </w:rPr>
        <w:t xml:space="preserve">държавния бюджет; </w:t>
      </w:r>
    </w:p>
    <w:p w:rsidR="00AE2225" w:rsidRPr="00FC4532" w:rsidRDefault="00AE2225" w:rsidP="00BB1739">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FC4532">
        <w:rPr>
          <w:rFonts w:ascii="Times New Roman" w:hAnsi="Times New Roman" w:cs="Times New Roman"/>
          <w:sz w:val="24"/>
          <w:szCs w:val="24"/>
        </w:rPr>
        <w:t xml:space="preserve">общинските бюджети; </w:t>
      </w:r>
    </w:p>
    <w:p w:rsidR="00AE2225" w:rsidRPr="00FC4532" w:rsidRDefault="00AE2225" w:rsidP="00BB1739">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FC4532">
        <w:rPr>
          <w:rFonts w:ascii="Times New Roman" w:hAnsi="Times New Roman" w:cs="Times New Roman"/>
          <w:sz w:val="24"/>
          <w:szCs w:val="24"/>
        </w:rPr>
        <w:t xml:space="preserve">национални и международни програми; </w:t>
      </w:r>
    </w:p>
    <w:p w:rsidR="00AE2225" w:rsidRPr="00FC4532" w:rsidRDefault="00AE2225" w:rsidP="00BB1739">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FC4532">
        <w:rPr>
          <w:rFonts w:ascii="Times New Roman" w:hAnsi="Times New Roman" w:cs="Times New Roman"/>
          <w:sz w:val="24"/>
          <w:szCs w:val="24"/>
        </w:rPr>
        <w:t xml:space="preserve">дарения от местни и чуждестранни физически и юридически лица; </w:t>
      </w:r>
    </w:p>
    <w:p w:rsidR="00AE2225" w:rsidRPr="00FC4532" w:rsidRDefault="00AE2225" w:rsidP="00BB1739">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FC4532">
        <w:rPr>
          <w:rFonts w:ascii="Times New Roman" w:hAnsi="Times New Roman" w:cs="Times New Roman"/>
          <w:sz w:val="24"/>
          <w:szCs w:val="24"/>
        </w:rPr>
        <w:t xml:space="preserve">средства от фонд "Социална закрила"; </w:t>
      </w:r>
    </w:p>
    <w:p w:rsidR="00AE2225" w:rsidRPr="00FC4532" w:rsidRDefault="00AE2225" w:rsidP="00BB1739">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FC4532">
        <w:rPr>
          <w:rFonts w:ascii="Times New Roman" w:hAnsi="Times New Roman" w:cs="Times New Roman"/>
          <w:sz w:val="24"/>
          <w:szCs w:val="24"/>
        </w:rPr>
        <w:t xml:space="preserve">други източници. </w:t>
      </w:r>
    </w:p>
    <w:p w:rsidR="00AE2225" w:rsidRPr="00FC4532" w:rsidRDefault="00AE2225" w:rsidP="00510B69">
      <w:pPr>
        <w:autoSpaceDE w:val="0"/>
        <w:autoSpaceDN w:val="0"/>
        <w:adjustRightInd w:val="0"/>
        <w:spacing w:after="0" w:line="240" w:lineRule="auto"/>
        <w:jc w:val="both"/>
        <w:rPr>
          <w:rFonts w:ascii="Times New Roman" w:hAnsi="Times New Roman" w:cs="Times New Roman"/>
          <w:color w:val="000000"/>
          <w:sz w:val="24"/>
          <w:szCs w:val="24"/>
        </w:rPr>
      </w:pPr>
    </w:p>
    <w:p w:rsidR="00AE2225" w:rsidRPr="00FC4532" w:rsidRDefault="00AE2225" w:rsidP="00C23A71">
      <w:pPr>
        <w:autoSpaceDE w:val="0"/>
        <w:autoSpaceDN w:val="0"/>
        <w:adjustRightInd w:val="0"/>
        <w:spacing w:after="0" w:line="240" w:lineRule="auto"/>
        <w:jc w:val="both"/>
        <w:rPr>
          <w:rFonts w:ascii="Times New Roman" w:hAnsi="Times New Roman" w:cs="Times New Roman"/>
          <w:sz w:val="24"/>
          <w:szCs w:val="24"/>
        </w:rPr>
      </w:pPr>
      <w:r w:rsidRPr="00FC4532">
        <w:rPr>
          <w:rFonts w:ascii="Times New Roman" w:hAnsi="Times New Roman" w:cs="Times New Roman"/>
          <w:sz w:val="24"/>
          <w:szCs w:val="24"/>
        </w:rPr>
        <w:t>Част от общините декларират финансова възможност за частично обезпечаване на дейности по разкриване и функц</w:t>
      </w:r>
      <w:r>
        <w:rPr>
          <w:rFonts w:ascii="Times New Roman" w:hAnsi="Times New Roman" w:cs="Times New Roman"/>
          <w:sz w:val="24"/>
          <w:szCs w:val="24"/>
        </w:rPr>
        <w:t xml:space="preserve">иониране на социалните услуги. </w:t>
      </w:r>
      <w:r w:rsidRPr="00FC4532">
        <w:rPr>
          <w:rFonts w:ascii="Times New Roman" w:hAnsi="Times New Roman" w:cs="Times New Roman"/>
          <w:sz w:val="24"/>
          <w:szCs w:val="24"/>
        </w:rPr>
        <w:t>През периода 2016-2020 година общините на територията на областта основно ще разчитат на държавно финансиране и финансиране по проекти за функционирането и разкриването на социални услуги.</w:t>
      </w:r>
    </w:p>
    <w:p w:rsidR="00AE2225" w:rsidRDefault="00AE2225" w:rsidP="00C23A71">
      <w:pPr>
        <w:autoSpaceDE w:val="0"/>
        <w:autoSpaceDN w:val="0"/>
        <w:adjustRightInd w:val="0"/>
        <w:spacing w:after="0" w:line="240" w:lineRule="auto"/>
        <w:jc w:val="both"/>
        <w:rPr>
          <w:rFonts w:ascii="Times New Roman" w:hAnsi="Times New Roman" w:cs="Times New Roman"/>
          <w:sz w:val="24"/>
          <w:szCs w:val="24"/>
        </w:rPr>
      </w:pPr>
    </w:p>
    <w:p w:rsidR="00AE2225" w:rsidRPr="00FC4532" w:rsidRDefault="00AE2225" w:rsidP="00C23A71">
      <w:pPr>
        <w:autoSpaceDE w:val="0"/>
        <w:autoSpaceDN w:val="0"/>
        <w:adjustRightInd w:val="0"/>
        <w:spacing w:after="0" w:line="240" w:lineRule="auto"/>
        <w:jc w:val="both"/>
        <w:rPr>
          <w:rFonts w:ascii="Times New Roman" w:hAnsi="Times New Roman" w:cs="Times New Roman"/>
          <w:sz w:val="24"/>
          <w:szCs w:val="24"/>
        </w:rPr>
      </w:pPr>
      <w:r w:rsidRPr="00FC4532">
        <w:rPr>
          <w:rFonts w:ascii="Times New Roman" w:hAnsi="Times New Roman" w:cs="Times New Roman"/>
          <w:sz w:val="24"/>
          <w:szCs w:val="24"/>
        </w:rPr>
        <w:t xml:space="preserve">Оперативните програми, които предоставят възможност за финансиране на дейности, свързани със социалните услуги са: </w:t>
      </w:r>
    </w:p>
    <w:p w:rsidR="00AE2225" w:rsidRPr="00FC4532" w:rsidRDefault="00AE2225" w:rsidP="00BB173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FC4532">
        <w:rPr>
          <w:rFonts w:ascii="Times New Roman" w:hAnsi="Times New Roman" w:cs="Times New Roman"/>
          <w:sz w:val="24"/>
          <w:szCs w:val="24"/>
        </w:rPr>
        <w:t xml:space="preserve">ОП „Развитие на човешките ресурси“; </w:t>
      </w:r>
    </w:p>
    <w:p w:rsidR="00AE2225" w:rsidRPr="00FC4532" w:rsidRDefault="00AE2225" w:rsidP="00BB173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FC4532">
        <w:rPr>
          <w:rFonts w:ascii="Times New Roman" w:hAnsi="Times New Roman" w:cs="Times New Roman"/>
          <w:sz w:val="24"/>
          <w:szCs w:val="24"/>
        </w:rPr>
        <w:t xml:space="preserve">ОП „Региони в растеж“; </w:t>
      </w:r>
    </w:p>
    <w:p w:rsidR="00AE2225" w:rsidRPr="00FC4532" w:rsidRDefault="00AE2225" w:rsidP="00BB173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FC4532">
        <w:rPr>
          <w:rFonts w:ascii="Times New Roman" w:hAnsi="Times New Roman" w:cs="Times New Roman"/>
          <w:sz w:val="24"/>
          <w:szCs w:val="24"/>
        </w:rPr>
        <w:t xml:space="preserve">ОП „Добро управление“; </w:t>
      </w:r>
    </w:p>
    <w:p w:rsidR="00AE2225" w:rsidRPr="00FC4532" w:rsidRDefault="00AE2225" w:rsidP="00BB173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FC4532">
        <w:rPr>
          <w:rFonts w:ascii="Times New Roman" w:hAnsi="Times New Roman" w:cs="Times New Roman"/>
          <w:sz w:val="24"/>
          <w:szCs w:val="24"/>
        </w:rPr>
        <w:t xml:space="preserve">Програма за развитие на селските райони; </w:t>
      </w:r>
    </w:p>
    <w:p w:rsidR="00AE2225" w:rsidRPr="00FC4532" w:rsidRDefault="00AE2225" w:rsidP="00BB173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FC4532">
        <w:rPr>
          <w:rFonts w:ascii="Times New Roman" w:hAnsi="Times New Roman" w:cs="Times New Roman"/>
          <w:sz w:val="24"/>
          <w:szCs w:val="24"/>
        </w:rPr>
        <w:t xml:space="preserve">Други европейски програми: Оперативната програма за храни и/или основно материално подпомагане и др. </w:t>
      </w:r>
    </w:p>
    <w:p w:rsidR="00AE2225" w:rsidRPr="00FC4532" w:rsidRDefault="00AE2225" w:rsidP="002E01DA">
      <w:pPr>
        <w:autoSpaceDE w:val="0"/>
        <w:autoSpaceDN w:val="0"/>
        <w:adjustRightInd w:val="0"/>
        <w:spacing w:after="0" w:line="240" w:lineRule="auto"/>
        <w:rPr>
          <w:rFonts w:ascii="Times New Roman" w:hAnsi="Times New Roman" w:cs="Times New Roman"/>
          <w:sz w:val="24"/>
          <w:szCs w:val="24"/>
        </w:rPr>
      </w:pPr>
    </w:p>
    <w:p w:rsidR="00AE2225" w:rsidRPr="00FC4532" w:rsidRDefault="00AE2225" w:rsidP="00CD09F3">
      <w:pPr>
        <w:autoSpaceDE w:val="0"/>
        <w:autoSpaceDN w:val="0"/>
        <w:adjustRightInd w:val="0"/>
        <w:spacing w:after="0" w:line="240" w:lineRule="auto"/>
        <w:rPr>
          <w:rFonts w:ascii="Times New Roman" w:hAnsi="Times New Roman" w:cs="Times New Roman"/>
          <w:sz w:val="24"/>
          <w:szCs w:val="24"/>
        </w:rPr>
      </w:pPr>
      <w:r w:rsidRPr="00FC4532">
        <w:rPr>
          <w:rFonts w:ascii="Times New Roman" w:hAnsi="Times New Roman" w:cs="Times New Roman"/>
          <w:sz w:val="24"/>
          <w:szCs w:val="24"/>
        </w:rPr>
        <w:t>Средствата за квалификация и преквалификация на социалните работници могат да се</w:t>
      </w:r>
    </w:p>
    <w:p w:rsidR="00AE2225" w:rsidRPr="00FC4532" w:rsidRDefault="00AE2225" w:rsidP="00CD09F3">
      <w:pPr>
        <w:autoSpaceDE w:val="0"/>
        <w:autoSpaceDN w:val="0"/>
        <w:adjustRightInd w:val="0"/>
        <w:spacing w:after="0" w:line="240" w:lineRule="auto"/>
        <w:rPr>
          <w:rFonts w:ascii="Times New Roman" w:hAnsi="Times New Roman" w:cs="Times New Roman"/>
          <w:sz w:val="24"/>
          <w:szCs w:val="24"/>
        </w:rPr>
      </w:pPr>
      <w:r w:rsidRPr="00FC4532">
        <w:rPr>
          <w:rFonts w:ascii="Times New Roman" w:hAnsi="Times New Roman" w:cs="Times New Roman"/>
          <w:sz w:val="24"/>
          <w:szCs w:val="24"/>
        </w:rPr>
        <w:t xml:space="preserve">осигурят от следните програми: </w:t>
      </w:r>
    </w:p>
    <w:p w:rsidR="00AE2225" w:rsidRPr="00FC4532" w:rsidRDefault="00AE2225" w:rsidP="00BB173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FC4532">
        <w:rPr>
          <w:rFonts w:ascii="Times New Roman" w:hAnsi="Times New Roman" w:cs="Times New Roman"/>
          <w:sz w:val="24"/>
          <w:szCs w:val="24"/>
        </w:rPr>
        <w:t>ОП „Развитие на човешките ресурси” 2014 – 2020 г.;</w:t>
      </w:r>
    </w:p>
    <w:p w:rsidR="00AE2225" w:rsidRPr="00FC4532" w:rsidRDefault="00AE2225" w:rsidP="00BB173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FC4532">
        <w:rPr>
          <w:rFonts w:ascii="Times New Roman" w:hAnsi="Times New Roman" w:cs="Times New Roman"/>
          <w:sz w:val="24"/>
          <w:szCs w:val="24"/>
        </w:rPr>
        <w:t>ОП “Добро управление” 2014 – 2020 г.;</w:t>
      </w:r>
    </w:p>
    <w:p w:rsidR="00AE2225" w:rsidRPr="00FC4532" w:rsidRDefault="00AE2225" w:rsidP="00BB173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FC4532">
        <w:rPr>
          <w:rFonts w:ascii="Times New Roman" w:hAnsi="Times New Roman" w:cs="Times New Roman"/>
          <w:sz w:val="24"/>
          <w:szCs w:val="24"/>
        </w:rPr>
        <w:t>Международни програми за обмяна на добри практики като Интеррег Европа 2014 – 2020 г., Програма „Дунав” 2014 – 2020 г. и др.</w:t>
      </w:r>
    </w:p>
    <w:p w:rsidR="00AE2225" w:rsidRPr="00091EB6" w:rsidRDefault="00AE2225" w:rsidP="00F15931">
      <w:pPr>
        <w:pStyle w:val="Heading3"/>
        <w:numPr>
          <w:ilvl w:val="2"/>
          <w:numId w:val="58"/>
        </w:numPr>
      </w:pPr>
      <w:bookmarkStart w:id="28" w:name="_Toc255304909"/>
      <w:r w:rsidRPr="00091EB6">
        <w:t>Други необходими ресурси</w:t>
      </w:r>
      <w:bookmarkEnd w:id="28"/>
    </w:p>
    <w:p w:rsidR="00AE2225" w:rsidRPr="00FC4532" w:rsidRDefault="00AE2225" w:rsidP="00476300">
      <w:pPr>
        <w:spacing w:line="240" w:lineRule="auto"/>
        <w:jc w:val="both"/>
        <w:rPr>
          <w:rFonts w:ascii="Times New Roman" w:hAnsi="Times New Roman" w:cs="Times New Roman"/>
          <w:sz w:val="24"/>
          <w:szCs w:val="24"/>
        </w:rPr>
      </w:pPr>
      <w:r>
        <w:rPr>
          <w:rFonts w:ascii="Times New Roman" w:hAnsi="Times New Roman" w:cs="Times New Roman"/>
          <w:sz w:val="24"/>
          <w:szCs w:val="24"/>
        </w:rPr>
        <w:t>Освен финансовите и човешките ресурси, съществена роля за развитие на мрежата от социални услуги играе материалната база. Не са много общините на територията на областта, които са посочили свободна</w:t>
      </w:r>
      <w:r>
        <w:t xml:space="preserve"> </w:t>
      </w:r>
      <w:r w:rsidRPr="00C23A71">
        <w:rPr>
          <w:rFonts w:ascii="Times New Roman" w:hAnsi="Times New Roman" w:cs="Times New Roman"/>
          <w:sz w:val="24"/>
          <w:szCs w:val="24"/>
        </w:rPr>
        <w:t xml:space="preserve">материална база, подходяща за разкриване на социални услуги, за дейности в подкрепа на уязвимите групи. </w:t>
      </w:r>
    </w:p>
    <w:p w:rsidR="00AE2225" w:rsidRDefault="00AE2225" w:rsidP="00247F83">
      <w:pPr>
        <w:pStyle w:val="Heading1"/>
        <w:numPr>
          <w:ilvl w:val="0"/>
          <w:numId w:val="58"/>
        </w:numPr>
        <w:spacing w:line="240" w:lineRule="auto"/>
        <w:ind w:left="431" w:hanging="431"/>
      </w:pPr>
      <w:bookmarkStart w:id="29" w:name="_Toc245819685"/>
      <w:bookmarkStart w:id="30" w:name="_Toc245819686"/>
      <w:bookmarkStart w:id="31" w:name="_Toc245819699"/>
      <w:bookmarkStart w:id="32" w:name="_Toc245819705"/>
      <w:bookmarkStart w:id="33" w:name="_Toc245819717"/>
      <w:bookmarkStart w:id="34" w:name="_Toc245819729"/>
      <w:bookmarkStart w:id="35" w:name="_Toc255304911"/>
      <w:bookmarkEnd w:id="29"/>
      <w:bookmarkEnd w:id="30"/>
      <w:bookmarkEnd w:id="31"/>
      <w:bookmarkEnd w:id="32"/>
      <w:bookmarkEnd w:id="33"/>
      <w:bookmarkEnd w:id="34"/>
      <w:r w:rsidRPr="00091EB6">
        <w:t xml:space="preserve">Комуникационна </w:t>
      </w:r>
      <w:bookmarkStart w:id="36" w:name="_Toc245819736"/>
      <w:bookmarkStart w:id="37" w:name="_Toc245819737"/>
      <w:bookmarkStart w:id="38" w:name="_Toc245819738"/>
      <w:bookmarkEnd w:id="36"/>
      <w:bookmarkEnd w:id="37"/>
      <w:bookmarkEnd w:id="38"/>
      <w:r w:rsidRPr="00091EB6">
        <w:t>програма</w:t>
      </w:r>
      <w:bookmarkEnd w:id="35"/>
    </w:p>
    <w:p w:rsidR="00AE2225" w:rsidRPr="00806BFA" w:rsidRDefault="00AE2225" w:rsidP="00FC4532">
      <w:pPr>
        <w:spacing w:line="240" w:lineRule="auto"/>
        <w:jc w:val="both"/>
        <w:rPr>
          <w:rFonts w:ascii="Times New Roman" w:hAnsi="Times New Roman" w:cs="Times New Roman"/>
          <w:sz w:val="24"/>
          <w:szCs w:val="24"/>
          <w:lang w:eastAsia="bg-BG"/>
        </w:rPr>
      </w:pPr>
      <w:r w:rsidRPr="00806BFA">
        <w:rPr>
          <w:rFonts w:ascii="Times New Roman" w:hAnsi="Times New Roman" w:cs="Times New Roman"/>
          <w:sz w:val="24"/>
          <w:szCs w:val="24"/>
        </w:rPr>
        <w:t>Важно условие за ефективното реализиране на Областната стратегия за развитие на социалните услуги е политиката за предоставянето на информация до обществеността. Обществеността трябва да получи пълна и обективна информация за всяка стъпка при реализиране на дейностите в стратегията. Реализирането на стратегията ще се съпровожда от различни информационни мероприятия, които ще осигурят нейната публичност, както в процеса на разработване, така и по време на реализация.</w:t>
      </w:r>
    </w:p>
    <w:p w:rsidR="00AE2225" w:rsidRDefault="00AE2225" w:rsidP="00F15931">
      <w:pPr>
        <w:pStyle w:val="Heading2"/>
        <w:numPr>
          <w:ilvl w:val="1"/>
          <w:numId w:val="58"/>
        </w:numPr>
      </w:pPr>
      <w:bookmarkStart w:id="39" w:name="_Toc255304912"/>
      <w:r w:rsidRPr="00091EB6">
        <w:t>Цели, задачи и методи</w:t>
      </w:r>
      <w:bookmarkEnd w:id="39"/>
    </w:p>
    <w:p w:rsidR="00AE2225" w:rsidRPr="00806BFA" w:rsidRDefault="00AE2225" w:rsidP="00CF5980">
      <w:pPr>
        <w:autoSpaceDE w:val="0"/>
        <w:autoSpaceDN w:val="0"/>
        <w:adjustRightInd w:val="0"/>
        <w:spacing w:after="0" w:line="240" w:lineRule="auto"/>
        <w:jc w:val="both"/>
        <w:rPr>
          <w:rFonts w:ascii="Times New Roman" w:hAnsi="Times New Roman" w:cs="Times New Roman"/>
          <w:color w:val="000000"/>
          <w:sz w:val="24"/>
          <w:szCs w:val="24"/>
        </w:rPr>
      </w:pPr>
      <w:r w:rsidRPr="00806BFA">
        <w:rPr>
          <w:rFonts w:ascii="Times New Roman" w:hAnsi="Times New Roman" w:cs="Times New Roman"/>
          <w:b/>
          <w:bCs/>
          <w:color w:val="000000"/>
          <w:sz w:val="24"/>
          <w:szCs w:val="24"/>
        </w:rPr>
        <w:t xml:space="preserve">Целта на комуникационната програма </w:t>
      </w:r>
      <w:r w:rsidRPr="00806BFA">
        <w:rPr>
          <w:rFonts w:ascii="Times New Roman" w:hAnsi="Times New Roman" w:cs="Times New Roman"/>
          <w:color w:val="000000"/>
          <w:sz w:val="24"/>
          <w:szCs w:val="24"/>
        </w:rPr>
        <w:t>е да популяризира сред широката общественост и заинтересованите страни ползите, положителните ефекти и резултатите от изпълнението на Областната стратегия за развитие на социални услуги (201</w:t>
      </w:r>
      <w:r w:rsidRPr="00CF5980">
        <w:rPr>
          <w:rFonts w:ascii="Times New Roman" w:hAnsi="Times New Roman" w:cs="Times New Roman"/>
          <w:color w:val="000000"/>
          <w:sz w:val="24"/>
          <w:szCs w:val="24"/>
        </w:rPr>
        <w:t>6</w:t>
      </w:r>
      <w:r w:rsidRPr="00806BFA">
        <w:rPr>
          <w:rFonts w:ascii="Times New Roman" w:hAnsi="Times New Roman" w:cs="Times New Roman"/>
          <w:color w:val="000000"/>
          <w:sz w:val="24"/>
          <w:szCs w:val="24"/>
        </w:rPr>
        <w:t xml:space="preserve"> – 20</w:t>
      </w:r>
      <w:r w:rsidRPr="00CF5980">
        <w:rPr>
          <w:rFonts w:ascii="Times New Roman" w:hAnsi="Times New Roman" w:cs="Times New Roman"/>
          <w:color w:val="000000"/>
          <w:sz w:val="24"/>
          <w:szCs w:val="24"/>
        </w:rPr>
        <w:t>20</w:t>
      </w:r>
      <w:r w:rsidRPr="00806BFA">
        <w:rPr>
          <w:rFonts w:ascii="Times New Roman" w:hAnsi="Times New Roman" w:cs="Times New Roman"/>
          <w:color w:val="000000"/>
          <w:sz w:val="24"/>
          <w:szCs w:val="24"/>
        </w:rPr>
        <w:t xml:space="preserve">). </w:t>
      </w:r>
    </w:p>
    <w:p w:rsidR="00AE2225" w:rsidRDefault="00AE2225" w:rsidP="00CF5980">
      <w:pPr>
        <w:autoSpaceDE w:val="0"/>
        <w:autoSpaceDN w:val="0"/>
        <w:adjustRightInd w:val="0"/>
        <w:spacing w:after="0" w:line="240" w:lineRule="auto"/>
        <w:jc w:val="both"/>
        <w:rPr>
          <w:rFonts w:ascii="Times New Roman" w:hAnsi="Times New Roman" w:cs="Times New Roman"/>
          <w:b/>
          <w:bCs/>
          <w:color w:val="000000"/>
          <w:sz w:val="24"/>
          <w:szCs w:val="24"/>
        </w:rPr>
      </w:pPr>
    </w:p>
    <w:p w:rsidR="00AE2225" w:rsidRPr="00806BFA" w:rsidRDefault="00AE2225" w:rsidP="00CF5980">
      <w:pPr>
        <w:autoSpaceDE w:val="0"/>
        <w:autoSpaceDN w:val="0"/>
        <w:adjustRightInd w:val="0"/>
        <w:spacing w:after="0" w:line="240" w:lineRule="auto"/>
        <w:jc w:val="both"/>
        <w:rPr>
          <w:rFonts w:ascii="Times New Roman" w:hAnsi="Times New Roman" w:cs="Times New Roman"/>
          <w:color w:val="000000"/>
          <w:sz w:val="24"/>
          <w:szCs w:val="24"/>
        </w:rPr>
      </w:pPr>
      <w:r w:rsidRPr="00806BFA">
        <w:rPr>
          <w:rFonts w:ascii="Times New Roman" w:hAnsi="Times New Roman" w:cs="Times New Roman"/>
          <w:b/>
          <w:bCs/>
          <w:color w:val="000000"/>
          <w:sz w:val="24"/>
          <w:szCs w:val="24"/>
        </w:rPr>
        <w:t xml:space="preserve">Конкретните задачи са: </w:t>
      </w:r>
    </w:p>
    <w:p w:rsidR="00AE2225" w:rsidRPr="00FC4532" w:rsidRDefault="00AE2225" w:rsidP="00BB1739">
      <w:pPr>
        <w:pStyle w:val="ListParagraph"/>
        <w:numPr>
          <w:ilvl w:val="0"/>
          <w:numId w:val="20"/>
        </w:numPr>
        <w:autoSpaceDE w:val="0"/>
        <w:autoSpaceDN w:val="0"/>
        <w:adjustRightInd w:val="0"/>
        <w:spacing w:after="0" w:line="240" w:lineRule="auto"/>
        <w:jc w:val="both"/>
        <w:rPr>
          <w:rFonts w:ascii="Times New Roman" w:hAnsi="Times New Roman" w:cs="Times New Roman"/>
          <w:color w:val="000000"/>
          <w:sz w:val="24"/>
          <w:szCs w:val="24"/>
        </w:rPr>
      </w:pPr>
      <w:r w:rsidRPr="00FC4532">
        <w:rPr>
          <w:rFonts w:ascii="Times New Roman" w:hAnsi="Times New Roman" w:cs="Times New Roman"/>
          <w:color w:val="000000"/>
          <w:sz w:val="24"/>
          <w:szCs w:val="24"/>
        </w:rPr>
        <w:t xml:space="preserve">Да осигури подкрепа на цялата общественост за изпълнение на приоритетите на Областната стратегия за развитие на социалните услуги в областта, заложените мерки и дейности в направленията; </w:t>
      </w:r>
    </w:p>
    <w:p w:rsidR="00AE2225" w:rsidRPr="00FC4532" w:rsidRDefault="00AE2225" w:rsidP="00BB1739">
      <w:pPr>
        <w:pStyle w:val="ListParagraph"/>
        <w:numPr>
          <w:ilvl w:val="0"/>
          <w:numId w:val="20"/>
        </w:numPr>
        <w:autoSpaceDE w:val="0"/>
        <w:autoSpaceDN w:val="0"/>
        <w:adjustRightInd w:val="0"/>
        <w:spacing w:after="145" w:line="240" w:lineRule="auto"/>
        <w:jc w:val="both"/>
        <w:rPr>
          <w:rFonts w:ascii="Times New Roman" w:hAnsi="Times New Roman" w:cs="Times New Roman"/>
          <w:sz w:val="24"/>
          <w:szCs w:val="24"/>
        </w:rPr>
      </w:pPr>
      <w:r w:rsidRPr="00FC4532">
        <w:rPr>
          <w:rFonts w:ascii="Times New Roman" w:hAnsi="Times New Roman" w:cs="Times New Roman"/>
          <w:sz w:val="24"/>
          <w:szCs w:val="24"/>
        </w:rPr>
        <w:t xml:space="preserve">Да привлече общественото внимание и да повиши чувствителността на обществото към хората от различните уязвими групи, към техните потребности и възможности за решаване на проблемите им, </w:t>
      </w:r>
    </w:p>
    <w:p w:rsidR="00AE2225" w:rsidRPr="00FC4532" w:rsidRDefault="00AE2225" w:rsidP="00BB1739">
      <w:pPr>
        <w:pStyle w:val="ListParagraph"/>
        <w:numPr>
          <w:ilvl w:val="0"/>
          <w:numId w:val="20"/>
        </w:numPr>
        <w:autoSpaceDE w:val="0"/>
        <w:autoSpaceDN w:val="0"/>
        <w:adjustRightInd w:val="0"/>
        <w:spacing w:after="0" w:line="240" w:lineRule="auto"/>
        <w:jc w:val="both"/>
        <w:rPr>
          <w:rFonts w:ascii="Times New Roman" w:hAnsi="Times New Roman" w:cs="Times New Roman"/>
          <w:sz w:val="24"/>
          <w:szCs w:val="24"/>
        </w:rPr>
      </w:pPr>
      <w:r w:rsidRPr="00FC4532">
        <w:rPr>
          <w:rFonts w:ascii="Times New Roman" w:hAnsi="Times New Roman" w:cs="Times New Roman"/>
          <w:sz w:val="24"/>
          <w:szCs w:val="24"/>
        </w:rPr>
        <w:t xml:space="preserve">Да популяризира принципите на Областната стратегия за толерантност, социална интеграция, равни права и равен достъп на всеки до възможности за развитие. </w:t>
      </w:r>
    </w:p>
    <w:p w:rsidR="00AE2225" w:rsidRPr="00806BFA" w:rsidRDefault="00AE2225" w:rsidP="00CF5980">
      <w:pPr>
        <w:autoSpaceDE w:val="0"/>
        <w:autoSpaceDN w:val="0"/>
        <w:adjustRightInd w:val="0"/>
        <w:spacing w:after="0" w:line="240" w:lineRule="auto"/>
        <w:jc w:val="both"/>
        <w:rPr>
          <w:rFonts w:ascii="Times New Roman" w:hAnsi="Times New Roman" w:cs="Times New Roman"/>
          <w:sz w:val="24"/>
          <w:szCs w:val="24"/>
        </w:rPr>
      </w:pPr>
    </w:p>
    <w:p w:rsidR="00AE2225" w:rsidRPr="00806BFA" w:rsidRDefault="00AE2225" w:rsidP="00CF5980">
      <w:pPr>
        <w:autoSpaceDE w:val="0"/>
        <w:autoSpaceDN w:val="0"/>
        <w:adjustRightInd w:val="0"/>
        <w:spacing w:after="0" w:line="240" w:lineRule="auto"/>
        <w:jc w:val="both"/>
        <w:rPr>
          <w:rFonts w:ascii="Times New Roman" w:hAnsi="Times New Roman" w:cs="Times New Roman"/>
          <w:sz w:val="24"/>
          <w:szCs w:val="24"/>
        </w:rPr>
      </w:pPr>
      <w:r w:rsidRPr="00806BFA">
        <w:rPr>
          <w:rFonts w:ascii="Times New Roman" w:hAnsi="Times New Roman" w:cs="Times New Roman"/>
          <w:b/>
          <w:bCs/>
          <w:sz w:val="24"/>
          <w:szCs w:val="24"/>
        </w:rPr>
        <w:t xml:space="preserve">Мерки: </w:t>
      </w:r>
    </w:p>
    <w:p w:rsidR="00AE2225" w:rsidRPr="00FC4532" w:rsidRDefault="00AE2225" w:rsidP="00BB1739">
      <w:pPr>
        <w:pStyle w:val="ListParagraph"/>
        <w:numPr>
          <w:ilvl w:val="0"/>
          <w:numId w:val="21"/>
        </w:numPr>
        <w:autoSpaceDE w:val="0"/>
        <w:autoSpaceDN w:val="0"/>
        <w:adjustRightInd w:val="0"/>
        <w:spacing w:after="147" w:line="240" w:lineRule="auto"/>
        <w:jc w:val="both"/>
        <w:rPr>
          <w:rFonts w:ascii="Times New Roman" w:hAnsi="Times New Roman" w:cs="Times New Roman"/>
          <w:sz w:val="24"/>
          <w:szCs w:val="24"/>
        </w:rPr>
      </w:pPr>
      <w:r w:rsidRPr="00FC4532">
        <w:rPr>
          <w:rFonts w:ascii="Times New Roman" w:hAnsi="Times New Roman" w:cs="Times New Roman"/>
          <w:sz w:val="24"/>
          <w:szCs w:val="24"/>
        </w:rPr>
        <w:t xml:space="preserve">Информиране на местната общност и всички заинтересовани страни за Областната Стратегия за развитие на социалните услуги на територията на област Ловеч; </w:t>
      </w:r>
    </w:p>
    <w:p w:rsidR="00AE2225" w:rsidRPr="00FC4532" w:rsidRDefault="00AE2225" w:rsidP="00BB1739">
      <w:pPr>
        <w:pStyle w:val="ListParagraph"/>
        <w:numPr>
          <w:ilvl w:val="0"/>
          <w:numId w:val="21"/>
        </w:numPr>
        <w:autoSpaceDE w:val="0"/>
        <w:autoSpaceDN w:val="0"/>
        <w:adjustRightInd w:val="0"/>
        <w:spacing w:after="147" w:line="240" w:lineRule="auto"/>
        <w:jc w:val="both"/>
        <w:rPr>
          <w:rFonts w:ascii="Times New Roman" w:hAnsi="Times New Roman" w:cs="Times New Roman"/>
          <w:sz w:val="24"/>
          <w:szCs w:val="24"/>
        </w:rPr>
      </w:pPr>
      <w:r w:rsidRPr="00FC4532">
        <w:rPr>
          <w:rFonts w:ascii="Times New Roman" w:hAnsi="Times New Roman" w:cs="Times New Roman"/>
          <w:sz w:val="24"/>
          <w:szCs w:val="24"/>
        </w:rPr>
        <w:t xml:space="preserve">Популяризиране на наличните, подлежащите на реформиране и планираните нови социални услуги в резултат от проучените реални потребности на рисковите групи на територията на областта; </w:t>
      </w:r>
    </w:p>
    <w:p w:rsidR="00AE2225" w:rsidRPr="00FC4532" w:rsidRDefault="00AE2225" w:rsidP="00BB1739">
      <w:pPr>
        <w:pStyle w:val="ListParagraph"/>
        <w:numPr>
          <w:ilvl w:val="0"/>
          <w:numId w:val="21"/>
        </w:numPr>
        <w:autoSpaceDE w:val="0"/>
        <w:autoSpaceDN w:val="0"/>
        <w:adjustRightInd w:val="0"/>
        <w:spacing w:after="147" w:line="240" w:lineRule="auto"/>
        <w:jc w:val="both"/>
        <w:rPr>
          <w:rFonts w:ascii="Times New Roman" w:hAnsi="Times New Roman" w:cs="Times New Roman"/>
          <w:sz w:val="24"/>
          <w:szCs w:val="24"/>
        </w:rPr>
      </w:pPr>
      <w:r w:rsidRPr="00FC4532">
        <w:rPr>
          <w:rFonts w:ascii="Times New Roman" w:hAnsi="Times New Roman" w:cs="Times New Roman"/>
          <w:sz w:val="24"/>
          <w:szCs w:val="24"/>
        </w:rPr>
        <w:t xml:space="preserve">Популяризиране на органите и институциите на местно и национално ниво, които са ангажирани с планирането, предоставянето и  мониторирането на социални услуги на територията на областта; </w:t>
      </w:r>
    </w:p>
    <w:p w:rsidR="00AE2225" w:rsidRPr="00FC4532" w:rsidRDefault="00AE2225" w:rsidP="00BB1739">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rPr>
      </w:pPr>
      <w:r w:rsidRPr="00FC4532">
        <w:rPr>
          <w:rFonts w:ascii="Times New Roman" w:hAnsi="Times New Roman" w:cs="Times New Roman"/>
          <w:sz w:val="24"/>
          <w:szCs w:val="24"/>
        </w:rPr>
        <w:t>Стимулиране ангажираността на всички участници в процеса на изпълнение н</w:t>
      </w:r>
      <w:r>
        <w:rPr>
          <w:rFonts w:ascii="Times New Roman" w:hAnsi="Times New Roman" w:cs="Times New Roman"/>
          <w:sz w:val="24"/>
          <w:szCs w:val="24"/>
        </w:rPr>
        <w:t>а с</w:t>
      </w:r>
      <w:r w:rsidRPr="00FC4532">
        <w:rPr>
          <w:rFonts w:ascii="Times New Roman" w:hAnsi="Times New Roman" w:cs="Times New Roman"/>
          <w:sz w:val="24"/>
          <w:szCs w:val="24"/>
        </w:rPr>
        <w:t xml:space="preserve">тратегията. </w:t>
      </w:r>
    </w:p>
    <w:p w:rsidR="00AE2225" w:rsidRPr="00806BFA" w:rsidRDefault="00AE2225" w:rsidP="00CF5980">
      <w:pPr>
        <w:autoSpaceDE w:val="0"/>
        <w:autoSpaceDN w:val="0"/>
        <w:adjustRightInd w:val="0"/>
        <w:spacing w:after="0" w:line="240" w:lineRule="auto"/>
        <w:jc w:val="both"/>
        <w:rPr>
          <w:rFonts w:ascii="Times New Roman" w:hAnsi="Times New Roman" w:cs="Times New Roman"/>
          <w:sz w:val="24"/>
          <w:szCs w:val="24"/>
        </w:rPr>
      </w:pPr>
    </w:p>
    <w:p w:rsidR="00AE2225" w:rsidRPr="00806BFA" w:rsidRDefault="00AE2225" w:rsidP="00CF5980">
      <w:pPr>
        <w:autoSpaceDE w:val="0"/>
        <w:autoSpaceDN w:val="0"/>
        <w:adjustRightInd w:val="0"/>
        <w:spacing w:after="0" w:line="240" w:lineRule="auto"/>
        <w:jc w:val="both"/>
        <w:rPr>
          <w:rFonts w:ascii="Times New Roman" w:hAnsi="Times New Roman" w:cs="Times New Roman"/>
          <w:sz w:val="24"/>
          <w:szCs w:val="24"/>
        </w:rPr>
      </w:pPr>
      <w:r w:rsidRPr="00806BFA">
        <w:rPr>
          <w:rFonts w:ascii="Times New Roman" w:hAnsi="Times New Roman" w:cs="Times New Roman"/>
          <w:b/>
          <w:bCs/>
          <w:sz w:val="24"/>
          <w:szCs w:val="24"/>
        </w:rPr>
        <w:t xml:space="preserve">Целевите групи на комуникационната стратегия са: </w:t>
      </w:r>
    </w:p>
    <w:p w:rsidR="00AE2225" w:rsidRPr="00FC4532" w:rsidRDefault="00AE2225" w:rsidP="00247F83">
      <w:pPr>
        <w:pStyle w:val="ListParagraph"/>
        <w:numPr>
          <w:ilvl w:val="0"/>
          <w:numId w:val="22"/>
        </w:numPr>
        <w:tabs>
          <w:tab w:val="num" w:pos="0"/>
        </w:tabs>
        <w:autoSpaceDE w:val="0"/>
        <w:autoSpaceDN w:val="0"/>
        <w:adjustRightInd w:val="0"/>
        <w:spacing w:after="145" w:line="240" w:lineRule="auto"/>
        <w:jc w:val="both"/>
        <w:rPr>
          <w:rFonts w:ascii="Times New Roman" w:hAnsi="Times New Roman" w:cs="Times New Roman"/>
          <w:sz w:val="24"/>
          <w:szCs w:val="24"/>
        </w:rPr>
      </w:pPr>
      <w:r w:rsidRPr="00FC4532">
        <w:rPr>
          <w:rFonts w:ascii="Times New Roman" w:hAnsi="Times New Roman" w:cs="Times New Roman"/>
          <w:sz w:val="24"/>
          <w:szCs w:val="24"/>
        </w:rPr>
        <w:t xml:space="preserve">Органи и институции на централната и местната власт; </w:t>
      </w:r>
    </w:p>
    <w:p w:rsidR="00AE2225" w:rsidRPr="00FC4532" w:rsidRDefault="00AE2225" w:rsidP="00247F83">
      <w:pPr>
        <w:pStyle w:val="ListParagraph"/>
        <w:numPr>
          <w:ilvl w:val="0"/>
          <w:numId w:val="22"/>
        </w:numPr>
        <w:tabs>
          <w:tab w:val="num" w:pos="0"/>
        </w:tabs>
        <w:autoSpaceDE w:val="0"/>
        <w:autoSpaceDN w:val="0"/>
        <w:adjustRightInd w:val="0"/>
        <w:spacing w:after="145" w:line="240" w:lineRule="auto"/>
        <w:jc w:val="both"/>
        <w:rPr>
          <w:rFonts w:ascii="Times New Roman" w:hAnsi="Times New Roman" w:cs="Times New Roman"/>
          <w:sz w:val="24"/>
          <w:szCs w:val="24"/>
        </w:rPr>
      </w:pPr>
      <w:r w:rsidRPr="00FC4532">
        <w:rPr>
          <w:rFonts w:ascii="Times New Roman" w:hAnsi="Times New Roman" w:cs="Times New Roman"/>
          <w:sz w:val="24"/>
          <w:szCs w:val="24"/>
        </w:rPr>
        <w:t xml:space="preserve">Териториални структури на държавните органи и институции; </w:t>
      </w:r>
    </w:p>
    <w:p w:rsidR="00AE2225" w:rsidRPr="00FC4532" w:rsidRDefault="00AE2225" w:rsidP="00247F83">
      <w:pPr>
        <w:pStyle w:val="ListParagraph"/>
        <w:numPr>
          <w:ilvl w:val="0"/>
          <w:numId w:val="22"/>
        </w:numPr>
        <w:tabs>
          <w:tab w:val="num" w:pos="0"/>
        </w:tabs>
        <w:autoSpaceDE w:val="0"/>
        <w:autoSpaceDN w:val="0"/>
        <w:adjustRightInd w:val="0"/>
        <w:spacing w:after="145" w:line="240" w:lineRule="auto"/>
        <w:jc w:val="both"/>
        <w:rPr>
          <w:rFonts w:ascii="Times New Roman" w:hAnsi="Times New Roman" w:cs="Times New Roman"/>
          <w:sz w:val="24"/>
          <w:szCs w:val="24"/>
        </w:rPr>
      </w:pPr>
      <w:r w:rsidRPr="00FC4532">
        <w:rPr>
          <w:rFonts w:ascii="Times New Roman" w:hAnsi="Times New Roman" w:cs="Times New Roman"/>
          <w:sz w:val="24"/>
          <w:szCs w:val="24"/>
        </w:rPr>
        <w:t xml:space="preserve">Неправителствени и граждански организации; </w:t>
      </w:r>
    </w:p>
    <w:p w:rsidR="00AE2225" w:rsidRPr="00FC4532" w:rsidRDefault="00AE2225" w:rsidP="00247F83">
      <w:pPr>
        <w:pStyle w:val="ListParagraph"/>
        <w:numPr>
          <w:ilvl w:val="0"/>
          <w:numId w:val="22"/>
        </w:numPr>
        <w:tabs>
          <w:tab w:val="num" w:pos="0"/>
        </w:tabs>
        <w:autoSpaceDE w:val="0"/>
        <w:autoSpaceDN w:val="0"/>
        <w:adjustRightInd w:val="0"/>
        <w:spacing w:after="145" w:line="240" w:lineRule="auto"/>
        <w:jc w:val="both"/>
        <w:rPr>
          <w:rFonts w:ascii="Times New Roman" w:hAnsi="Times New Roman" w:cs="Times New Roman"/>
          <w:sz w:val="24"/>
          <w:szCs w:val="24"/>
        </w:rPr>
      </w:pPr>
      <w:r w:rsidRPr="00FC4532">
        <w:rPr>
          <w:rFonts w:ascii="Times New Roman" w:hAnsi="Times New Roman" w:cs="Times New Roman"/>
          <w:sz w:val="24"/>
          <w:szCs w:val="24"/>
        </w:rPr>
        <w:t xml:space="preserve">Доставчици на социални услуги; </w:t>
      </w:r>
    </w:p>
    <w:p w:rsidR="00AE2225" w:rsidRPr="00FC4532" w:rsidRDefault="00AE2225" w:rsidP="00247F83">
      <w:pPr>
        <w:pStyle w:val="ListParagraph"/>
        <w:numPr>
          <w:ilvl w:val="0"/>
          <w:numId w:val="22"/>
        </w:numPr>
        <w:tabs>
          <w:tab w:val="num" w:pos="0"/>
        </w:tabs>
        <w:autoSpaceDE w:val="0"/>
        <w:autoSpaceDN w:val="0"/>
        <w:adjustRightInd w:val="0"/>
        <w:spacing w:after="145" w:line="240" w:lineRule="auto"/>
        <w:jc w:val="both"/>
        <w:rPr>
          <w:rFonts w:ascii="Times New Roman" w:hAnsi="Times New Roman" w:cs="Times New Roman"/>
          <w:sz w:val="24"/>
          <w:szCs w:val="24"/>
        </w:rPr>
      </w:pPr>
      <w:r w:rsidRPr="00FC4532">
        <w:rPr>
          <w:rFonts w:ascii="Times New Roman" w:hAnsi="Times New Roman" w:cs="Times New Roman"/>
          <w:sz w:val="24"/>
          <w:szCs w:val="24"/>
        </w:rPr>
        <w:t xml:space="preserve">Целеви групи на областната стратегия за социални услуги; </w:t>
      </w:r>
    </w:p>
    <w:p w:rsidR="00AE2225" w:rsidRPr="00FC4532" w:rsidRDefault="00AE2225" w:rsidP="00247F83">
      <w:pPr>
        <w:pStyle w:val="ListParagraph"/>
        <w:numPr>
          <w:ilvl w:val="0"/>
          <w:numId w:val="22"/>
        </w:numPr>
        <w:tabs>
          <w:tab w:val="num" w:pos="0"/>
        </w:tabs>
        <w:autoSpaceDE w:val="0"/>
        <w:autoSpaceDN w:val="0"/>
        <w:adjustRightInd w:val="0"/>
        <w:spacing w:after="145" w:line="240" w:lineRule="auto"/>
        <w:jc w:val="both"/>
        <w:rPr>
          <w:rFonts w:ascii="Times New Roman" w:hAnsi="Times New Roman" w:cs="Times New Roman"/>
          <w:sz w:val="24"/>
          <w:szCs w:val="24"/>
        </w:rPr>
      </w:pPr>
      <w:r w:rsidRPr="00FC4532">
        <w:rPr>
          <w:rFonts w:ascii="Times New Roman" w:hAnsi="Times New Roman" w:cs="Times New Roman"/>
          <w:sz w:val="24"/>
          <w:szCs w:val="24"/>
        </w:rPr>
        <w:t xml:space="preserve">Потребители на социални услуги; </w:t>
      </w:r>
    </w:p>
    <w:p w:rsidR="00AE2225" w:rsidRPr="00FC4532" w:rsidRDefault="00AE2225" w:rsidP="00247F83">
      <w:pPr>
        <w:pStyle w:val="ListParagraph"/>
        <w:numPr>
          <w:ilvl w:val="0"/>
          <w:numId w:val="22"/>
        </w:numPr>
        <w:tabs>
          <w:tab w:val="num" w:pos="0"/>
        </w:tabs>
        <w:autoSpaceDE w:val="0"/>
        <w:autoSpaceDN w:val="0"/>
        <w:adjustRightInd w:val="0"/>
        <w:spacing w:after="145" w:line="240" w:lineRule="auto"/>
        <w:jc w:val="both"/>
        <w:rPr>
          <w:rFonts w:ascii="Times New Roman" w:hAnsi="Times New Roman" w:cs="Times New Roman"/>
          <w:sz w:val="24"/>
          <w:szCs w:val="24"/>
        </w:rPr>
      </w:pPr>
      <w:r w:rsidRPr="00FC4532">
        <w:rPr>
          <w:rFonts w:ascii="Times New Roman" w:hAnsi="Times New Roman" w:cs="Times New Roman"/>
          <w:sz w:val="24"/>
          <w:szCs w:val="24"/>
        </w:rPr>
        <w:t xml:space="preserve">Медии; </w:t>
      </w:r>
    </w:p>
    <w:p w:rsidR="00AE2225" w:rsidRPr="00FC4532" w:rsidRDefault="00AE2225" w:rsidP="00247F83">
      <w:pPr>
        <w:pStyle w:val="ListParagraph"/>
        <w:numPr>
          <w:ilvl w:val="0"/>
          <w:numId w:val="22"/>
        </w:numPr>
        <w:tabs>
          <w:tab w:val="num" w:pos="0"/>
        </w:tabs>
        <w:autoSpaceDE w:val="0"/>
        <w:autoSpaceDN w:val="0"/>
        <w:adjustRightInd w:val="0"/>
        <w:spacing w:after="0" w:line="240" w:lineRule="auto"/>
        <w:jc w:val="both"/>
        <w:rPr>
          <w:rFonts w:ascii="Times New Roman" w:hAnsi="Times New Roman" w:cs="Times New Roman"/>
          <w:sz w:val="24"/>
          <w:szCs w:val="24"/>
        </w:rPr>
      </w:pPr>
      <w:r w:rsidRPr="00FC4532">
        <w:rPr>
          <w:rFonts w:ascii="Times New Roman" w:hAnsi="Times New Roman" w:cs="Times New Roman"/>
          <w:sz w:val="24"/>
          <w:szCs w:val="24"/>
        </w:rPr>
        <w:t xml:space="preserve">Широката общественост. </w:t>
      </w:r>
    </w:p>
    <w:p w:rsidR="00AE2225" w:rsidRPr="00806BFA" w:rsidRDefault="00AE2225" w:rsidP="00CF5980">
      <w:pPr>
        <w:autoSpaceDE w:val="0"/>
        <w:autoSpaceDN w:val="0"/>
        <w:adjustRightInd w:val="0"/>
        <w:spacing w:after="0" w:line="240" w:lineRule="auto"/>
        <w:jc w:val="both"/>
        <w:rPr>
          <w:rFonts w:ascii="Times New Roman" w:hAnsi="Times New Roman" w:cs="Times New Roman"/>
          <w:sz w:val="24"/>
          <w:szCs w:val="24"/>
        </w:rPr>
      </w:pPr>
    </w:p>
    <w:p w:rsidR="00AE2225" w:rsidRPr="00806BFA" w:rsidRDefault="00AE2225" w:rsidP="00CF5980">
      <w:pPr>
        <w:autoSpaceDE w:val="0"/>
        <w:autoSpaceDN w:val="0"/>
        <w:adjustRightInd w:val="0"/>
        <w:spacing w:after="0" w:line="240" w:lineRule="auto"/>
        <w:jc w:val="both"/>
        <w:rPr>
          <w:rFonts w:ascii="Times New Roman" w:hAnsi="Times New Roman" w:cs="Times New Roman"/>
          <w:sz w:val="24"/>
          <w:szCs w:val="24"/>
        </w:rPr>
      </w:pPr>
      <w:r w:rsidRPr="00806BFA">
        <w:rPr>
          <w:rFonts w:ascii="Times New Roman" w:hAnsi="Times New Roman" w:cs="Times New Roman"/>
          <w:b/>
          <w:bCs/>
          <w:sz w:val="24"/>
          <w:szCs w:val="24"/>
        </w:rPr>
        <w:t xml:space="preserve">Включването на партньорите </w:t>
      </w:r>
      <w:r w:rsidRPr="00806BFA">
        <w:rPr>
          <w:rFonts w:ascii="Times New Roman" w:hAnsi="Times New Roman" w:cs="Times New Roman"/>
          <w:sz w:val="24"/>
          <w:szCs w:val="24"/>
        </w:rPr>
        <w:t xml:space="preserve">предвижда делегиране на информационни и комуникационни функции на партньорите по изпълнение на Областната стратегия за развитие на социалните услуги – РДСП и Областна администрация. При изпълнението на стратегията ще се търси съгласуване и взаимодействие с всички заинтересовани страни, участвали в разработването на стратегията и за нейното изпълнение. Комуникационната стратегия ще подкрепя инициативи на гражданското общество, стимулирани от Областната стратегия за развитие на социалните услуги, както и местни НПО, насочени към групи, които трудно могат да бъдат достигнати чрез средствата за масово осведомяване. </w:t>
      </w:r>
    </w:p>
    <w:p w:rsidR="00AE2225" w:rsidRPr="00EF59A0" w:rsidRDefault="00AE2225" w:rsidP="00EF59A0">
      <w:pPr>
        <w:autoSpaceDE w:val="0"/>
        <w:autoSpaceDN w:val="0"/>
        <w:adjustRightInd w:val="0"/>
        <w:spacing w:after="0" w:line="240" w:lineRule="auto"/>
        <w:jc w:val="both"/>
        <w:rPr>
          <w:rFonts w:ascii="Times New Roman" w:hAnsi="Times New Roman" w:cs="Times New Roman"/>
          <w:sz w:val="24"/>
          <w:szCs w:val="24"/>
        </w:rPr>
      </w:pPr>
      <w:r w:rsidRPr="00806BFA">
        <w:rPr>
          <w:rFonts w:ascii="Times New Roman" w:hAnsi="Times New Roman" w:cs="Times New Roman"/>
          <w:b/>
          <w:bCs/>
          <w:sz w:val="24"/>
          <w:szCs w:val="24"/>
        </w:rPr>
        <w:t>Механизмите и подходите</w:t>
      </w:r>
      <w:r w:rsidRPr="00806BFA">
        <w:rPr>
          <w:rFonts w:ascii="Times New Roman" w:hAnsi="Times New Roman" w:cs="Times New Roman"/>
          <w:sz w:val="24"/>
          <w:szCs w:val="24"/>
        </w:rPr>
        <w:t>, които ще се прилагат при изпълнението на кому</w:t>
      </w:r>
      <w:r>
        <w:rPr>
          <w:rFonts w:ascii="Times New Roman" w:hAnsi="Times New Roman" w:cs="Times New Roman"/>
          <w:sz w:val="24"/>
          <w:szCs w:val="24"/>
        </w:rPr>
        <w:t xml:space="preserve">никационната програма </w:t>
      </w:r>
      <w:r w:rsidRPr="00EF59A0">
        <w:rPr>
          <w:rFonts w:ascii="Times New Roman" w:hAnsi="Times New Roman" w:cs="Times New Roman"/>
          <w:sz w:val="24"/>
          <w:szCs w:val="24"/>
        </w:rPr>
        <w:t xml:space="preserve">включват ефективно използване на различни начини и форми за комуникиране и промотиране на Областната стратегия за развитие на социални услуги и изграждане на адекватна информационна среда чрез подаване на достатъчна информация в общественото пространство, търсене на отзвук и обратна връзка от разпространената информация. </w:t>
      </w:r>
    </w:p>
    <w:p w:rsidR="00AE2225" w:rsidRPr="00806BFA" w:rsidRDefault="00AE2225" w:rsidP="00CF5980">
      <w:pPr>
        <w:autoSpaceDE w:val="0"/>
        <w:autoSpaceDN w:val="0"/>
        <w:adjustRightInd w:val="0"/>
        <w:spacing w:after="0" w:line="240" w:lineRule="auto"/>
        <w:jc w:val="both"/>
        <w:rPr>
          <w:rFonts w:ascii="Times New Roman" w:hAnsi="Times New Roman" w:cs="Times New Roman"/>
          <w:sz w:val="24"/>
          <w:szCs w:val="24"/>
        </w:rPr>
      </w:pPr>
      <w:r w:rsidRPr="00806BFA">
        <w:rPr>
          <w:rFonts w:ascii="Times New Roman" w:hAnsi="Times New Roman" w:cs="Times New Roman"/>
          <w:b/>
          <w:bCs/>
          <w:sz w:val="24"/>
          <w:szCs w:val="24"/>
        </w:rPr>
        <w:t xml:space="preserve">Основни комуникационни техники. </w:t>
      </w:r>
      <w:r w:rsidRPr="00806BFA">
        <w:rPr>
          <w:rFonts w:ascii="Times New Roman" w:hAnsi="Times New Roman" w:cs="Times New Roman"/>
          <w:sz w:val="24"/>
          <w:szCs w:val="24"/>
        </w:rPr>
        <w:t xml:space="preserve">Комуникационната програма се основава върху няколко основни форми: директна комуникация, комуникация чрез масовите медии, комуникация чрез Интернет и информационни материали и работа с партньори. </w:t>
      </w:r>
    </w:p>
    <w:p w:rsidR="00AE2225" w:rsidRPr="00806BFA" w:rsidRDefault="00AE2225" w:rsidP="00CF5980">
      <w:pPr>
        <w:autoSpaceDE w:val="0"/>
        <w:autoSpaceDN w:val="0"/>
        <w:adjustRightInd w:val="0"/>
        <w:spacing w:after="0" w:line="240" w:lineRule="auto"/>
        <w:jc w:val="both"/>
        <w:rPr>
          <w:rFonts w:ascii="Times New Roman" w:hAnsi="Times New Roman" w:cs="Times New Roman"/>
          <w:sz w:val="24"/>
          <w:szCs w:val="24"/>
        </w:rPr>
      </w:pPr>
      <w:r w:rsidRPr="00806BFA">
        <w:rPr>
          <w:rFonts w:ascii="Times New Roman" w:hAnsi="Times New Roman" w:cs="Times New Roman"/>
          <w:b/>
          <w:bCs/>
          <w:sz w:val="24"/>
          <w:szCs w:val="24"/>
        </w:rPr>
        <w:t xml:space="preserve">Директна комуникация </w:t>
      </w:r>
      <w:r w:rsidRPr="00806BFA">
        <w:rPr>
          <w:rFonts w:ascii="Times New Roman" w:hAnsi="Times New Roman" w:cs="Times New Roman"/>
          <w:sz w:val="24"/>
          <w:szCs w:val="24"/>
        </w:rPr>
        <w:t xml:space="preserve">цели да предостави възможност на заинтересованите страни и на широката общественост да споделят своите мнения, гледни точки и предложения в рамките на дискусии, кръгли маси и дебати. Проблемите в социалната сфера изискват непрекъснат дебат и достигане на гласа на обикновените граждани до отговорните за вземане на политическите решения. Само чрез пряк дебат и комуникация могат да бъдат координирани и хармонизирани усилията на ангажираните с различни секторни политики. </w:t>
      </w:r>
    </w:p>
    <w:p w:rsidR="00AE2225" w:rsidRPr="00806BFA" w:rsidRDefault="00AE2225" w:rsidP="00CF5980">
      <w:pPr>
        <w:autoSpaceDE w:val="0"/>
        <w:autoSpaceDN w:val="0"/>
        <w:adjustRightInd w:val="0"/>
        <w:spacing w:after="0" w:line="240" w:lineRule="auto"/>
        <w:jc w:val="both"/>
        <w:rPr>
          <w:rFonts w:ascii="Times New Roman" w:hAnsi="Times New Roman" w:cs="Times New Roman"/>
          <w:sz w:val="24"/>
          <w:szCs w:val="24"/>
        </w:rPr>
      </w:pPr>
      <w:r w:rsidRPr="00806BFA">
        <w:rPr>
          <w:rFonts w:ascii="Times New Roman" w:hAnsi="Times New Roman" w:cs="Times New Roman"/>
          <w:b/>
          <w:bCs/>
          <w:sz w:val="24"/>
          <w:szCs w:val="24"/>
        </w:rPr>
        <w:t xml:space="preserve">Комуникация чрез масовите медии. </w:t>
      </w:r>
      <w:r w:rsidRPr="00806BFA">
        <w:rPr>
          <w:rFonts w:ascii="Times New Roman" w:hAnsi="Times New Roman" w:cs="Times New Roman"/>
          <w:sz w:val="24"/>
          <w:szCs w:val="24"/>
        </w:rPr>
        <w:t xml:space="preserve">Важно е редовното и системно предоставяне на информация относно изпълнението на Областната стратегия за социалните услуги чрез: </w:t>
      </w:r>
    </w:p>
    <w:p w:rsidR="00AE2225" w:rsidRPr="00806BFA" w:rsidRDefault="00AE2225" w:rsidP="00B47853">
      <w:pPr>
        <w:autoSpaceDE w:val="0"/>
        <w:autoSpaceDN w:val="0"/>
        <w:adjustRightInd w:val="0"/>
        <w:spacing w:after="147" w:line="240" w:lineRule="auto"/>
        <w:jc w:val="both"/>
        <w:rPr>
          <w:rFonts w:ascii="Times New Roman" w:hAnsi="Times New Roman" w:cs="Times New Roman"/>
          <w:sz w:val="24"/>
          <w:szCs w:val="24"/>
        </w:rPr>
      </w:pPr>
      <w:r w:rsidRPr="00806BFA">
        <w:rPr>
          <w:rFonts w:ascii="Times New Roman" w:hAnsi="Times New Roman" w:cs="Times New Roman"/>
          <w:sz w:val="24"/>
          <w:szCs w:val="24"/>
        </w:rPr>
        <w:t>пресконференции, бр</w:t>
      </w:r>
      <w:r>
        <w:rPr>
          <w:rFonts w:ascii="Times New Roman" w:hAnsi="Times New Roman" w:cs="Times New Roman"/>
          <w:sz w:val="24"/>
          <w:szCs w:val="24"/>
        </w:rPr>
        <w:t xml:space="preserve">ифинги и съобщения за медиите; неформални работни срещи на </w:t>
      </w:r>
      <w:r w:rsidRPr="00806BFA">
        <w:rPr>
          <w:rFonts w:ascii="Times New Roman" w:hAnsi="Times New Roman" w:cs="Times New Roman"/>
          <w:sz w:val="24"/>
          <w:szCs w:val="24"/>
        </w:rPr>
        <w:t>редактори с координационното звено, изпълняващо страте</w:t>
      </w:r>
      <w:r>
        <w:rPr>
          <w:rFonts w:ascii="Times New Roman" w:hAnsi="Times New Roman" w:cs="Times New Roman"/>
          <w:sz w:val="24"/>
          <w:szCs w:val="24"/>
        </w:rPr>
        <w:t xml:space="preserve">гията. </w:t>
      </w:r>
    </w:p>
    <w:p w:rsidR="00AE2225" w:rsidRDefault="00AE2225" w:rsidP="00FC4532">
      <w:pPr>
        <w:spacing w:line="240" w:lineRule="auto"/>
        <w:jc w:val="both"/>
        <w:rPr>
          <w:rFonts w:ascii="Times New Roman" w:hAnsi="Times New Roman" w:cs="Times New Roman"/>
          <w:sz w:val="24"/>
          <w:szCs w:val="24"/>
        </w:rPr>
      </w:pPr>
      <w:r w:rsidRPr="00CF5980">
        <w:rPr>
          <w:rFonts w:ascii="Times New Roman" w:hAnsi="Times New Roman" w:cs="Times New Roman"/>
          <w:b/>
          <w:bCs/>
          <w:sz w:val="24"/>
          <w:szCs w:val="24"/>
        </w:rPr>
        <w:t xml:space="preserve">Комуникация чрез Интернет и информационни материали. </w:t>
      </w:r>
      <w:r w:rsidRPr="00CF5980">
        <w:rPr>
          <w:rFonts w:ascii="Times New Roman" w:hAnsi="Times New Roman" w:cs="Times New Roman"/>
          <w:sz w:val="24"/>
          <w:szCs w:val="24"/>
        </w:rPr>
        <w:t>Поддържане и актуализиране на информацията за областната стратегия за развитие на социалните услуги в уеб сайтовете на партньорите и на заинтересованите страни. Разработване и публикуване на тем</w:t>
      </w:r>
      <w:r>
        <w:rPr>
          <w:rFonts w:ascii="Times New Roman" w:hAnsi="Times New Roman" w:cs="Times New Roman"/>
          <w:sz w:val="24"/>
          <w:szCs w:val="24"/>
        </w:rPr>
        <w:t>атични информационни материали.</w:t>
      </w:r>
    </w:p>
    <w:p w:rsidR="00AE2225" w:rsidRPr="00FC4532" w:rsidRDefault="00AE2225" w:rsidP="00F15931">
      <w:pPr>
        <w:pStyle w:val="Heading2"/>
        <w:numPr>
          <w:ilvl w:val="1"/>
          <w:numId w:val="58"/>
        </w:numPr>
      </w:pPr>
      <w:r>
        <w:t>Механизъм за участие на гражданското общество, доставчиците на социални услуги и самите потребители в дейностите по стратегията.</w:t>
      </w:r>
    </w:p>
    <w:p w:rsidR="00AE2225" w:rsidRDefault="00AE2225" w:rsidP="00FC4532">
      <w:pPr>
        <w:spacing w:line="240" w:lineRule="auto"/>
        <w:jc w:val="both"/>
        <w:rPr>
          <w:rFonts w:ascii="Times New Roman" w:hAnsi="Times New Roman" w:cs="Times New Roman"/>
          <w:sz w:val="24"/>
          <w:szCs w:val="24"/>
        </w:rPr>
      </w:pPr>
      <w:r w:rsidRPr="00FC4532">
        <w:rPr>
          <w:rFonts w:ascii="Times New Roman" w:hAnsi="Times New Roman" w:cs="Times New Roman"/>
          <w:sz w:val="24"/>
          <w:szCs w:val="24"/>
        </w:rPr>
        <w:t>През последните десетилетия развитието на социалните услуги в Европа се характеризира</w:t>
      </w:r>
      <w:r>
        <w:rPr>
          <w:rFonts w:ascii="Times New Roman" w:hAnsi="Times New Roman" w:cs="Times New Roman"/>
          <w:sz w:val="24"/>
          <w:szCs w:val="24"/>
        </w:rPr>
        <w:t xml:space="preserve"> с две паралелни тенденции: </w:t>
      </w:r>
    </w:p>
    <w:p w:rsidR="00AE2225" w:rsidRDefault="00AE2225" w:rsidP="00BB1739">
      <w:pPr>
        <w:pStyle w:val="ListParagraph"/>
        <w:numPr>
          <w:ilvl w:val="0"/>
          <w:numId w:val="23"/>
        </w:numPr>
        <w:spacing w:line="240" w:lineRule="auto"/>
        <w:jc w:val="both"/>
        <w:rPr>
          <w:rFonts w:ascii="Times New Roman" w:hAnsi="Times New Roman" w:cs="Times New Roman"/>
          <w:sz w:val="24"/>
          <w:szCs w:val="24"/>
        </w:rPr>
      </w:pPr>
      <w:r w:rsidRPr="00FC4532">
        <w:rPr>
          <w:rFonts w:ascii="Times New Roman" w:hAnsi="Times New Roman" w:cs="Times New Roman"/>
          <w:sz w:val="24"/>
          <w:szCs w:val="24"/>
        </w:rPr>
        <w:t>прехвърляне на функции и компетентност от ц</w:t>
      </w:r>
      <w:r>
        <w:rPr>
          <w:rFonts w:ascii="Times New Roman" w:hAnsi="Times New Roman" w:cs="Times New Roman"/>
          <w:sz w:val="24"/>
          <w:szCs w:val="24"/>
        </w:rPr>
        <w:t>ентрална към местна власт;</w:t>
      </w:r>
    </w:p>
    <w:p w:rsidR="00AE2225" w:rsidRPr="00FC4532" w:rsidRDefault="00AE2225" w:rsidP="00BB1739">
      <w:pPr>
        <w:pStyle w:val="ListParagraph"/>
        <w:numPr>
          <w:ilvl w:val="0"/>
          <w:numId w:val="23"/>
        </w:numPr>
        <w:spacing w:line="240" w:lineRule="auto"/>
        <w:jc w:val="both"/>
        <w:rPr>
          <w:rFonts w:ascii="Times New Roman" w:hAnsi="Times New Roman" w:cs="Times New Roman"/>
          <w:sz w:val="24"/>
          <w:szCs w:val="24"/>
        </w:rPr>
      </w:pPr>
      <w:r w:rsidRPr="00FC4532">
        <w:rPr>
          <w:rFonts w:ascii="Times New Roman" w:hAnsi="Times New Roman" w:cs="Times New Roman"/>
          <w:sz w:val="24"/>
          <w:szCs w:val="24"/>
        </w:rPr>
        <w:t xml:space="preserve">увеличаване ролята на частните доставчици и възприемането на пазарни подходи в процеса на предоставяне на различните публични услуги. </w:t>
      </w:r>
    </w:p>
    <w:p w:rsidR="00AE2225" w:rsidRPr="00FC4532" w:rsidRDefault="00AE2225" w:rsidP="00FC4532">
      <w:pPr>
        <w:spacing w:line="240" w:lineRule="auto"/>
        <w:jc w:val="both"/>
        <w:rPr>
          <w:rFonts w:ascii="Times New Roman" w:hAnsi="Times New Roman" w:cs="Times New Roman"/>
          <w:sz w:val="24"/>
          <w:szCs w:val="24"/>
        </w:rPr>
      </w:pPr>
      <w:r w:rsidRPr="00FC4532">
        <w:rPr>
          <w:rFonts w:ascii="Times New Roman" w:hAnsi="Times New Roman" w:cs="Times New Roman"/>
          <w:sz w:val="24"/>
          <w:szCs w:val="24"/>
        </w:rPr>
        <w:t>Формира се партньорство между представители на централна/местна власт и частния сектор, било като доставчик на услуги или като източник за съфинансиране на тези услуги. Централната/местна власт все по-често обединяват ресурсите и капацитета си с доставчици с цел оптимизиране на резултатите и повишаване на ефективността и достъпността на социалните услуги. В резултат на това фокусът на дейност и функции на местните власти се измества от пряко предоставяне на социални услуги към възлагането им на други доставчици, контролни функции и разработване на местни стратегии и политики.</w:t>
      </w:r>
    </w:p>
    <w:p w:rsidR="00AE2225" w:rsidRPr="00FC4532" w:rsidRDefault="00AE2225" w:rsidP="00FC4532">
      <w:pPr>
        <w:spacing w:line="240" w:lineRule="auto"/>
        <w:jc w:val="both"/>
        <w:rPr>
          <w:rFonts w:ascii="Times New Roman" w:hAnsi="Times New Roman" w:cs="Times New Roman"/>
          <w:sz w:val="24"/>
          <w:szCs w:val="24"/>
        </w:rPr>
      </w:pPr>
      <w:r w:rsidRPr="00FC4532">
        <w:rPr>
          <w:rFonts w:ascii="Times New Roman" w:hAnsi="Times New Roman" w:cs="Times New Roman"/>
          <w:sz w:val="24"/>
          <w:szCs w:val="24"/>
        </w:rPr>
        <w:t>Възлагането на определена социална услуга на външен доставчик е ефективна алтернатива на директното предоставяне на тази услуга от страна на общината. Този подход спомага за утвърждаването на конкуренция, като в същото време повишава прозрачността в разходването на публичните средства. Местните власти се разтоварват от директното предоставяне на услугата, като в същото време гарантират качеството й чрез стриктен контрол. От друга страна частните доставчици имат възможност да привличат и допълнително финансиране за у</w:t>
      </w:r>
      <w:r>
        <w:rPr>
          <w:rFonts w:ascii="Times New Roman" w:hAnsi="Times New Roman" w:cs="Times New Roman"/>
          <w:sz w:val="24"/>
          <w:szCs w:val="24"/>
        </w:rPr>
        <w:t xml:space="preserve">слугите, предмет на възлагане. </w:t>
      </w:r>
      <w:r w:rsidRPr="00FC4532">
        <w:rPr>
          <w:rFonts w:ascii="Times New Roman" w:hAnsi="Times New Roman" w:cs="Times New Roman"/>
          <w:sz w:val="24"/>
          <w:szCs w:val="24"/>
        </w:rPr>
        <w:t>Делегиране управлението на социалните услуги е единият от начините за участ</w:t>
      </w:r>
      <w:r>
        <w:rPr>
          <w:rFonts w:ascii="Times New Roman" w:hAnsi="Times New Roman" w:cs="Times New Roman"/>
          <w:sz w:val="24"/>
          <w:szCs w:val="24"/>
        </w:rPr>
        <w:t>ие на неправителствения сектор/</w:t>
      </w:r>
      <w:r w:rsidRPr="00FC4532">
        <w:rPr>
          <w:rFonts w:ascii="Times New Roman" w:hAnsi="Times New Roman" w:cs="Times New Roman"/>
          <w:sz w:val="24"/>
          <w:szCs w:val="24"/>
        </w:rPr>
        <w:t>гражданското общество в реализиране на дейностит</w:t>
      </w:r>
      <w:r>
        <w:rPr>
          <w:rFonts w:ascii="Times New Roman" w:hAnsi="Times New Roman" w:cs="Times New Roman"/>
          <w:sz w:val="24"/>
          <w:szCs w:val="24"/>
        </w:rPr>
        <w:t xml:space="preserve">е по изпълнение на стратегията. </w:t>
      </w:r>
      <w:r w:rsidRPr="00FC4532">
        <w:rPr>
          <w:rFonts w:ascii="Times New Roman" w:hAnsi="Times New Roman" w:cs="Times New Roman"/>
          <w:sz w:val="24"/>
          <w:szCs w:val="24"/>
        </w:rPr>
        <w:t xml:space="preserve">От друга страна във всеки един момент обществеността може да изпраща своите предложения, становища и запитвания до ангажираните със стратегията институции и в контекста на административното обслужване да получи </w:t>
      </w:r>
      <w:r>
        <w:rPr>
          <w:rFonts w:ascii="Times New Roman" w:hAnsi="Times New Roman" w:cs="Times New Roman"/>
          <w:sz w:val="24"/>
          <w:szCs w:val="24"/>
        </w:rPr>
        <w:t xml:space="preserve">отговор на поставените въпроси. </w:t>
      </w:r>
      <w:r w:rsidRPr="00FC4532">
        <w:rPr>
          <w:rFonts w:ascii="Times New Roman" w:hAnsi="Times New Roman" w:cs="Times New Roman"/>
          <w:sz w:val="24"/>
          <w:szCs w:val="24"/>
        </w:rPr>
        <w:t>Механизмът за участие на доставчиците на социални услуги /общини и НПО/ в изпълнението на дейностите по стратегията се изразява в:</w:t>
      </w:r>
    </w:p>
    <w:p w:rsidR="00AE2225" w:rsidRPr="00B47853" w:rsidRDefault="00AE2225" w:rsidP="00BB1739">
      <w:pPr>
        <w:pStyle w:val="ListParagraph"/>
        <w:numPr>
          <w:ilvl w:val="0"/>
          <w:numId w:val="24"/>
        </w:numPr>
        <w:spacing w:line="240" w:lineRule="auto"/>
        <w:jc w:val="both"/>
        <w:rPr>
          <w:rFonts w:ascii="Times New Roman" w:hAnsi="Times New Roman" w:cs="Times New Roman"/>
          <w:sz w:val="24"/>
          <w:szCs w:val="24"/>
        </w:rPr>
      </w:pPr>
      <w:r w:rsidRPr="00B47853">
        <w:rPr>
          <w:rFonts w:ascii="Times New Roman" w:hAnsi="Times New Roman" w:cs="Times New Roman"/>
          <w:sz w:val="24"/>
          <w:szCs w:val="24"/>
        </w:rPr>
        <w:t>текущо поддържане и надграждане качеството на предоставяните услуги;</w:t>
      </w:r>
    </w:p>
    <w:p w:rsidR="00AE2225" w:rsidRPr="00B47853" w:rsidRDefault="00AE2225" w:rsidP="00BB1739">
      <w:pPr>
        <w:pStyle w:val="ListParagraph"/>
        <w:numPr>
          <w:ilvl w:val="0"/>
          <w:numId w:val="24"/>
        </w:numPr>
        <w:spacing w:line="240" w:lineRule="auto"/>
        <w:jc w:val="both"/>
        <w:rPr>
          <w:rFonts w:ascii="Times New Roman" w:hAnsi="Times New Roman" w:cs="Times New Roman"/>
          <w:sz w:val="24"/>
          <w:szCs w:val="24"/>
        </w:rPr>
      </w:pPr>
      <w:r w:rsidRPr="00B47853">
        <w:rPr>
          <w:rFonts w:ascii="Times New Roman" w:hAnsi="Times New Roman" w:cs="Times New Roman"/>
          <w:sz w:val="24"/>
          <w:szCs w:val="24"/>
        </w:rPr>
        <w:t>участие в изготвянето на мониторинговите доклади чрез предоставяне на информация за състоянието на услугата през съответната година;</w:t>
      </w:r>
    </w:p>
    <w:p w:rsidR="00AE2225" w:rsidRPr="00CE191F" w:rsidRDefault="00AE2225" w:rsidP="00BB1739">
      <w:pPr>
        <w:pStyle w:val="ListParagraph"/>
        <w:numPr>
          <w:ilvl w:val="0"/>
          <w:numId w:val="24"/>
        </w:numPr>
        <w:spacing w:line="240" w:lineRule="auto"/>
        <w:jc w:val="both"/>
        <w:rPr>
          <w:rFonts w:ascii="Times New Roman" w:hAnsi="Times New Roman" w:cs="Times New Roman"/>
          <w:sz w:val="24"/>
          <w:szCs w:val="24"/>
        </w:rPr>
      </w:pPr>
      <w:r w:rsidRPr="00B47853">
        <w:rPr>
          <w:rFonts w:ascii="Times New Roman" w:hAnsi="Times New Roman" w:cs="Times New Roman"/>
          <w:sz w:val="24"/>
          <w:szCs w:val="24"/>
        </w:rPr>
        <w:t>изготвяне на предложения и становища за подобряване на социалните услуги и пр.</w:t>
      </w:r>
    </w:p>
    <w:p w:rsidR="00AE2225" w:rsidRPr="00B47853" w:rsidRDefault="00AE2225" w:rsidP="00F15931">
      <w:pPr>
        <w:pStyle w:val="Heading2"/>
        <w:numPr>
          <w:ilvl w:val="1"/>
          <w:numId w:val="58"/>
        </w:numPr>
      </w:pPr>
      <w:r w:rsidRPr="00B47853">
        <w:t>М</w:t>
      </w:r>
      <w:r>
        <w:t xml:space="preserve">еханизъм за периодичен преглед </w:t>
      </w:r>
      <w:r w:rsidRPr="00B47853">
        <w:t>и за актуализиране на стратегията</w:t>
      </w:r>
    </w:p>
    <w:p w:rsidR="00AE2225" w:rsidRPr="00B47853" w:rsidRDefault="00AE2225" w:rsidP="00B47853">
      <w:pPr>
        <w:spacing w:line="240" w:lineRule="auto"/>
        <w:jc w:val="both"/>
        <w:rPr>
          <w:rFonts w:ascii="Times New Roman" w:hAnsi="Times New Roman" w:cs="Times New Roman"/>
          <w:sz w:val="24"/>
          <w:szCs w:val="24"/>
        </w:rPr>
      </w:pPr>
      <w:r w:rsidRPr="00B47853">
        <w:rPr>
          <w:rFonts w:ascii="Times New Roman" w:hAnsi="Times New Roman" w:cs="Times New Roman"/>
          <w:sz w:val="24"/>
          <w:szCs w:val="24"/>
        </w:rPr>
        <w:t xml:space="preserve">Механизмът за периодичен преглед или така наречената система за мониторинг е ключов инструмент за развитие на политики и програми в социалната сфера и особено – за дългосрочни и комплексни интервенции като Областната стратегия за </w:t>
      </w:r>
      <w:r>
        <w:rPr>
          <w:rFonts w:ascii="Times New Roman" w:hAnsi="Times New Roman" w:cs="Times New Roman"/>
          <w:sz w:val="24"/>
          <w:szCs w:val="24"/>
        </w:rPr>
        <w:t>социалните услуги в област Ловеч</w:t>
      </w:r>
      <w:r w:rsidRPr="00B47853">
        <w:rPr>
          <w:rFonts w:ascii="Times New Roman" w:hAnsi="Times New Roman" w:cs="Times New Roman"/>
          <w:sz w:val="24"/>
          <w:szCs w:val="24"/>
        </w:rPr>
        <w:t>. Резултатите от мониторинга и оценката са основа за актуализацията на стратегията по отношение на стратегическите и конкретните цели, както и за препланирането на оперативните задачи в хода на изпълнението.</w:t>
      </w:r>
    </w:p>
    <w:p w:rsidR="00AE2225" w:rsidRPr="00B47853" w:rsidRDefault="00AE2225" w:rsidP="00B47853">
      <w:pPr>
        <w:spacing w:line="240" w:lineRule="auto"/>
        <w:jc w:val="both"/>
        <w:rPr>
          <w:rFonts w:ascii="Times New Roman" w:hAnsi="Times New Roman" w:cs="Times New Roman"/>
          <w:sz w:val="24"/>
          <w:szCs w:val="24"/>
        </w:rPr>
      </w:pPr>
      <w:r w:rsidRPr="00B47853">
        <w:rPr>
          <w:rFonts w:ascii="Times New Roman" w:hAnsi="Times New Roman" w:cs="Times New Roman"/>
          <w:sz w:val="24"/>
          <w:szCs w:val="24"/>
        </w:rPr>
        <w:t>Конкретните цели и задачи на системата за мониторинг и оценка са:</w:t>
      </w:r>
    </w:p>
    <w:p w:rsidR="00AE2225" w:rsidRPr="00B47853" w:rsidRDefault="00AE2225" w:rsidP="00BB1739">
      <w:pPr>
        <w:pStyle w:val="ListParagraph"/>
        <w:numPr>
          <w:ilvl w:val="0"/>
          <w:numId w:val="25"/>
        </w:numPr>
        <w:spacing w:line="240" w:lineRule="auto"/>
        <w:jc w:val="both"/>
        <w:rPr>
          <w:rFonts w:ascii="Times New Roman" w:hAnsi="Times New Roman" w:cs="Times New Roman"/>
          <w:sz w:val="24"/>
          <w:szCs w:val="24"/>
        </w:rPr>
      </w:pPr>
      <w:r w:rsidRPr="00B47853">
        <w:rPr>
          <w:rFonts w:ascii="Times New Roman" w:hAnsi="Times New Roman" w:cs="Times New Roman"/>
          <w:sz w:val="24"/>
          <w:szCs w:val="24"/>
        </w:rPr>
        <w:t xml:space="preserve">Да обезпечи текущия мониторинг на изпълнението на дейностите по Стратегията на областно и общинско ниво. </w:t>
      </w:r>
    </w:p>
    <w:p w:rsidR="00AE2225" w:rsidRPr="00B47853" w:rsidRDefault="00AE2225" w:rsidP="00BB1739">
      <w:pPr>
        <w:pStyle w:val="ListParagraph"/>
        <w:numPr>
          <w:ilvl w:val="0"/>
          <w:numId w:val="25"/>
        </w:numPr>
        <w:spacing w:line="240" w:lineRule="auto"/>
        <w:jc w:val="both"/>
        <w:rPr>
          <w:rFonts w:ascii="Times New Roman" w:hAnsi="Times New Roman" w:cs="Times New Roman"/>
          <w:sz w:val="24"/>
          <w:szCs w:val="24"/>
        </w:rPr>
      </w:pPr>
      <w:r w:rsidRPr="00B47853">
        <w:rPr>
          <w:rFonts w:ascii="Times New Roman" w:hAnsi="Times New Roman" w:cs="Times New Roman"/>
          <w:sz w:val="24"/>
          <w:szCs w:val="24"/>
        </w:rPr>
        <w:t>Да осигурява актуална информация за развитието на</w:t>
      </w:r>
      <w:r>
        <w:rPr>
          <w:rFonts w:ascii="Times New Roman" w:hAnsi="Times New Roman" w:cs="Times New Roman"/>
          <w:sz w:val="24"/>
          <w:szCs w:val="24"/>
        </w:rPr>
        <w:t xml:space="preserve"> социалната среда в област Ловеч</w:t>
      </w:r>
      <w:r w:rsidRPr="00B47853">
        <w:rPr>
          <w:rFonts w:ascii="Times New Roman" w:hAnsi="Times New Roman" w:cs="Times New Roman"/>
          <w:sz w:val="24"/>
          <w:szCs w:val="24"/>
        </w:rPr>
        <w:t>.</w:t>
      </w:r>
    </w:p>
    <w:p w:rsidR="00AE2225" w:rsidRPr="00B47853" w:rsidRDefault="00AE2225" w:rsidP="00BB1739">
      <w:pPr>
        <w:pStyle w:val="ListParagraph"/>
        <w:numPr>
          <w:ilvl w:val="0"/>
          <w:numId w:val="25"/>
        </w:numPr>
        <w:spacing w:line="240" w:lineRule="auto"/>
        <w:jc w:val="both"/>
        <w:rPr>
          <w:rFonts w:ascii="Times New Roman" w:hAnsi="Times New Roman" w:cs="Times New Roman"/>
          <w:sz w:val="24"/>
          <w:szCs w:val="24"/>
        </w:rPr>
      </w:pPr>
      <w:r w:rsidRPr="00B47853">
        <w:rPr>
          <w:rFonts w:ascii="Times New Roman" w:hAnsi="Times New Roman" w:cs="Times New Roman"/>
          <w:sz w:val="24"/>
          <w:szCs w:val="24"/>
        </w:rPr>
        <w:t xml:space="preserve">Да се изработят комплексни оценки на ефекта и цялостното въздействие от изпълнението на Областната стратегия от гледна точка на целевите рискови групи.  </w:t>
      </w:r>
    </w:p>
    <w:p w:rsidR="00AE2225" w:rsidRPr="006D5583" w:rsidRDefault="00AE2225" w:rsidP="006D5583">
      <w:pPr>
        <w:pStyle w:val="ListParagraph"/>
        <w:numPr>
          <w:ilvl w:val="0"/>
          <w:numId w:val="25"/>
        </w:numPr>
        <w:spacing w:line="240" w:lineRule="auto"/>
        <w:jc w:val="both"/>
        <w:rPr>
          <w:rFonts w:ascii="Times New Roman" w:hAnsi="Times New Roman" w:cs="Times New Roman"/>
          <w:sz w:val="24"/>
          <w:szCs w:val="24"/>
        </w:rPr>
      </w:pPr>
      <w:r w:rsidRPr="00B47853">
        <w:rPr>
          <w:rFonts w:ascii="Times New Roman" w:hAnsi="Times New Roman" w:cs="Times New Roman"/>
          <w:sz w:val="24"/>
          <w:szCs w:val="24"/>
        </w:rPr>
        <w:t>Да осигури системното актуализиране на Областната стратегия, подобряването на политиките за социално включване и постоянното усъвършенстване н</w:t>
      </w:r>
      <w:r>
        <w:rPr>
          <w:rFonts w:ascii="Times New Roman" w:hAnsi="Times New Roman" w:cs="Times New Roman"/>
          <w:sz w:val="24"/>
          <w:szCs w:val="24"/>
        </w:rPr>
        <w:t>а социалните услуги и мерки.</w:t>
      </w:r>
    </w:p>
    <w:p w:rsidR="00AE2225" w:rsidRPr="00B47853" w:rsidRDefault="00AE2225" w:rsidP="00B47853">
      <w:pPr>
        <w:spacing w:line="240" w:lineRule="auto"/>
        <w:jc w:val="both"/>
        <w:rPr>
          <w:rFonts w:ascii="Times New Roman" w:hAnsi="Times New Roman" w:cs="Times New Roman"/>
          <w:sz w:val="24"/>
          <w:szCs w:val="24"/>
        </w:rPr>
      </w:pPr>
      <w:r w:rsidRPr="00B47853">
        <w:rPr>
          <w:rFonts w:ascii="Times New Roman" w:hAnsi="Times New Roman" w:cs="Times New Roman"/>
          <w:sz w:val="24"/>
          <w:szCs w:val="24"/>
        </w:rPr>
        <w:t>В съответствие с тези цели и задачи, изграждането и функционирането на цялостна Система за мониторинг и оценка дава реални, практически ползи за общините и структурите, които изпълняват Стратегията. Препоръките за промени, постоянният поток от информация и обратната връзка от целевите потребители на услугите, осигурен от Системата за мониторинг и оценка са задължително условие за ефектив</w:t>
      </w:r>
      <w:r>
        <w:rPr>
          <w:rFonts w:ascii="Times New Roman" w:hAnsi="Times New Roman" w:cs="Times New Roman"/>
          <w:sz w:val="24"/>
          <w:szCs w:val="24"/>
        </w:rPr>
        <w:t xml:space="preserve">ното изпълнение на Стратегията. </w:t>
      </w:r>
      <w:r w:rsidRPr="00B47853">
        <w:rPr>
          <w:rFonts w:ascii="Times New Roman" w:hAnsi="Times New Roman" w:cs="Times New Roman"/>
          <w:sz w:val="24"/>
          <w:szCs w:val="24"/>
        </w:rPr>
        <w:t>Механизмът за периодичен преглед на настоящата Областна стратегия за развитие на социалните услуги включва:</w:t>
      </w:r>
    </w:p>
    <w:p w:rsidR="00AE2225" w:rsidRPr="00B47853" w:rsidRDefault="00AE2225" w:rsidP="00BB1739">
      <w:pPr>
        <w:pStyle w:val="ListParagraph"/>
        <w:numPr>
          <w:ilvl w:val="0"/>
          <w:numId w:val="26"/>
        </w:numPr>
        <w:spacing w:line="240" w:lineRule="auto"/>
        <w:jc w:val="both"/>
        <w:rPr>
          <w:rFonts w:ascii="Times New Roman" w:hAnsi="Times New Roman" w:cs="Times New Roman"/>
          <w:sz w:val="24"/>
          <w:szCs w:val="24"/>
        </w:rPr>
      </w:pPr>
      <w:r w:rsidRPr="00AB74CC">
        <w:rPr>
          <w:rFonts w:ascii="Times New Roman" w:hAnsi="Times New Roman" w:cs="Times New Roman"/>
          <w:color w:val="000000"/>
          <w:sz w:val="24"/>
          <w:szCs w:val="24"/>
        </w:rPr>
        <w:t xml:space="preserve">Трансформиране на Звеното за мониторинг и оценка на ОСРСУ 2010-2015 година в Звено за мониторинг на ОСРСУ в област Ловеч 2016-2020 година. </w:t>
      </w:r>
      <w:r w:rsidRPr="00B47853">
        <w:rPr>
          <w:rFonts w:ascii="Times New Roman" w:hAnsi="Times New Roman" w:cs="Times New Roman"/>
          <w:sz w:val="24"/>
          <w:szCs w:val="24"/>
        </w:rPr>
        <w:t xml:space="preserve">Трансформацията се залага предвид факта, че съгласно теоретичните постановки на стратегическото планиране оценка на стратегическия документ се прави от външни, независими експерти и консултанти, а не от екипа пряко ангажиран с изпълнението и мониторинга на стратегията. Мониториращият екип може да организира и координира процеса по оценка на стратегията, но не и да участва в процеса по същество. </w:t>
      </w:r>
      <w:r w:rsidRPr="00AB74CC">
        <w:rPr>
          <w:rFonts w:ascii="Times New Roman" w:hAnsi="Times New Roman" w:cs="Times New Roman"/>
          <w:color w:val="000000"/>
          <w:sz w:val="24"/>
          <w:szCs w:val="24"/>
        </w:rPr>
        <w:t xml:space="preserve">Запазва се състава на звеното за мониторинг, а именно: представители на областна администрация Ловеч, общините на територията на областта, РУО - Ловеч, Бюра по труда, РЗИ, РДСП и дирекции социално подпомагане. </w:t>
      </w:r>
      <w:r w:rsidRPr="00B47853">
        <w:rPr>
          <w:rFonts w:ascii="Times New Roman" w:hAnsi="Times New Roman" w:cs="Times New Roman"/>
          <w:sz w:val="24"/>
          <w:szCs w:val="24"/>
        </w:rPr>
        <w:t>По преценка на звеното, съгласно вътрешните му правила за работа е допустимо включването и на други членове в състава му, имащи отношение към социалните услуги;</w:t>
      </w:r>
    </w:p>
    <w:p w:rsidR="00AE2225" w:rsidRDefault="00AE2225" w:rsidP="00BB1739">
      <w:pPr>
        <w:pStyle w:val="ListParagraph"/>
        <w:numPr>
          <w:ilvl w:val="0"/>
          <w:numId w:val="26"/>
        </w:numPr>
        <w:spacing w:line="240" w:lineRule="auto"/>
        <w:jc w:val="both"/>
        <w:rPr>
          <w:rFonts w:ascii="Times New Roman" w:hAnsi="Times New Roman" w:cs="Times New Roman"/>
          <w:sz w:val="24"/>
          <w:szCs w:val="24"/>
        </w:rPr>
      </w:pPr>
      <w:r w:rsidRPr="00AB74CC">
        <w:rPr>
          <w:rFonts w:ascii="Times New Roman" w:hAnsi="Times New Roman" w:cs="Times New Roman"/>
          <w:color w:val="000000"/>
          <w:sz w:val="24"/>
          <w:szCs w:val="24"/>
        </w:rPr>
        <w:t xml:space="preserve">Ежегодно изготвяне на мониторингов доклад </w:t>
      </w:r>
      <w:r w:rsidRPr="00B47853">
        <w:rPr>
          <w:rFonts w:ascii="Times New Roman" w:hAnsi="Times New Roman" w:cs="Times New Roman"/>
          <w:sz w:val="24"/>
          <w:szCs w:val="24"/>
        </w:rPr>
        <w:t>за степен на изпълнението на стратегията от звеното за мониторинг. Докладът се изготвя до края на април всяка година, като се мониторира състоянието на социалните услуги през предходната година. Докладът се приема от звеното за мониторинг и се представя пред Областния с</w:t>
      </w:r>
      <w:r>
        <w:rPr>
          <w:rFonts w:ascii="Times New Roman" w:hAnsi="Times New Roman" w:cs="Times New Roman"/>
          <w:sz w:val="24"/>
          <w:szCs w:val="24"/>
        </w:rPr>
        <w:t>ъвет за развитие на област Ловеч</w:t>
      </w:r>
      <w:r w:rsidRPr="00B47853">
        <w:rPr>
          <w:rFonts w:ascii="Times New Roman" w:hAnsi="Times New Roman" w:cs="Times New Roman"/>
          <w:sz w:val="24"/>
          <w:szCs w:val="24"/>
        </w:rPr>
        <w:t>.</w:t>
      </w:r>
    </w:p>
    <w:p w:rsidR="00AE2225" w:rsidRDefault="00AE2225" w:rsidP="00BB1739">
      <w:pPr>
        <w:pStyle w:val="ListParagraph"/>
        <w:numPr>
          <w:ilvl w:val="0"/>
          <w:numId w:val="26"/>
        </w:numPr>
        <w:spacing w:line="240" w:lineRule="auto"/>
        <w:jc w:val="both"/>
        <w:rPr>
          <w:rFonts w:ascii="Times New Roman" w:hAnsi="Times New Roman" w:cs="Times New Roman"/>
          <w:sz w:val="24"/>
          <w:szCs w:val="24"/>
        </w:rPr>
      </w:pPr>
      <w:r w:rsidRPr="00B47853">
        <w:rPr>
          <w:rFonts w:ascii="Times New Roman" w:hAnsi="Times New Roman" w:cs="Times New Roman"/>
          <w:sz w:val="24"/>
          <w:szCs w:val="24"/>
        </w:rPr>
        <w:t>Изготвяне на междинна оценка през 2018 година от външни експерти с препоръки за евентуални промени и актуализация на стратегията;</w:t>
      </w:r>
    </w:p>
    <w:p w:rsidR="00AE2225" w:rsidRDefault="00AE2225" w:rsidP="00BB1739">
      <w:pPr>
        <w:pStyle w:val="ListParagraph"/>
        <w:numPr>
          <w:ilvl w:val="0"/>
          <w:numId w:val="26"/>
        </w:numPr>
        <w:spacing w:line="240" w:lineRule="auto"/>
        <w:jc w:val="both"/>
        <w:rPr>
          <w:rFonts w:ascii="Times New Roman" w:hAnsi="Times New Roman" w:cs="Times New Roman"/>
          <w:sz w:val="24"/>
          <w:szCs w:val="24"/>
        </w:rPr>
      </w:pPr>
      <w:r w:rsidRPr="00B47853">
        <w:rPr>
          <w:rFonts w:ascii="Times New Roman" w:hAnsi="Times New Roman" w:cs="Times New Roman"/>
          <w:sz w:val="24"/>
          <w:szCs w:val="24"/>
        </w:rPr>
        <w:t>Актуализация на стратегията при необходимост, от звеното за мониторинг или външни експерти;</w:t>
      </w:r>
    </w:p>
    <w:p w:rsidR="00AE2225" w:rsidRDefault="00AE2225" w:rsidP="00BB1739">
      <w:pPr>
        <w:pStyle w:val="ListParagraph"/>
        <w:numPr>
          <w:ilvl w:val="0"/>
          <w:numId w:val="26"/>
        </w:numPr>
        <w:spacing w:line="240" w:lineRule="auto"/>
        <w:jc w:val="both"/>
        <w:rPr>
          <w:rFonts w:ascii="Times New Roman" w:hAnsi="Times New Roman" w:cs="Times New Roman"/>
          <w:sz w:val="24"/>
          <w:szCs w:val="24"/>
        </w:rPr>
      </w:pPr>
      <w:r w:rsidRPr="00B47853">
        <w:rPr>
          <w:rFonts w:ascii="Times New Roman" w:hAnsi="Times New Roman" w:cs="Times New Roman"/>
          <w:sz w:val="24"/>
          <w:szCs w:val="24"/>
        </w:rPr>
        <w:t>Изготвяне на окончателна оценка на стратегията през 2020 година и подготовка на нова стратегия за следващия планов период;</w:t>
      </w:r>
    </w:p>
    <w:p w:rsidR="00AE2225" w:rsidRDefault="00AE2225" w:rsidP="00BB1739">
      <w:pPr>
        <w:pStyle w:val="ListParagraph"/>
        <w:numPr>
          <w:ilvl w:val="0"/>
          <w:numId w:val="26"/>
        </w:numPr>
        <w:spacing w:line="240" w:lineRule="auto"/>
        <w:jc w:val="both"/>
        <w:rPr>
          <w:rFonts w:ascii="Times New Roman" w:hAnsi="Times New Roman" w:cs="Times New Roman"/>
          <w:sz w:val="24"/>
          <w:szCs w:val="24"/>
        </w:rPr>
      </w:pPr>
      <w:r w:rsidRPr="00B47853">
        <w:rPr>
          <w:rFonts w:ascii="Times New Roman" w:hAnsi="Times New Roman" w:cs="Times New Roman"/>
          <w:sz w:val="24"/>
          <w:szCs w:val="24"/>
        </w:rPr>
        <w:t>Включване на всички заинтересовани страни при мониторинга и оценката на стратегията.</w:t>
      </w:r>
    </w:p>
    <w:p w:rsidR="00AE2225" w:rsidRPr="00B47853" w:rsidRDefault="00AE2225" w:rsidP="00BB1739">
      <w:pPr>
        <w:pStyle w:val="ListParagraph"/>
        <w:numPr>
          <w:ilvl w:val="0"/>
          <w:numId w:val="26"/>
        </w:numPr>
        <w:spacing w:line="240" w:lineRule="auto"/>
        <w:jc w:val="both"/>
        <w:rPr>
          <w:rFonts w:ascii="Times New Roman" w:hAnsi="Times New Roman" w:cs="Times New Roman"/>
          <w:sz w:val="24"/>
          <w:szCs w:val="24"/>
        </w:rPr>
      </w:pPr>
      <w:r w:rsidRPr="00B47853">
        <w:rPr>
          <w:rFonts w:ascii="Times New Roman" w:hAnsi="Times New Roman" w:cs="Times New Roman"/>
          <w:sz w:val="24"/>
          <w:szCs w:val="24"/>
        </w:rPr>
        <w:t>Публикуване на мониторинговите доклади и оценките на стратегията на електронната страница на Обла</w:t>
      </w:r>
      <w:r>
        <w:rPr>
          <w:rFonts w:ascii="Times New Roman" w:hAnsi="Times New Roman" w:cs="Times New Roman"/>
          <w:sz w:val="24"/>
          <w:szCs w:val="24"/>
        </w:rPr>
        <w:t>стна администрация Ловеч</w:t>
      </w:r>
      <w:r w:rsidRPr="00B47853">
        <w:rPr>
          <w:rFonts w:ascii="Times New Roman" w:hAnsi="Times New Roman" w:cs="Times New Roman"/>
          <w:sz w:val="24"/>
          <w:szCs w:val="24"/>
        </w:rPr>
        <w:t>.</w:t>
      </w:r>
    </w:p>
    <w:p w:rsidR="00AE2225" w:rsidRPr="00B47853" w:rsidRDefault="00AE2225" w:rsidP="00C26419">
      <w:pPr>
        <w:spacing w:line="240" w:lineRule="auto"/>
        <w:jc w:val="both"/>
        <w:rPr>
          <w:rFonts w:ascii="Times New Roman" w:hAnsi="Times New Roman" w:cs="Times New Roman"/>
          <w:sz w:val="24"/>
          <w:szCs w:val="24"/>
        </w:rPr>
      </w:pPr>
      <w:r w:rsidRPr="00B47853">
        <w:rPr>
          <w:rFonts w:ascii="Times New Roman" w:hAnsi="Times New Roman" w:cs="Times New Roman"/>
          <w:sz w:val="24"/>
          <w:szCs w:val="24"/>
        </w:rPr>
        <w:t>Основният подход, който остава в сила и от предходния планов период е мониторингът и оценката с участие, който изисква включването и обратната връзка от всички участници в изпълнението на предоставянето на социалните услуги и носи допълнителни предимства за ефективността на мониторинга. Участието гарантира съпричастността и чувството за собственост на заинтересованите страни върху продуктите и резултатите от мониторинга и оценката и съответно – тяхната готовност и интерес от прилагането на препоръките на практика.</w:t>
      </w:r>
    </w:p>
    <w:p w:rsidR="00AE2225" w:rsidRPr="00C26419" w:rsidRDefault="00AE2225" w:rsidP="00F15931">
      <w:pPr>
        <w:pStyle w:val="Heading2"/>
        <w:numPr>
          <w:ilvl w:val="1"/>
          <w:numId w:val="58"/>
        </w:numPr>
      </w:pPr>
      <w:r w:rsidRPr="00C26419">
        <w:t>Дейности по изпълнение, координация и контрол</w:t>
      </w:r>
    </w:p>
    <w:p w:rsidR="00AE2225" w:rsidRPr="00C26419" w:rsidRDefault="00AE2225" w:rsidP="00C26419">
      <w:p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Дейностите по изпълнение, координация и контрол свързани с настоящата стратегия пряко кореспондират със законоустановените компетенции и правомощия на общините и институциите на областно ниво, доставчиците на услуги и другите заинтересовани страни в</w:t>
      </w:r>
      <w:r>
        <w:rPr>
          <w:rFonts w:ascii="Times New Roman" w:hAnsi="Times New Roman" w:cs="Times New Roman"/>
          <w:sz w:val="24"/>
          <w:szCs w:val="24"/>
        </w:rPr>
        <w:t xml:space="preserve"> сферата на социалните услуги. </w:t>
      </w:r>
    </w:p>
    <w:p w:rsidR="00AE2225" w:rsidRPr="00C26419" w:rsidRDefault="00AE2225" w:rsidP="00F15931">
      <w:pPr>
        <w:pStyle w:val="Heading3"/>
        <w:numPr>
          <w:ilvl w:val="2"/>
          <w:numId w:val="58"/>
        </w:numPr>
      </w:pPr>
      <w:r w:rsidRPr="00C26419">
        <w:t>Областен управител и Областен съвет за развитие</w:t>
      </w:r>
    </w:p>
    <w:p w:rsidR="00AE2225" w:rsidRPr="00C26419" w:rsidRDefault="00AE2225" w:rsidP="00C26419">
      <w:pPr>
        <w:spacing w:line="240" w:lineRule="auto"/>
        <w:jc w:val="both"/>
        <w:rPr>
          <w:rFonts w:ascii="Times New Roman" w:hAnsi="Times New Roman" w:cs="Times New Roman"/>
          <w:sz w:val="24"/>
          <w:szCs w:val="24"/>
        </w:rPr>
      </w:pPr>
      <w:r w:rsidRPr="00C26419">
        <w:rPr>
          <w:rFonts w:ascii="Times New Roman" w:hAnsi="Times New Roman" w:cs="Times New Roman"/>
          <w:b/>
          <w:bCs/>
          <w:sz w:val="24"/>
          <w:szCs w:val="24"/>
        </w:rPr>
        <w:t>Областният управител</w:t>
      </w:r>
      <w:r w:rsidRPr="00C26419">
        <w:rPr>
          <w:rFonts w:ascii="Times New Roman" w:hAnsi="Times New Roman" w:cs="Times New Roman"/>
          <w:sz w:val="24"/>
          <w:szCs w:val="24"/>
        </w:rPr>
        <w:t xml:space="preserve"> отговаря за изпълнението на Областната страт</w:t>
      </w:r>
      <w:r>
        <w:rPr>
          <w:rFonts w:ascii="Times New Roman" w:hAnsi="Times New Roman" w:cs="Times New Roman"/>
          <w:sz w:val="24"/>
          <w:szCs w:val="24"/>
        </w:rPr>
        <w:t>егия за развитие на област Ловеч</w:t>
      </w:r>
      <w:r w:rsidRPr="00C26419">
        <w:rPr>
          <w:rFonts w:ascii="Times New Roman" w:hAnsi="Times New Roman" w:cs="Times New Roman"/>
          <w:sz w:val="24"/>
          <w:szCs w:val="24"/>
        </w:rPr>
        <w:t xml:space="preserve">, с която е свързана Областната стратегия за развитие на социалните услуги като </w:t>
      </w:r>
      <w:r>
        <w:rPr>
          <w:rFonts w:ascii="Times New Roman" w:hAnsi="Times New Roman" w:cs="Times New Roman"/>
          <w:sz w:val="24"/>
          <w:szCs w:val="24"/>
        </w:rPr>
        <w:t>секторна политика в област Ловеч</w:t>
      </w:r>
      <w:r w:rsidRPr="00C26419">
        <w:rPr>
          <w:rFonts w:ascii="Times New Roman" w:hAnsi="Times New Roman" w:cs="Times New Roman"/>
          <w:sz w:val="24"/>
          <w:szCs w:val="24"/>
        </w:rPr>
        <w:t xml:space="preserve">. Планирането на общи мерки на областно ниво и на съвместни дейности в няколко общини, прави областния управител ключова </w:t>
      </w:r>
      <w:r>
        <w:rPr>
          <w:rFonts w:ascii="Times New Roman" w:hAnsi="Times New Roman" w:cs="Times New Roman"/>
          <w:sz w:val="24"/>
          <w:szCs w:val="24"/>
        </w:rPr>
        <w:t xml:space="preserve">фигура </w:t>
      </w:r>
      <w:r w:rsidRPr="00C26419">
        <w:rPr>
          <w:rFonts w:ascii="Times New Roman" w:hAnsi="Times New Roman" w:cs="Times New Roman"/>
          <w:sz w:val="24"/>
          <w:szCs w:val="24"/>
        </w:rPr>
        <w:t xml:space="preserve">за осигуряване на съответствие между националните и местните интереси и за координацията между специализираните териториални звена на централното държавно управление по отношение прилагането на секторните политики. При управление на регионалното развитие, областният управител има ясно определени отговорности и правомощия, които упражнява еднолично, чрез областната администрация или като председател на Областния съвет за развитие. Областният управител разполага със значителна оперативна самостоятелност и многопластови функции и се явява ключова координираща фигура между управленските нива (държавно – местно; централно – териториално), от една страна, и от друга – между секторните звена на централната изпълнителна власт. </w:t>
      </w:r>
    </w:p>
    <w:p w:rsidR="00AE2225" w:rsidRPr="00C26419" w:rsidRDefault="00AE2225" w:rsidP="00C26419">
      <w:p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Съгласно определените функци</w:t>
      </w:r>
      <w:r>
        <w:rPr>
          <w:rFonts w:ascii="Times New Roman" w:hAnsi="Times New Roman" w:cs="Times New Roman"/>
          <w:sz w:val="24"/>
          <w:szCs w:val="24"/>
        </w:rPr>
        <w:t>и в рамковата нормативна уредба</w:t>
      </w:r>
      <w:r w:rsidRPr="00C26419">
        <w:rPr>
          <w:rFonts w:ascii="Times New Roman" w:hAnsi="Times New Roman" w:cs="Times New Roman"/>
          <w:sz w:val="24"/>
          <w:szCs w:val="24"/>
        </w:rPr>
        <w:t>, областният управител има следната роля и отговорности в изпълнението на настоящата стратегия:</w:t>
      </w:r>
    </w:p>
    <w:p w:rsidR="00AE2225" w:rsidRDefault="00AE2225" w:rsidP="00BB1739">
      <w:pPr>
        <w:pStyle w:val="ListParagraph"/>
        <w:numPr>
          <w:ilvl w:val="0"/>
          <w:numId w:val="27"/>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Организира разработването на стратегията за развитие на социалните услуги на областно ниво въз основа на анализ на потребностите от социални услуги във всяка община на територията на областта;</w:t>
      </w:r>
    </w:p>
    <w:p w:rsidR="00AE2225" w:rsidRDefault="00AE2225" w:rsidP="00BB1739">
      <w:pPr>
        <w:pStyle w:val="ListParagraph"/>
        <w:numPr>
          <w:ilvl w:val="0"/>
          <w:numId w:val="27"/>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При разработването на стратегията осигурява участието на представители на всяка община на територията на областта, РДСП, РИО, РЗИ, РСЗ, юридически лица с нестопанска цел, работещи в сферата на социалните услуги и други заинтересовани органи, лица и организации, имащи отношение към развитието на социалните услуги;</w:t>
      </w:r>
    </w:p>
    <w:p w:rsidR="00AE2225" w:rsidRDefault="00AE2225" w:rsidP="00BB1739">
      <w:pPr>
        <w:pStyle w:val="ListParagraph"/>
        <w:numPr>
          <w:ilvl w:val="0"/>
          <w:numId w:val="27"/>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Представя проекта на Областната стратегия за съгласуване от РДСП;</w:t>
      </w:r>
    </w:p>
    <w:p w:rsidR="00AE2225" w:rsidRDefault="00AE2225" w:rsidP="00BB1739">
      <w:pPr>
        <w:pStyle w:val="ListParagraph"/>
        <w:numPr>
          <w:ilvl w:val="0"/>
          <w:numId w:val="27"/>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Внася проекта на Областната стратегия за развитие на социалните услуги за съгласуване от Областния съвет за развитие;</w:t>
      </w:r>
    </w:p>
    <w:p w:rsidR="00AE2225" w:rsidRDefault="00AE2225" w:rsidP="00BB1739">
      <w:pPr>
        <w:pStyle w:val="ListParagraph"/>
        <w:numPr>
          <w:ilvl w:val="0"/>
          <w:numId w:val="27"/>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Утвърждава Стратегията след съгласуване от ОСР и РДСП;</w:t>
      </w:r>
    </w:p>
    <w:p w:rsidR="00AE2225" w:rsidRDefault="00AE2225" w:rsidP="00BB1739">
      <w:pPr>
        <w:pStyle w:val="ListParagraph"/>
        <w:numPr>
          <w:ilvl w:val="0"/>
          <w:numId w:val="27"/>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Съвместно</w:t>
      </w:r>
      <w:r>
        <w:rPr>
          <w:rFonts w:ascii="Times New Roman" w:hAnsi="Times New Roman" w:cs="Times New Roman"/>
          <w:sz w:val="24"/>
          <w:szCs w:val="24"/>
        </w:rPr>
        <w:t xml:space="preserve"> с РДСП Ловеч</w:t>
      </w:r>
      <w:r w:rsidRPr="00C26419">
        <w:rPr>
          <w:rFonts w:ascii="Times New Roman" w:hAnsi="Times New Roman" w:cs="Times New Roman"/>
          <w:sz w:val="24"/>
          <w:szCs w:val="24"/>
        </w:rPr>
        <w:t xml:space="preserve"> подпомага развитието на услуги в общността на междуобщинско и областно ниво, насочени към подкрепа за интегритета на семейства и общности и предотвратяване на рискове, водещи към социално изключване и изолация на индивиди и групи; съдейства на общините за развитие на политики и услуги, насочени към намаляване на дела на хората, настанени в специализирани институции;</w:t>
      </w:r>
    </w:p>
    <w:p w:rsidR="00AE2225" w:rsidRDefault="00AE2225" w:rsidP="00BB1739">
      <w:pPr>
        <w:pStyle w:val="ListParagraph"/>
        <w:numPr>
          <w:ilvl w:val="0"/>
          <w:numId w:val="27"/>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Координира, контролира и сътрудничи с всички заинтересовани страни, за да се повиши ефикасността на услугите и да се осигурят равни възможности на достъп на ползвателите до тях чрез развитие на междуобщинско партньорство</w:t>
      </w:r>
      <w:r>
        <w:rPr>
          <w:rFonts w:ascii="Times New Roman" w:hAnsi="Times New Roman" w:cs="Times New Roman"/>
          <w:sz w:val="24"/>
          <w:szCs w:val="24"/>
        </w:rPr>
        <w:t xml:space="preserve"> и междусекторно сътрудничество.</w:t>
      </w:r>
    </w:p>
    <w:p w:rsidR="00AE2225" w:rsidRPr="00853659" w:rsidRDefault="00AE2225" w:rsidP="00BB1739">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Освен областния управител </w:t>
      </w:r>
      <w:r w:rsidRPr="00C26419">
        <w:rPr>
          <w:rFonts w:ascii="Times New Roman" w:hAnsi="Times New Roman" w:cs="Times New Roman"/>
          <w:sz w:val="24"/>
          <w:szCs w:val="24"/>
        </w:rPr>
        <w:t xml:space="preserve">еднолично и подпомаган от съответната специализирана администрация, функции във връзка с управлението на областното развитие има </w:t>
      </w:r>
      <w:r w:rsidRPr="00853659">
        <w:rPr>
          <w:rFonts w:ascii="Times New Roman" w:hAnsi="Times New Roman" w:cs="Times New Roman"/>
          <w:sz w:val="24"/>
          <w:szCs w:val="24"/>
        </w:rPr>
        <w:t>Областният съвет за развитие.</w:t>
      </w:r>
    </w:p>
    <w:p w:rsidR="00AE2225" w:rsidRPr="00C26419" w:rsidRDefault="00AE2225" w:rsidP="00C26419">
      <w:pPr>
        <w:spacing w:line="240" w:lineRule="auto"/>
        <w:jc w:val="both"/>
        <w:rPr>
          <w:rFonts w:ascii="Times New Roman" w:hAnsi="Times New Roman" w:cs="Times New Roman"/>
          <w:sz w:val="24"/>
          <w:szCs w:val="24"/>
        </w:rPr>
      </w:pPr>
      <w:r w:rsidRPr="00853659">
        <w:rPr>
          <w:rFonts w:ascii="Times New Roman" w:hAnsi="Times New Roman" w:cs="Times New Roman"/>
          <w:b/>
          <w:bCs/>
          <w:sz w:val="24"/>
          <w:szCs w:val="24"/>
        </w:rPr>
        <w:t>Областният съвет за развитие на област Ловеч</w:t>
      </w:r>
      <w:r w:rsidRPr="00853659">
        <w:rPr>
          <w:rFonts w:ascii="Times New Roman" w:hAnsi="Times New Roman" w:cs="Times New Roman"/>
          <w:sz w:val="24"/>
          <w:szCs w:val="24"/>
        </w:rPr>
        <w:t xml:space="preserve"> е колективен междуведомствен орган, председателстван от областния управител, </w:t>
      </w:r>
      <w:r w:rsidRPr="00C26419">
        <w:rPr>
          <w:rFonts w:ascii="Times New Roman" w:hAnsi="Times New Roman" w:cs="Times New Roman"/>
          <w:sz w:val="24"/>
          <w:szCs w:val="24"/>
        </w:rPr>
        <w:t>който също носи определени отговорности за развитието на социалните и междусекторните услуги на територията на областта:</w:t>
      </w:r>
    </w:p>
    <w:p w:rsidR="00AE2225" w:rsidRDefault="00AE2225" w:rsidP="00BB1739">
      <w:pPr>
        <w:pStyle w:val="ListParagraph"/>
        <w:numPr>
          <w:ilvl w:val="0"/>
          <w:numId w:val="28"/>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Съгласува Областната стратегия за развитие на социалните услуги;</w:t>
      </w:r>
    </w:p>
    <w:p w:rsidR="00AE2225" w:rsidRDefault="00AE2225" w:rsidP="00BB1739">
      <w:pPr>
        <w:pStyle w:val="ListParagraph"/>
        <w:numPr>
          <w:ilvl w:val="0"/>
          <w:numId w:val="28"/>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Прави предложения за сключване на споразумения за сътрудничество между съседни общини за осъществяване на съвместни дейности в изпълнение на дейностите, заложени в стратегията;</w:t>
      </w:r>
    </w:p>
    <w:p w:rsidR="00AE2225" w:rsidRDefault="00AE2225" w:rsidP="00BB1739">
      <w:pPr>
        <w:pStyle w:val="ListParagraph"/>
        <w:numPr>
          <w:ilvl w:val="0"/>
          <w:numId w:val="28"/>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Отговаря за развитието на социалните и междусекторните услуги на територията на областта; оценява инициативите на общините и на юридически лица с нестопанска цел, свързани със стратегията;</w:t>
      </w:r>
    </w:p>
    <w:p w:rsidR="00AE2225" w:rsidRDefault="00AE2225" w:rsidP="00BB1739">
      <w:pPr>
        <w:pStyle w:val="ListParagraph"/>
        <w:numPr>
          <w:ilvl w:val="0"/>
          <w:numId w:val="28"/>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Оценява инициативите на общините и на юридически лица с нестопанска цел, свързани със стратегията;</w:t>
      </w:r>
    </w:p>
    <w:p w:rsidR="00AE2225" w:rsidRPr="00C26419" w:rsidRDefault="00AE2225" w:rsidP="00BB1739">
      <w:pPr>
        <w:pStyle w:val="ListParagraph"/>
        <w:numPr>
          <w:ilvl w:val="0"/>
          <w:numId w:val="28"/>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Обсъжда и предлага инициативи и схеми за ресурсно осигуряване при изпълнението на областната стратегия за развитие, включително за финансиране на общински проекти.</w:t>
      </w:r>
    </w:p>
    <w:p w:rsidR="00AE2225" w:rsidRPr="00C26419" w:rsidRDefault="00AE2225" w:rsidP="00C26419">
      <w:pPr>
        <w:spacing w:line="240" w:lineRule="auto"/>
        <w:jc w:val="both"/>
        <w:rPr>
          <w:rFonts w:ascii="Times New Roman" w:hAnsi="Times New Roman" w:cs="Times New Roman"/>
          <w:b/>
          <w:bCs/>
          <w:sz w:val="24"/>
          <w:szCs w:val="24"/>
        </w:rPr>
      </w:pPr>
      <w:r w:rsidRPr="00C26419">
        <w:rPr>
          <w:rFonts w:ascii="Times New Roman" w:hAnsi="Times New Roman" w:cs="Times New Roman"/>
          <w:b/>
          <w:bCs/>
          <w:sz w:val="24"/>
          <w:szCs w:val="24"/>
        </w:rPr>
        <w:t>РДСП и ДСП</w:t>
      </w:r>
    </w:p>
    <w:p w:rsidR="00AE2225" w:rsidRPr="00C26419" w:rsidRDefault="00AE2225" w:rsidP="00C26419">
      <w:p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Регионалните дирекции за социално подпомагане като териториални поделения на АСП в областните административни центрове провеждат държавната социална политика на ниво област, а Дирекциите "Социално подпомагане" на територията на всяка община по отношение на закрила на детето; рехабилитация и социална интеграция на хората с увреждания и проучване на потребностите на населението в областта и в общините от социални помощи и социални услуги.</w:t>
      </w:r>
    </w:p>
    <w:p w:rsidR="00AE2225" w:rsidRPr="00C26419" w:rsidRDefault="00AE2225" w:rsidP="00C2641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Ролята на </w:t>
      </w:r>
      <w:r w:rsidRPr="00C26419">
        <w:rPr>
          <w:rFonts w:ascii="Times New Roman" w:hAnsi="Times New Roman" w:cs="Times New Roman"/>
          <w:b/>
          <w:bCs/>
          <w:sz w:val="24"/>
          <w:szCs w:val="24"/>
        </w:rPr>
        <w:t>РДСП – Ловеч</w:t>
      </w:r>
      <w:r w:rsidRPr="00C26419">
        <w:rPr>
          <w:rFonts w:ascii="Times New Roman" w:hAnsi="Times New Roman" w:cs="Times New Roman"/>
          <w:sz w:val="24"/>
          <w:szCs w:val="24"/>
        </w:rPr>
        <w:t xml:space="preserve"> в изпълнението на Областната стратегия включва: </w:t>
      </w:r>
    </w:p>
    <w:p w:rsidR="00AE2225" w:rsidRDefault="00AE2225" w:rsidP="00BB1739">
      <w:pPr>
        <w:pStyle w:val="ListParagraph"/>
        <w:numPr>
          <w:ilvl w:val="0"/>
          <w:numId w:val="29"/>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 xml:space="preserve">Изпраща в АСП, изготвените от общините и съгласувани от ДСП, годишни планове за изпълнение на Общинската стратегия за развитие на социални услуги; </w:t>
      </w:r>
    </w:p>
    <w:p w:rsidR="00AE2225" w:rsidRDefault="00AE2225" w:rsidP="00BB1739">
      <w:pPr>
        <w:pStyle w:val="ListParagraph"/>
        <w:numPr>
          <w:ilvl w:val="0"/>
          <w:numId w:val="29"/>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Съдейства  с подкрепата на Областна администрация и общините по оперативната и техническа координация на изпълнението на Стратегията.</w:t>
      </w:r>
    </w:p>
    <w:p w:rsidR="00AE2225" w:rsidRDefault="00AE2225" w:rsidP="00BB1739">
      <w:pPr>
        <w:pStyle w:val="ListParagraph"/>
        <w:numPr>
          <w:ilvl w:val="0"/>
          <w:numId w:val="29"/>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Изготвя предложения до Изпълнителният директор на АСП за откриване, промяна на вида и/или капацитета на социалните услуги, делегирани от държавата дейности и закриване на социални услуги, в съответствие с планираните дейности в стратегията;</w:t>
      </w:r>
    </w:p>
    <w:p w:rsidR="00AE2225" w:rsidRDefault="00AE2225" w:rsidP="00BB1739">
      <w:pPr>
        <w:pStyle w:val="ListParagraph"/>
        <w:numPr>
          <w:ilvl w:val="0"/>
          <w:numId w:val="29"/>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 xml:space="preserve">Събира и актуализира база данни с резултатите от предоставяните социални услуги и следи за изпълнението на индикаторите за оценка на стратегията; </w:t>
      </w:r>
    </w:p>
    <w:p w:rsidR="00AE2225" w:rsidRDefault="00AE2225" w:rsidP="00BB1739">
      <w:pPr>
        <w:pStyle w:val="ListParagraph"/>
        <w:numPr>
          <w:ilvl w:val="0"/>
          <w:numId w:val="29"/>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Сътрудничи с областната и общинските администрации и с неправителствени организации при осъществяването на планираните дейности в стратегията;</w:t>
      </w:r>
    </w:p>
    <w:p w:rsidR="00AE2225" w:rsidRDefault="00AE2225" w:rsidP="00BB1739">
      <w:pPr>
        <w:pStyle w:val="ListParagraph"/>
        <w:numPr>
          <w:ilvl w:val="0"/>
          <w:numId w:val="29"/>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РДСП съдейства при подготовката на планове за закриване/ трансформиране на СИ и тяхното изпълнение; РДСП съдейства за реформирането и преструктурирането на специализи</w:t>
      </w:r>
      <w:r>
        <w:rPr>
          <w:rFonts w:ascii="Times New Roman" w:hAnsi="Times New Roman" w:cs="Times New Roman"/>
          <w:sz w:val="24"/>
          <w:szCs w:val="24"/>
        </w:rPr>
        <w:t>раните институции в област Ловеч</w:t>
      </w:r>
      <w:r w:rsidRPr="00C26419">
        <w:rPr>
          <w:rFonts w:ascii="Times New Roman" w:hAnsi="Times New Roman" w:cs="Times New Roman"/>
          <w:sz w:val="24"/>
          <w:szCs w:val="24"/>
        </w:rPr>
        <w:t>;</w:t>
      </w:r>
    </w:p>
    <w:p w:rsidR="00AE2225" w:rsidRPr="00C26419" w:rsidRDefault="00AE2225" w:rsidP="00BB1739">
      <w:pPr>
        <w:pStyle w:val="ListParagraph"/>
        <w:numPr>
          <w:ilvl w:val="0"/>
          <w:numId w:val="29"/>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РДСП отговаря за създаването и дейността на работна група на областно ниво за консултиране и подкрепа на процеса на изготвяне на плановете;</w:t>
      </w:r>
    </w:p>
    <w:p w:rsidR="00AE2225" w:rsidRPr="00C26419" w:rsidRDefault="00AE2225" w:rsidP="00C26419">
      <w:p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 xml:space="preserve">Роля и отговорности на </w:t>
      </w:r>
      <w:r w:rsidRPr="00C26419">
        <w:rPr>
          <w:rFonts w:ascii="Times New Roman" w:hAnsi="Times New Roman" w:cs="Times New Roman"/>
          <w:b/>
          <w:bCs/>
          <w:sz w:val="24"/>
          <w:szCs w:val="24"/>
        </w:rPr>
        <w:t>Дирекциите социално подпомагане:</w:t>
      </w:r>
    </w:p>
    <w:p w:rsidR="00AE2225" w:rsidRPr="00C26419" w:rsidRDefault="00AE2225" w:rsidP="00C26419">
      <w:pPr>
        <w:spacing w:line="240" w:lineRule="auto"/>
        <w:jc w:val="both"/>
        <w:rPr>
          <w:rFonts w:ascii="Times New Roman" w:hAnsi="Times New Roman" w:cs="Times New Roman"/>
          <w:sz w:val="24"/>
          <w:szCs w:val="24"/>
        </w:rPr>
      </w:pPr>
      <w:r>
        <w:rPr>
          <w:rFonts w:ascii="Times New Roman" w:hAnsi="Times New Roman" w:cs="Times New Roman"/>
          <w:sz w:val="24"/>
          <w:szCs w:val="24"/>
        </w:rPr>
        <w:t>Дирекциите социално подпомагане в областта</w:t>
      </w:r>
      <w:r w:rsidRPr="00C26419">
        <w:rPr>
          <w:rFonts w:ascii="Times New Roman" w:hAnsi="Times New Roman" w:cs="Times New Roman"/>
          <w:sz w:val="24"/>
          <w:szCs w:val="24"/>
        </w:rPr>
        <w:t xml:space="preserve"> (зае</w:t>
      </w:r>
      <w:r>
        <w:rPr>
          <w:rFonts w:ascii="Times New Roman" w:hAnsi="Times New Roman" w:cs="Times New Roman"/>
          <w:sz w:val="24"/>
          <w:szCs w:val="24"/>
        </w:rPr>
        <w:t>дно с изнесените работни места</w:t>
      </w:r>
      <w:r w:rsidRPr="00C26419">
        <w:rPr>
          <w:rFonts w:ascii="Times New Roman" w:hAnsi="Times New Roman" w:cs="Times New Roman"/>
          <w:sz w:val="24"/>
          <w:szCs w:val="24"/>
        </w:rPr>
        <w:t xml:space="preserve">) носят отговорност и изпълняват конкретни задачи при реализирането на Областната стратегия за развитие на социалните услуги: </w:t>
      </w:r>
    </w:p>
    <w:p w:rsidR="00AE2225" w:rsidRDefault="00AE2225" w:rsidP="00BB1739">
      <w:pPr>
        <w:pStyle w:val="ListParagraph"/>
        <w:numPr>
          <w:ilvl w:val="0"/>
          <w:numId w:val="30"/>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Осъществяват сътрудничество между общинската администрация и неправителствени организации във връзка с областната стратегия и предвидените дейности в нея;</w:t>
      </w:r>
    </w:p>
    <w:p w:rsidR="00AE2225" w:rsidRDefault="00AE2225" w:rsidP="00BB1739">
      <w:pPr>
        <w:pStyle w:val="ListParagraph"/>
        <w:numPr>
          <w:ilvl w:val="0"/>
          <w:numId w:val="30"/>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Събират и актуализират данните на базовите индикатори и резултатите от изпълнение на социалните услуги;</w:t>
      </w:r>
    </w:p>
    <w:p w:rsidR="00AE2225" w:rsidRDefault="00AE2225" w:rsidP="00BB1739">
      <w:pPr>
        <w:pStyle w:val="ListParagraph"/>
        <w:numPr>
          <w:ilvl w:val="0"/>
          <w:numId w:val="30"/>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извършват временно настаняване и временно прекратяване настаняването на деца при семейства на роднини и близки, в приемни семейства и в специализирани институции;</w:t>
      </w:r>
    </w:p>
    <w:p w:rsidR="00AE2225" w:rsidRDefault="00AE2225" w:rsidP="00BB1739">
      <w:pPr>
        <w:pStyle w:val="ListParagraph"/>
        <w:numPr>
          <w:ilvl w:val="0"/>
          <w:numId w:val="30"/>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определят и провеждат конкретни мерки по закрилата на децата и контролират изпълнението им;</w:t>
      </w:r>
    </w:p>
    <w:p w:rsidR="00AE2225" w:rsidRDefault="00AE2225" w:rsidP="00BB1739">
      <w:pPr>
        <w:pStyle w:val="ListParagraph"/>
        <w:numPr>
          <w:ilvl w:val="0"/>
          <w:numId w:val="30"/>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проучват потребностите на населението от социални услуги в съответните общини;</w:t>
      </w:r>
    </w:p>
    <w:p w:rsidR="00AE2225" w:rsidRDefault="00AE2225" w:rsidP="00BB1739">
      <w:pPr>
        <w:pStyle w:val="ListParagraph"/>
        <w:numPr>
          <w:ilvl w:val="0"/>
          <w:numId w:val="30"/>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извършват дейности по извеждане и настаняване в специализирани институции, насочват потребителя към ползване на социални услуги в общността и реинтегриране;</w:t>
      </w:r>
    </w:p>
    <w:p w:rsidR="00AE2225" w:rsidRDefault="00AE2225" w:rsidP="00BB1739">
      <w:pPr>
        <w:pStyle w:val="ListParagraph"/>
        <w:numPr>
          <w:ilvl w:val="0"/>
          <w:numId w:val="30"/>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правят предложения до кметовете на съответните общини за предоставяне на алтернативни услуги в общността;</w:t>
      </w:r>
    </w:p>
    <w:p w:rsidR="00AE2225" w:rsidRDefault="00AE2225" w:rsidP="00BB1739">
      <w:pPr>
        <w:pStyle w:val="ListParagraph"/>
        <w:numPr>
          <w:ilvl w:val="0"/>
          <w:numId w:val="30"/>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правят предложения до регионални дирекции за социално подпомагане за откриване, промяна във вида и/или промяна на капацитета и закриване на социални услуги - делегирана от държавата дейност;</w:t>
      </w:r>
    </w:p>
    <w:p w:rsidR="00AE2225" w:rsidRDefault="00AE2225" w:rsidP="00BB1739">
      <w:pPr>
        <w:pStyle w:val="ListParagraph"/>
        <w:numPr>
          <w:ilvl w:val="0"/>
          <w:numId w:val="30"/>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оказват методическа помощ и съдействие на общинската администрация при предоставяне на социални услуги в общността и в специализираните институции;</w:t>
      </w:r>
    </w:p>
    <w:p w:rsidR="00AE2225" w:rsidRDefault="00AE2225" w:rsidP="00BB1739">
      <w:pPr>
        <w:pStyle w:val="ListParagraph"/>
        <w:numPr>
          <w:ilvl w:val="0"/>
          <w:numId w:val="30"/>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съдействат и сътрудничат на физически и юридически лица, осъществяващи дейности по закрилата на детето и социалните услуги;</w:t>
      </w:r>
    </w:p>
    <w:p w:rsidR="00AE2225" w:rsidRPr="00C26419" w:rsidRDefault="00AE2225" w:rsidP="00BB1739">
      <w:pPr>
        <w:pStyle w:val="ListParagraph"/>
        <w:numPr>
          <w:ilvl w:val="0"/>
          <w:numId w:val="30"/>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осъществяват сътрудничество с общинската администрация и с неправителствени организации при осъществяването на политиката в областта на социалната защита на рисковите групи в съответните общини;</w:t>
      </w:r>
    </w:p>
    <w:p w:rsidR="00AE2225" w:rsidRPr="00C26419" w:rsidRDefault="00AE2225" w:rsidP="00C2641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Предвид основните си функции, </w:t>
      </w:r>
      <w:r w:rsidRPr="00C26419">
        <w:rPr>
          <w:rFonts w:ascii="Times New Roman" w:hAnsi="Times New Roman" w:cs="Times New Roman"/>
          <w:sz w:val="24"/>
          <w:szCs w:val="24"/>
        </w:rPr>
        <w:t xml:space="preserve">ДСП (с отделите „Социална закрила“ „Хора с увреждания и социални услуги“ и „Закрила на детето“) имат отношение към заложените цели в Областната стратегия за развитие на социалните услуги и това са задачи свързани с: </w:t>
      </w:r>
    </w:p>
    <w:p w:rsidR="00AE2225" w:rsidRDefault="00AE2225" w:rsidP="00BB1739">
      <w:pPr>
        <w:pStyle w:val="ListParagraph"/>
        <w:numPr>
          <w:ilvl w:val="0"/>
          <w:numId w:val="31"/>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 xml:space="preserve">идентифициране и насочване на случаи към социални и здравни услуги за ранна превенция; подкрепа на семейства в риск от изоставяне на дете; </w:t>
      </w:r>
    </w:p>
    <w:p w:rsidR="00AE2225" w:rsidRDefault="00AE2225" w:rsidP="00BB1739">
      <w:pPr>
        <w:pStyle w:val="ListParagraph"/>
        <w:numPr>
          <w:ilvl w:val="0"/>
          <w:numId w:val="31"/>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 xml:space="preserve">насочване на семействата на деца с увреждания към дневни центрове и детски градини за получаване на гъвкава грижа; </w:t>
      </w:r>
    </w:p>
    <w:p w:rsidR="00AE2225" w:rsidRDefault="00AE2225" w:rsidP="00BB1739">
      <w:pPr>
        <w:pStyle w:val="ListParagraph"/>
        <w:numPr>
          <w:ilvl w:val="0"/>
          <w:numId w:val="31"/>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 xml:space="preserve">насочване на семействата с увредени деца за ранна диагностика и навременна интервенция на увреждането; </w:t>
      </w:r>
    </w:p>
    <w:p w:rsidR="00AE2225" w:rsidRDefault="00AE2225" w:rsidP="00BB1739">
      <w:pPr>
        <w:pStyle w:val="ListParagraph"/>
        <w:numPr>
          <w:ilvl w:val="0"/>
          <w:numId w:val="31"/>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 xml:space="preserve">работа по изграждане на връзка между децата, настанени в СИ и биологично или разширено семейство; реинтеграцията на деца в семейна среда; </w:t>
      </w:r>
    </w:p>
    <w:p w:rsidR="00AE2225" w:rsidRDefault="00AE2225" w:rsidP="00BB1739">
      <w:pPr>
        <w:pStyle w:val="ListParagraph"/>
        <w:numPr>
          <w:ilvl w:val="0"/>
          <w:numId w:val="31"/>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 xml:space="preserve">оказване на методическа подкрепа и съдействие на ЦОП за формиране на мобилни екипи; </w:t>
      </w:r>
    </w:p>
    <w:p w:rsidR="00AE2225" w:rsidRDefault="00AE2225" w:rsidP="00BB1739">
      <w:pPr>
        <w:pStyle w:val="ListParagraph"/>
        <w:numPr>
          <w:ilvl w:val="0"/>
          <w:numId w:val="31"/>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 xml:space="preserve">планиране (съвместно с Дирекции Бюро по труда) мерки за професионално ориентиране и трудова интеграция на младежи, предстоящи да напуснат СИ; </w:t>
      </w:r>
    </w:p>
    <w:p w:rsidR="00AE2225" w:rsidRDefault="00AE2225" w:rsidP="00BB1739">
      <w:pPr>
        <w:pStyle w:val="ListParagraph"/>
        <w:numPr>
          <w:ilvl w:val="0"/>
          <w:numId w:val="31"/>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 xml:space="preserve">консултиране и насочване на семейства с деца в риск към социални услуги; </w:t>
      </w:r>
    </w:p>
    <w:p w:rsidR="00AE2225" w:rsidRDefault="00AE2225" w:rsidP="00BB1739">
      <w:pPr>
        <w:pStyle w:val="ListParagraph"/>
        <w:numPr>
          <w:ilvl w:val="0"/>
          <w:numId w:val="31"/>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 xml:space="preserve">ДСП пряко отговарят за преструктурирането и реформирането на СИ за деца и за лица с увреждания; </w:t>
      </w:r>
    </w:p>
    <w:p w:rsidR="00AE2225" w:rsidRDefault="00AE2225" w:rsidP="00BB1739">
      <w:pPr>
        <w:pStyle w:val="ListParagraph"/>
        <w:numPr>
          <w:ilvl w:val="0"/>
          <w:numId w:val="31"/>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 xml:space="preserve">подпомагат изграждането на алтернативни социални услуги; </w:t>
      </w:r>
    </w:p>
    <w:p w:rsidR="00AE2225" w:rsidRPr="00C26419" w:rsidRDefault="00AE2225" w:rsidP="00BB1739">
      <w:pPr>
        <w:pStyle w:val="ListParagraph"/>
        <w:numPr>
          <w:ilvl w:val="0"/>
          <w:numId w:val="31"/>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подпомагат общините при идентифициране на нуждаещите се стари хора от услуги в общността и други.</w:t>
      </w:r>
    </w:p>
    <w:p w:rsidR="00AE2225" w:rsidRPr="00C26419" w:rsidRDefault="00AE2225" w:rsidP="00C26419">
      <w:p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Същевременно взаимодействието на АСП с МТСП се определя като фактор за гарантиране на устойчивостта на изпълнението на областната стратегия чрез практическите възможности за осигуряване на средства за предоставяне на услуги кат</w:t>
      </w:r>
      <w:r>
        <w:rPr>
          <w:rFonts w:ascii="Times New Roman" w:hAnsi="Times New Roman" w:cs="Times New Roman"/>
          <w:sz w:val="24"/>
          <w:szCs w:val="24"/>
        </w:rPr>
        <w:t xml:space="preserve">о държавно-делегирана дейност. </w:t>
      </w:r>
    </w:p>
    <w:p w:rsidR="00AE2225" w:rsidRPr="00C26419" w:rsidRDefault="00AE2225" w:rsidP="00C26419">
      <w:pPr>
        <w:spacing w:line="240" w:lineRule="auto"/>
        <w:jc w:val="both"/>
        <w:rPr>
          <w:rFonts w:ascii="Times New Roman" w:hAnsi="Times New Roman" w:cs="Times New Roman"/>
          <w:b/>
          <w:bCs/>
          <w:sz w:val="24"/>
          <w:szCs w:val="24"/>
        </w:rPr>
      </w:pPr>
      <w:r w:rsidRPr="00C26419">
        <w:rPr>
          <w:rFonts w:ascii="Times New Roman" w:hAnsi="Times New Roman" w:cs="Times New Roman"/>
          <w:b/>
          <w:bCs/>
          <w:sz w:val="24"/>
          <w:szCs w:val="24"/>
        </w:rPr>
        <w:t xml:space="preserve">Общини </w:t>
      </w:r>
    </w:p>
    <w:p w:rsidR="00AE2225" w:rsidRPr="00C26419" w:rsidRDefault="00AE2225" w:rsidP="00C26419">
      <w:p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 xml:space="preserve">Общините отговарят за цялостното изпълнение на областната Стратегия за развитие на социалните услуги на тяхната територия. За тази цел те разработват, приемат и прилагат Общински стратегии за развитие на социалните услуги (2016-2020), чрез които на територията на всяка община ще се реализира Областната стратегия за развитие на социалните услуги. Общините разработват, приемат и осъществяват годишни планове за действие. Нормативно е установено, че местното самоуправление се осъществява от Общинския съвет, а местната изпълнителна дейност - от кмета и общинската администрация. Така или иначе, в своята съвкупност те заедно осъществяват местната власт. </w:t>
      </w:r>
    </w:p>
    <w:p w:rsidR="00AE2225" w:rsidRPr="00C26419" w:rsidRDefault="00AE2225" w:rsidP="00C26419">
      <w:p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Местните власти разработват и изпълняват интегрирани политики за развитие на хората в риск на тяхната територия като комбинират ресурсите и координират дейностите в сферата на социалното подпомагане, образование, здравеопазване, политики на пазара на труда, водени от интересите и нуждите на групите и хората в риск. Общините са доставчик на социални услуги. Общините развиват интегрирани политики в подкрепа на децата в риск, хората с увреждания и старите хора. Общините осъществяват годишен мониторинг и оценка на изпълнението на социалната услуга и оценка на нуждите на групите в риск.</w:t>
      </w:r>
    </w:p>
    <w:p w:rsidR="00AE2225" w:rsidRPr="00C26419" w:rsidRDefault="00AE2225" w:rsidP="00C26419">
      <w:p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 xml:space="preserve">Роля и отговорности на </w:t>
      </w:r>
      <w:r w:rsidRPr="00C26419">
        <w:rPr>
          <w:rFonts w:ascii="Times New Roman" w:hAnsi="Times New Roman" w:cs="Times New Roman"/>
          <w:b/>
          <w:bCs/>
          <w:sz w:val="24"/>
          <w:szCs w:val="24"/>
        </w:rPr>
        <w:t>Общинския съвет</w:t>
      </w:r>
      <w:r w:rsidRPr="00C26419">
        <w:rPr>
          <w:rFonts w:ascii="Times New Roman" w:hAnsi="Times New Roman" w:cs="Times New Roman"/>
          <w:sz w:val="24"/>
          <w:szCs w:val="24"/>
        </w:rPr>
        <w:t>:</w:t>
      </w:r>
    </w:p>
    <w:p w:rsidR="00AE2225" w:rsidRDefault="00AE2225" w:rsidP="00BB1739">
      <w:pPr>
        <w:pStyle w:val="ListParagraph"/>
        <w:numPr>
          <w:ilvl w:val="0"/>
          <w:numId w:val="32"/>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Обсъжда и приема Общинска стратегия за развитие на социални услуги на територията на общината и годишния оперативен план за изпълнението й по предложение на кмета на общината;</w:t>
      </w:r>
    </w:p>
    <w:p w:rsidR="00AE2225" w:rsidRDefault="00AE2225" w:rsidP="00BB1739">
      <w:pPr>
        <w:pStyle w:val="ListParagraph"/>
        <w:numPr>
          <w:ilvl w:val="0"/>
          <w:numId w:val="32"/>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Приема Общинския анализ на ситуацията и оценката на потребностите от социални услуги в съответната община, необходим при разработването на ОСРСУ;</w:t>
      </w:r>
    </w:p>
    <w:p w:rsidR="00AE2225" w:rsidRDefault="00AE2225" w:rsidP="00BB1739">
      <w:pPr>
        <w:pStyle w:val="ListParagraph"/>
        <w:numPr>
          <w:ilvl w:val="0"/>
          <w:numId w:val="32"/>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Одобрява докладите за изпълнението на програмата за реализация на общинския план за развитие на социални услуги по предложение на кмета на общината;</w:t>
      </w:r>
    </w:p>
    <w:p w:rsidR="00AE2225" w:rsidRDefault="00AE2225" w:rsidP="00BB1739">
      <w:pPr>
        <w:pStyle w:val="ListParagraph"/>
        <w:numPr>
          <w:ilvl w:val="0"/>
          <w:numId w:val="32"/>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 xml:space="preserve">Съгласува проектни предложения за финансиране на социални услуги, които ще се развиват на територията на общината и планирани в Областната стратегия. </w:t>
      </w:r>
    </w:p>
    <w:p w:rsidR="00AE2225" w:rsidRDefault="00AE2225" w:rsidP="00BB1739">
      <w:pPr>
        <w:pStyle w:val="ListParagraph"/>
        <w:numPr>
          <w:ilvl w:val="0"/>
          <w:numId w:val="32"/>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Взема решения, свързани с развитие на СУ на територията на общината (откриване, закриване, разширяване, дофинансиране и пр.).</w:t>
      </w:r>
    </w:p>
    <w:p w:rsidR="00AE2225" w:rsidRPr="00C26419" w:rsidRDefault="00AE2225" w:rsidP="00BB1739">
      <w:pPr>
        <w:pStyle w:val="ListParagraph"/>
        <w:numPr>
          <w:ilvl w:val="0"/>
          <w:numId w:val="32"/>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Решение за развиване на конкретна социална услуга се взема от Общинския съвет, като преди това е било разгледано в съответната постоянна комисия и консултирано по въпросите, свързани с финансирането. Предложението се внася от кмета или от общинските съветници.</w:t>
      </w:r>
    </w:p>
    <w:p w:rsidR="00AE2225" w:rsidRPr="00C26419" w:rsidRDefault="00AE2225" w:rsidP="00C26419">
      <w:p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 xml:space="preserve">Ролята на </w:t>
      </w:r>
      <w:r w:rsidRPr="00C26419">
        <w:rPr>
          <w:rFonts w:ascii="Times New Roman" w:hAnsi="Times New Roman" w:cs="Times New Roman"/>
          <w:b/>
          <w:bCs/>
          <w:sz w:val="24"/>
          <w:szCs w:val="24"/>
        </w:rPr>
        <w:t>кмета на общината</w:t>
      </w:r>
      <w:r w:rsidRPr="00C26419">
        <w:rPr>
          <w:rFonts w:ascii="Times New Roman" w:hAnsi="Times New Roman" w:cs="Times New Roman"/>
          <w:sz w:val="24"/>
          <w:szCs w:val="24"/>
        </w:rPr>
        <w:t xml:space="preserve"> е ключова за цялостното изпълнение на Областната стратегия за социалните услуги на общинско ниво. Кметът на общината:</w:t>
      </w:r>
    </w:p>
    <w:p w:rsidR="00AE2225" w:rsidRDefault="00AE2225" w:rsidP="00BB1739">
      <w:pPr>
        <w:pStyle w:val="ListParagraph"/>
        <w:numPr>
          <w:ilvl w:val="0"/>
          <w:numId w:val="33"/>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организира изработването на общинските програми и планове за развитие на социални услуги на територията на общината и на програмата за реализацията му и след съгласуване с Обществения съвет по социално подпомагане ги внася за обсъждане и приемане от Общинския съвет;</w:t>
      </w:r>
    </w:p>
    <w:p w:rsidR="00AE2225" w:rsidRDefault="00AE2225" w:rsidP="00BB1739">
      <w:pPr>
        <w:pStyle w:val="ListParagraph"/>
        <w:numPr>
          <w:ilvl w:val="0"/>
          <w:numId w:val="33"/>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организира разработването на общинските секторни политики и – след гласуването в Общинския съвет – организира цялостното им изпълнение. Кметът и общинската администрация осъществяват съгласуването на дейностите за развитие на социалните услуги с общите хоризонтални мерки за социално включване;</w:t>
      </w:r>
    </w:p>
    <w:p w:rsidR="00AE2225" w:rsidRDefault="00AE2225" w:rsidP="00BB1739">
      <w:pPr>
        <w:pStyle w:val="ListParagraph"/>
        <w:numPr>
          <w:ilvl w:val="0"/>
          <w:numId w:val="33"/>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ръководи, организира и контролира дейността по изпълнението на програмата за реализация на общинския план за развитие на социални услуги;</w:t>
      </w:r>
    </w:p>
    <w:p w:rsidR="00AE2225" w:rsidRDefault="00AE2225" w:rsidP="00BB1739">
      <w:pPr>
        <w:pStyle w:val="ListParagraph"/>
        <w:numPr>
          <w:ilvl w:val="0"/>
          <w:numId w:val="33"/>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след съгласуване с Обществения съвет представя годишен и заключителен доклад за изпълнението на програмата за реализация на общинския план за развитие на социални услуги за одобряване от Общинския съвет;</w:t>
      </w:r>
    </w:p>
    <w:p w:rsidR="00AE2225" w:rsidRDefault="00AE2225" w:rsidP="00BB1739">
      <w:pPr>
        <w:pStyle w:val="ListParagraph"/>
        <w:numPr>
          <w:ilvl w:val="0"/>
          <w:numId w:val="33"/>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участва в осъществяването на годишен мониторинг и оценка на изпълнението на общинския план за развитие на социалните услуги като част от Областната стратегия;</w:t>
      </w:r>
    </w:p>
    <w:p w:rsidR="00AE2225" w:rsidRPr="00C26419" w:rsidRDefault="00AE2225" w:rsidP="00BB1739">
      <w:pPr>
        <w:pStyle w:val="ListParagraph"/>
        <w:numPr>
          <w:ilvl w:val="0"/>
          <w:numId w:val="33"/>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търси възможности за финансиране от различни финансови източници за реализиране на конкретните общински дейности, планирани в съответния общински компонент на областната стратегия.</w:t>
      </w:r>
    </w:p>
    <w:p w:rsidR="00AE2225" w:rsidRPr="00C26419" w:rsidRDefault="00AE2225" w:rsidP="00C26419">
      <w:pPr>
        <w:spacing w:line="240" w:lineRule="auto"/>
        <w:jc w:val="both"/>
        <w:rPr>
          <w:rFonts w:ascii="Times New Roman" w:hAnsi="Times New Roman" w:cs="Times New Roman"/>
          <w:sz w:val="24"/>
          <w:szCs w:val="24"/>
        </w:rPr>
      </w:pPr>
      <w:r w:rsidRPr="00A73AFE">
        <w:rPr>
          <w:rFonts w:ascii="Times New Roman" w:hAnsi="Times New Roman" w:cs="Times New Roman"/>
          <w:b/>
          <w:bCs/>
          <w:color w:val="000000"/>
          <w:sz w:val="24"/>
          <w:szCs w:val="24"/>
        </w:rPr>
        <w:t>Общественият съвет по социално подпомагане и услуги</w:t>
      </w:r>
      <w:r w:rsidRPr="00A73AFE">
        <w:rPr>
          <w:rFonts w:ascii="Times New Roman" w:hAnsi="Times New Roman" w:cs="Times New Roman"/>
          <w:color w:val="000000"/>
          <w:sz w:val="24"/>
          <w:szCs w:val="24"/>
        </w:rPr>
        <w:t xml:space="preserve"> </w:t>
      </w:r>
      <w:r w:rsidRPr="00C26419">
        <w:rPr>
          <w:rFonts w:ascii="Times New Roman" w:hAnsi="Times New Roman" w:cs="Times New Roman"/>
          <w:sz w:val="24"/>
          <w:szCs w:val="24"/>
        </w:rPr>
        <w:t>е консултативен орган към общината за осъществяване на сътрудничество, координация и консултация между община, централни държавни органи и доставчици на социални услуги с цел реализиране на социалната политика в конкретната общината. Неговата роля в изпълнението на стратегията е свързана с:</w:t>
      </w:r>
    </w:p>
    <w:p w:rsidR="00AE2225" w:rsidRDefault="00AE2225" w:rsidP="00BB1739">
      <w:pPr>
        <w:pStyle w:val="ListParagraph"/>
        <w:numPr>
          <w:ilvl w:val="0"/>
          <w:numId w:val="34"/>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обсъждане на областната стратегия и вклю</w:t>
      </w:r>
      <w:r>
        <w:rPr>
          <w:rFonts w:ascii="Times New Roman" w:hAnsi="Times New Roman" w:cs="Times New Roman"/>
          <w:sz w:val="24"/>
          <w:szCs w:val="24"/>
        </w:rPr>
        <w:t>чения в нея общински компонент;</w:t>
      </w:r>
    </w:p>
    <w:p w:rsidR="00AE2225" w:rsidRDefault="00AE2225" w:rsidP="00BB1739">
      <w:pPr>
        <w:pStyle w:val="ListParagraph"/>
        <w:numPr>
          <w:ilvl w:val="0"/>
          <w:numId w:val="34"/>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осъществяване на обществен контрол върху развитието на социалните услуги и инициативи, съобразно стратегията;</w:t>
      </w:r>
    </w:p>
    <w:p w:rsidR="00AE2225" w:rsidRPr="00C26419" w:rsidRDefault="00AE2225" w:rsidP="00BB1739">
      <w:pPr>
        <w:pStyle w:val="ListParagraph"/>
        <w:numPr>
          <w:ilvl w:val="0"/>
          <w:numId w:val="34"/>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стимулиране на партньорството между местната власт и доставчиците на социални услуги за реализиране на планираните дейности в стратегията на територията на общината.</w:t>
      </w:r>
    </w:p>
    <w:p w:rsidR="00AE2225" w:rsidRPr="00C26419" w:rsidRDefault="00AE2225" w:rsidP="00C26419">
      <w:pPr>
        <w:spacing w:line="240" w:lineRule="auto"/>
        <w:jc w:val="both"/>
        <w:rPr>
          <w:rFonts w:ascii="Times New Roman" w:hAnsi="Times New Roman" w:cs="Times New Roman"/>
          <w:b/>
          <w:bCs/>
          <w:sz w:val="24"/>
          <w:szCs w:val="24"/>
        </w:rPr>
      </w:pPr>
      <w:r w:rsidRPr="00C26419">
        <w:rPr>
          <w:rFonts w:ascii="Times New Roman" w:hAnsi="Times New Roman" w:cs="Times New Roman"/>
          <w:b/>
          <w:bCs/>
          <w:sz w:val="24"/>
          <w:szCs w:val="24"/>
        </w:rPr>
        <w:t>Държавна агенция за закрила на детето</w:t>
      </w:r>
    </w:p>
    <w:p w:rsidR="00AE2225" w:rsidRPr="00C26419" w:rsidRDefault="00AE2225" w:rsidP="00C26419">
      <w:p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 xml:space="preserve">Областната стратегия за развитието на </w:t>
      </w:r>
      <w:r>
        <w:rPr>
          <w:rFonts w:ascii="Times New Roman" w:hAnsi="Times New Roman" w:cs="Times New Roman"/>
          <w:sz w:val="24"/>
          <w:szCs w:val="24"/>
        </w:rPr>
        <w:t>социалните услуги в област Ловеч</w:t>
      </w:r>
      <w:r w:rsidRPr="00C26419">
        <w:rPr>
          <w:rFonts w:ascii="Times New Roman" w:hAnsi="Times New Roman" w:cs="Times New Roman"/>
          <w:sz w:val="24"/>
          <w:szCs w:val="24"/>
        </w:rPr>
        <w:t xml:space="preserve"> е важен инструмент в реализацията на националните приоритети за закрила на детето и за социално включване на семейства и общности в риск. В този контекст Държавната агенция за закрила на детето оказва съществена подкрепа на заинтересованите страни в реализацията на заложените приоритети и цели на стратегията. По-конкретно ролята на ДАЗД включва:</w:t>
      </w:r>
    </w:p>
    <w:p w:rsidR="00AE2225" w:rsidRDefault="00AE2225" w:rsidP="00BB1739">
      <w:pPr>
        <w:pStyle w:val="ListParagraph"/>
        <w:numPr>
          <w:ilvl w:val="0"/>
          <w:numId w:val="35"/>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 xml:space="preserve">Отговаря и за реформирането на специализираните институции за деца; </w:t>
      </w:r>
    </w:p>
    <w:p w:rsidR="00AE2225" w:rsidRDefault="00AE2225" w:rsidP="00BB1739">
      <w:pPr>
        <w:pStyle w:val="ListParagraph"/>
        <w:numPr>
          <w:ilvl w:val="0"/>
          <w:numId w:val="35"/>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Оказва методическа помощ на областна администрация, местни власти и общинската администрация, юридически и физически лица, осъществяващи дейности по закрила на детето и на други държавни органи за реализиране и оценка на техните дейности при осъществяване на планираните социалните услуги в областната стратегия за децата;</w:t>
      </w:r>
    </w:p>
    <w:p w:rsidR="00AE2225" w:rsidRDefault="00AE2225" w:rsidP="00BB1739">
      <w:pPr>
        <w:pStyle w:val="ListParagraph"/>
        <w:numPr>
          <w:ilvl w:val="0"/>
          <w:numId w:val="35"/>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Издава лицензи на доставчиците на новора</w:t>
      </w:r>
      <w:r>
        <w:rPr>
          <w:rFonts w:ascii="Times New Roman" w:hAnsi="Times New Roman" w:cs="Times New Roman"/>
          <w:sz w:val="24"/>
          <w:szCs w:val="24"/>
        </w:rPr>
        <w:t>зкрити социални услуги за деца;</w:t>
      </w:r>
    </w:p>
    <w:p w:rsidR="00AE2225" w:rsidRPr="00C26419" w:rsidRDefault="00AE2225" w:rsidP="00BB1739">
      <w:pPr>
        <w:pStyle w:val="ListParagraph"/>
        <w:numPr>
          <w:ilvl w:val="0"/>
          <w:numId w:val="35"/>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Контролира стандартите и критериите за качество на социалните услуги за деца и семейства.</w:t>
      </w:r>
    </w:p>
    <w:p w:rsidR="00AE2225" w:rsidRPr="00C26419" w:rsidRDefault="00AE2225" w:rsidP="00C2641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РУ</w:t>
      </w:r>
      <w:r w:rsidRPr="00C26419">
        <w:rPr>
          <w:rFonts w:ascii="Times New Roman" w:hAnsi="Times New Roman" w:cs="Times New Roman"/>
          <w:b/>
          <w:bCs/>
          <w:sz w:val="24"/>
          <w:szCs w:val="24"/>
        </w:rPr>
        <w:t>О - Ловеч</w:t>
      </w:r>
    </w:p>
    <w:p w:rsidR="00AE2225" w:rsidRPr="00C26419" w:rsidRDefault="00AE2225" w:rsidP="00C26419">
      <w:pPr>
        <w:spacing w:line="240" w:lineRule="auto"/>
        <w:jc w:val="both"/>
        <w:rPr>
          <w:rFonts w:ascii="Times New Roman" w:hAnsi="Times New Roman" w:cs="Times New Roman"/>
          <w:sz w:val="24"/>
          <w:szCs w:val="24"/>
        </w:rPr>
      </w:pPr>
      <w:r>
        <w:rPr>
          <w:rFonts w:ascii="Times New Roman" w:hAnsi="Times New Roman" w:cs="Times New Roman"/>
          <w:sz w:val="24"/>
          <w:szCs w:val="24"/>
        </w:rPr>
        <w:t>Регионално управление на образованието – Ловеч</w:t>
      </w:r>
      <w:r w:rsidRPr="00C26419">
        <w:rPr>
          <w:rFonts w:ascii="Times New Roman" w:hAnsi="Times New Roman" w:cs="Times New Roman"/>
          <w:sz w:val="24"/>
          <w:szCs w:val="24"/>
        </w:rPr>
        <w:t xml:space="preserve"> отговаря съвместно с РДСП за координирането и изпълнение на дейностите от стратегията, свързани с образованието, като осигуряване на достъп до качествено образование на деца и ученици, реинтеграция в системата на образование на необхванати, отпаднали и нередовно посещаващи училище ученици, интегриране в системата на образование на децата с увреждания, отглеждани в семействата и от СИ, и контролира дейностите, свързани с насочване на деца със специални образователни потребности, осигуряване на учители за ресурсно подпомагане на децата с увреждания и пр. </w:t>
      </w:r>
    </w:p>
    <w:p w:rsidR="00AE2225" w:rsidRPr="00C26419" w:rsidRDefault="00AE2225" w:rsidP="00C26419">
      <w:p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Важна роля в реализацията на мерките в сферата на образованието, заложени в Стратегията, изпълняват и</w:t>
      </w:r>
      <w:r w:rsidRPr="00A73AFE">
        <w:rPr>
          <w:rFonts w:ascii="Times New Roman" w:hAnsi="Times New Roman" w:cs="Times New Roman"/>
          <w:color w:val="000000"/>
          <w:sz w:val="24"/>
          <w:szCs w:val="24"/>
        </w:rPr>
        <w:t xml:space="preserve"> Екипът за комплексно педагогическо оценяване към РУО – Ловеч </w:t>
      </w:r>
      <w:r w:rsidRPr="00C26419">
        <w:rPr>
          <w:rFonts w:ascii="Times New Roman" w:hAnsi="Times New Roman" w:cs="Times New Roman"/>
          <w:sz w:val="24"/>
          <w:szCs w:val="24"/>
        </w:rPr>
        <w:t>както и Ресурсният център за подпомагане на интегрираното обучение и възпитание на деца и ученици със специални образователни потребнос</w:t>
      </w:r>
      <w:r>
        <w:rPr>
          <w:rFonts w:ascii="Times New Roman" w:hAnsi="Times New Roman" w:cs="Times New Roman"/>
          <w:sz w:val="24"/>
          <w:szCs w:val="24"/>
        </w:rPr>
        <w:t>ти /РЦПИОВДУСОП/ за област Ловеч</w:t>
      </w:r>
      <w:r w:rsidRPr="00C26419">
        <w:rPr>
          <w:rFonts w:ascii="Times New Roman" w:hAnsi="Times New Roman" w:cs="Times New Roman"/>
          <w:sz w:val="24"/>
          <w:szCs w:val="24"/>
        </w:rPr>
        <w:t>.</w:t>
      </w:r>
    </w:p>
    <w:p w:rsidR="00AE2225" w:rsidRPr="00C26419" w:rsidRDefault="00AE2225" w:rsidP="00C26419">
      <w:p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Конкретните от</w:t>
      </w:r>
      <w:r>
        <w:rPr>
          <w:rFonts w:ascii="Times New Roman" w:hAnsi="Times New Roman" w:cs="Times New Roman"/>
          <w:sz w:val="24"/>
          <w:szCs w:val="24"/>
        </w:rPr>
        <w:t>говорности и роля на РУО - Ловеч</w:t>
      </w:r>
      <w:r w:rsidRPr="00C26419">
        <w:rPr>
          <w:rFonts w:ascii="Times New Roman" w:hAnsi="Times New Roman" w:cs="Times New Roman"/>
          <w:sz w:val="24"/>
          <w:szCs w:val="24"/>
        </w:rPr>
        <w:t xml:space="preserve"> са:</w:t>
      </w:r>
    </w:p>
    <w:p w:rsidR="00AE2225" w:rsidRDefault="00AE2225" w:rsidP="00BB1739">
      <w:pPr>
        <w:pStyle w:val="ListParagraph"/>
        <w:numPr>
          <w:ilvl w:val="0"/>
          <w:numId w:val="36"/>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 xml:space="preserve">Носи отговорност за интегриране в системата на образование на децата с увреждания отглеждани в семействата; </w:t>
      </w:r>
    </w:p>
    <w:p w:rsidR="00AE2225" w:rsidRDefault="00AE2225" w:rsidP="00BB1739">
      <w:pPr>
        <w:pStyle w:val="ListParagraph"/>
        <w:numPr>
          <w:ilvl w:val="0"/>
          <w:numId w:val="36"/>
        </w:num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Съдейства на училищата за насочване на нередовно посещаващи училище ученици и деца с рисково поведение към отде</w:t>
      </w:r>
      <w:r>
        <w:rPr>
          <w:rFonts w:ascii="Times New Roman" w:hAnsi="Times New Roman" w:cs="Times New Roman"/>
          <w:sz w:val="24"/>
          <w:szCs w:val="24"/>
        </w:rPr>
        <w:t>лите за закрила на детето и ЦОП;</w:t>
      </w:r>
    </w:p>
    <w:p w:rsidR="00AE2225" w:rsidRDefault="00AE2225" w:rsidP="00BB1739">
      <w:pPr>
        <w:pStyle w:val="ListParagraph"/>
        <w:numPr>
          <w:ilvl w:val="0"/>
          <w:numId w:val="36"/>
        </w:numPr>
        <w:spacing w:line="240" w:lineRule="auto"/>
        <w:jc w:val="both"/>
        <w:rPr>
          <w:rFonts w:ascii="Times New Roman" w:hAnsi="Times New Roman" w:cs="Times New Roman"/>
          <w:sz w:val="24"/>
          <w:szCs w:val="24"/>
        </w:rPr>
      </w:pPr>
      <w:r w:rsidRPr="000710C1">
        <w:rPr>
          <w:rFonts w:ascii="Times New Roman" w:hAnsi="Times New Roman" w:cs="Times New Roman"/>
          <w:sz w:val="24"/>
          <w:szCs w:val="24"/>
        </w:rPr>
        <w:t>Осигурява методическо ръководство и насърчава училищата за развитие на дейности съвместно с ЦОП и НПО за повишаване на мотивацията на учениците за задържане в училище и за запълване на свободното им време според индивидуалните им интереси; програми и проекти за превенция на рисковото поведение на деца; за реинтеграция в системата на образование на отпаднали деца, за задържането им в училище чрез участие в извънкласни дейности според индивидуалните им интереси и за наваксване на образователни пропуски;</w:t>
      </w:r>
    </w:p>
    <w:p w:rsidR="00AE2225" w:rsidRDefault="00AE2225" w:rsidP="00BB1739">
      <w:pPr>
        <w:pStyle w:val="ListParagraph"/>
        <w:numPr>
          <w:ilvl w:val="0"/>
          <w:numId w:val="36"/>
        </w:numPr>
        <w:spacing w:line="240" w:lineRule="auto"/>
        <w:jc w:val="both"/>
        <w:rPr>
          <w:rFonts w:ascii="Times New Roman" w:hAnsi="Times New Roman" w:cs="Times New Roman"/>
          <w:sz w:val="24"/>
          <w:szCs w:val="24"/>
        </w:rPr>
      </w:pPr>
      <w:r w:rsidRPr="000710C1">
        <w:rPr>
          <w:rFonts w:ascii="Times New Roman" w:hAnsi="Times New Roman" w:cs="Times New Roman"/>
          <w:sz w:val="24"/>
          <w:szCs w:val="24"/>
        </w:rPr>
        <w:t>Осигурява контрол върху обхващането на всички дец</w:t>
      </w:r>
      <w:r>
        <w:rPr>
          <w:rFonts w:ascii="Times New Roman" w:hAnsi="Times New Roman" w:cs="Times New Roman"/>
          <w:sz w:val="24"/>
          <w:szCs w:val="24"/>
        </w:rPr>
        <w:t>а на територията на област Ловеч</w:t>
      </w:r>
      <w:r w:rsidRPr="000710C1">
        <w:rPr>
          <w:rFonts w:ascii="Times New Roman" w:hAnsi="Times New Roman" w:cs="Times New Roman"/>
          <w:sz w:val="24"/>
          <w:szCs w:val="24"/>
        </w:rPr>
        <w:t xml:space="preserve"> в предучилищна подготовка и възпитание; върху редовното посещение на ученици в училище и записването на ученици в учебни заведения на територията на общината, в която живеят семействата им;</w:t>
      </w:r>
    </w:p>
    <w:p w:rsidR="00AE2225" w:rsidRPr="000710C1" w:rsidRDefault="00AE2225" w:rsidP="00BB1739">
      <w:pPr>
        <w:pStyle w:val="ListParagraph"/>
        <w:numPr>
          <w:ilvl w:val="0"/>
          <w:numId w:val="36"/>
        </w:numPr>
        <w:spacing w:line="240" w:lineRule="auto"/>
        <w:jc w:val="both"/>
        <w:rPr>
          <w:rFonts w:ascii="Times New Roman" w:hAnsi="Times New Roman" w:cs="Times New Roman"/>
          <w:sz w:val="24"/>
          <w:szCs w:val="24"/>
        </w:rPr>
      </w:pPr>
      <w:r w:rsidRPr="000710C1">
        <w:rPr>
          <w:rFonts w:ascii="Times New Roman" w:hAnsi="Times New Roman" w:cs="Times New Roman"/>
          <w:sz w:val="24"/>
          <w:szCs w:val="24"/>
        </w:rPr>
        <w:t>Съдейства за извеждането на д</w:t>
      </w:r>
      <w:r>
        <w:rPr>
          <w:rFonts w:ascii="Times New Roman" w:hAnsi="Times New Roman" w:cs="Times New Roman"/>
          <w:sz w:val="24"/>
          <w:szCs w:val="24"/>
        </w:rPr>
        <w:t>еца от помощно училище във Ловеч</w:t>
      </w:r>
      <w:r w:rsidRPr="000710C1">
        <w:rPr>
          <w:rFonts w:ascii="Times New Roman" w:hAnsi="Times New Roman" w:cs="Times New Roman"/>
          <w:sz w:val="24"/>
          <w:szCs w:val="24"/>
        </w:rPr>
        <w:t xml:space="preserve"> в масови училища и за осигуряването на условия съвместно с училищата за наваксване на образователните пропуски и интегрирането им с връсниците им (оценка на образователното ниво и на нуждите, изготвяне на индивидуална програма за обучение, осигуряване на допълнителни часове за компенсиране на разлики в нивото, участие в дейности за запълване на свободното време и социализация).</w:t>
      </w:r>
    </w:p>
    <w:p w:rsidR="00AE2225" w:rsidRPr="00C26419" w:rsidRDefault="00AE2225" w:rsidP="00C26419">
      <w:pPr>
        <w:spacing w:line="240" w:lineRule="auto"/>
        <w:jc w:val="both"/>
        <w:rPr>
          <w:rFonts w:ascii="Times New Roman" w:hAnsi="Times New Roman" w:cs="Times New Roman"/>
          <w:sz w:val="24"/>
          <w:szCs w:val="24"/>
        </w:rPr>
      </w:pPr>
      <w:r>
        <w:rPr>
          <w:rFonts w:ascii="Times New Roman" w:hAnsi="Times New Roman" w:cs="Times New Roman"/>
          <w:sz w:val="24"/>
          <w:szCs w:val="24"/>
        </w:rPr>
        <w:t>РУО - Ловеч</w:t>
      </w:r>
      <w:r w:rsidRPr="00C26419">
        <w:rPr>
          <w:rFonts w:ascii="Times New Roman" w:hAnsi="Times New Roman" w:cs="Times New Roman"/>
          <w:sz w:val="24"/>
          <w:szCs w:val="24"/>
        </w:rPr>
        <w:t xml:space="preserve"> активно си взаимодейства с местната власт, институциите от други сектори (като системата на здравеопазването, социалните услуги и заетостта) и гражданските организации при прилагането на областната стратегия за развитие на </w:t>
      </w:r>
      <w:r>
        <w:rPr>
          <w:rFonts w:ascii="Times New Roman" w:hAnsi="Times New Roman" w:cs="Times New Roman"/>
          <w:sz w:val="24"/>
          <w:szCs w:val="24"/>
        </w:rPr>
        <w:t>социалните услуги в област Ловеч</w:t>
      </w:r>
      <w:r w:rsidRPr="00C26419">
        <w:rPr>
          <w:rFonts w:ascii="Times New Roman" w:hAnsi="Times New Roman" w:cs="Times New Roman"/>
          <w:sz w:val="24"/>
          <w:szCs w:val="24"/>
        </w:rPr>
        <w:t>. Съвместно с РДСП, ДБТ и директори на училища планира програми за вечерно и професионално обучение за младежи и възрастни с основно и по-ниско образование.</w:t>
      </w:r>
    </w:p>
    <w:p w:rsidR="00AE2225" w:rsidRPr="00A73AFE" w:rsidRDefault="00AE2225" w:rsidP="00C26419">
      <w:pPr>
        <w:spacing w:line="240" w:lineRule="auto"/>
        <w:jc w:val="both"/>
        <w:rPr>
          <w:rFonts w:ascii="Times New Roman" w:hAnsi="Times New Roman" w:cs="Times New Roman"/>
          <w:color w:val="000000"/>
          <w:sz w:val="24"/>
          <w:szCs w:val="24"/>
        </w:rPr>
      </w:pPr>
      <w:r w:rsidRPr="00A73AFE">
        <w:rPr>
          <w:rFonts w:ascii="Times New Roman" w:hAnsi="Times New Roman" w:cs="Times New Roman"/>
          <w:color w:val="000000"/>
          <w:sz w:val="24"/>
          <w:szCs w:val="24"/>
        </w:rPr>
        <w:t xml:space="preserve">Екипът за комплексно педагогическо </w:t>
      </w:r>
      <w:r>
        <w:rPr>
          <w:rFonts w:ascii="Times New Roman" w:hAnsi="Times New Roman" w:cs="Times New Roman"/>
          <w:color w:val="000000"/>
          <w:sz w:val="24"/>
          <w:szCs w:val="24"/>
        </w:rPr>
        <w:t>оценяване (ЕКПО) към РУ</w:t>
      </w:r>
      <w:r w:rsidRPr="00A73AFE">
        <w:rPr>
          <w:rFonts w:ascii="Times New Roman" w:hAnsi="Times New Roman" w:cs="Times New Roman"/>
          <w:color w:val="000000"/>
          <w:sz w:val="24"/>
          <w:szCs w:val="24"/>
        </w:rPr>
        <w:t>О - Ловеч:</w:t>
      </w:r>
    </w:p>
    <w:p w:rsidR="00AE2225" w:rsidRDefault="00AE2225" w:rsidP="00BB1739">
      <w:pPr>
        <w:pStyle w:val="ListParagraph"/>
        <w:numPr>
          <w:ilvl w:val="0"/>
          <w:numId w:val="37"/>
        </w:numPr>
        <w:spacing w:line="240" w:lineRule="auto"/>
        <w:jc w:val="both"/>
        <w:rPr>
          <w:rFonts w:ascii="Times New Roman" w:hAnsi="Times New Roman" w:cs="Times New Roman"/>
          <w:sz w:val="24"/>
          <w:szCs w:val="24"/>
        </w:rPr>
      </w:pPr>
      <w:r w:rsidRPr="000710C1">
        <w:rPr>
          <w:rFonts w:ascii="Times New Roman" w:hAnsi="Times New Roman" w:cs="Times New Roman"/>
          <w:sz w:val="24"/>
          <w:szCs w:val="24"/>
        </w:rPr>
        <w:t>изготвя първична оценка на децата със специални образователни потребности (СОП), предварително консултирана от лекар специалист;</w:t>
      </w:r>
    </w:p>
    <w:p w:rsidR="00AE2225" w:rsidRDefault="00AE2225" w:rsidP="00BB1739">
      <w:pPr>
        <w:pStyle w:val="ListParagraph"/>
        <w:numPr>
          <w:ilvl w:val="0"/>
          <w:numId w:val="37"/>
        </w:numPr>
        <w:spacing w:line="240" w:lineRule="auto"/>
        <w:jc w:val="both"/>
        <w:rPr>
          <w:rFonts w:ascii="Times New Roman" w:hAnsi="Times New Roman" w:cs="Times New Roman"/>
          <w:sz w:val="24"/>
          <w:szCs w:val="24"/>
        </w:rPr>
      </w:pPr>
      <w:r w:rsidRPr="000710C1">
        <w:rPr>
          <w:rFonts w:ascii="Times New Roman" w:hAnsi="Times New Roman" w:cs="Times New Roman"/>
          <w:sz w:val="24"/>
          <w:szCs w:val="24"/>
        </w:rPr>
        <w:t>насочва децата към подходяща форма на обучение;</w:t>
      </w:r>
    </w:p>
    <w:p w:rsidR="00AE2225" w:rsidRPr="000710C1" w:rsidRDefault="00AE2225" w:rsidP="00BB1739">
      <w:pPr>
        <w:pStyle w:val="ListParagraph"/>
        <w:numPr>
          <w:ilvl w:val="0"/>
          <w:numId w:val="37"/>
        </w:numPr>
        <w:spacing w:line="240" w:lineRule="auto"/>
        <w:jc w:val="both"/>
        <w:rPr>
          <w:rFonts w:ascii="Times New Roman" w:hAnsi="Times New Roman" w:cs="Times New Roman"/>
          <w:sz w:val="24"/>
          <w:szCs w:val="24"/>
        </w:rPr>
      </w:pPr>
      <w:r w:rsidRPr="000710C1">
        <w:rPr>
          <w:rFonts w:ascii="Times New Roman" w:hAnsi="Times New Roman" w:cs="Times New Roman"/>
          <w:sz w:val="24"/>
          <w:szCs w:val="24"/>
        </w:rPr>
        <w:t>оказва съдействие за извеждане на деца от помощните училища като изготвя оценка за образователните им потребности.</w:t>
      </w:r>
    </w:p>
    <w:p w:rsidR="00AE2225" w:rsidRPr="000710C1" w:rsidRDefault="00AE2225" w:rsidP="00C26419">
      <w:pPr>
        <w:spacing w:line="240" w:lineRule="auto"/>
        <w:jc w:val="both"/>
        <w:rPr>
          <w:rFonts w:ascii="Times New Roman" w:hAnsi="Times New Roman" w:cs="Times New Roman"/>
          <w:b/>
          <w:bCs/>
          <w:sz w:val="24"/>
          <w:szCs w:val="24"/>
        </w:rPr>
      </w:pPr>
      <w:r w:rsidRPr="000710C1">
        <w:rPr>
          <w:rFonts w:ascii="Times New Roman" w:hAnsi="Times New Roman" w:cs="Times New Roman"/>
          <w:b/>
          <w:bCs/>
          <w:sz w:val="24"/>
          <w:szCs w:val="24"/>
        </w:rPr>
        <w:t>Регионална здравна инспекция</w:t>
      </w:r>
    </w:p>
    <w:p w:rsidR="00AE2225" w:rsidRPr="00C26419" w:rsidRDefault="00AE2225" w:rsidP="00C26419">
      <w:p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 xml:space="preserve">Държавната здравна политика на територията на област </w:t>
      </w:r>
      <w:r w:rsidRPr="00F3082C">
        <w:rPr>
          <w:rFonts w:ascii="Times New Roman" w:hAnsi="Times New Roman" w:cs="Times New Roman"/>
          <w:color w:val="000000"/>
          <w:sz w:val="24"/>
          <w:szCs w:val="24"/>
        </w:rPr>
        <w:t xml:space="preserve">Ловеч </w:t>
      </w:r>
      <w:r w:rsidRPr="00C26419">
        <w:rPr>
          <w:rFonts w:ascii="Times New Roman" w:hAnsi="Times New Roman" w:cs="Times New Roman"/>
          <w:sz w:val="24"/>
          <w:szCs w:val="24"/>
        </w:rPr>
        <w:t>се осъществява и организира от Рег</w:t>
      </w:r>
      <w:r>
        <w:rPr>
          <w:rFonts w:ascii="Times New Roman" w:hAnsi="Times New Roman" w:cs="Times New Roman"/>
          <w:sz w:val="24"/>
          <w:szCs w:val="24"/>
        </w:rPr>
        <w:t>ионална здравна инспекция (РЗИ), която:</w:t>
      </w:r>
    </w:p>
    <w:p w:rsidR="00AE2225" w:rsidRDefault="00AE2225" w:rsidP="00BB1739">
      <w:pPr>
        <w:pStyle w:val="ListParagraph"/>
        <w:numPr>
          <w:ilvl w:val="0"/>
          <w:numId w:val="38"/>
        </w:numPr>
        <w:spacing w:line="240" w:lineRule="auto"/>
        <w:jc w:val="both"/>
        <w:rPr>
          <w:rFonts w:ascii="Times New Roman" w:hAnsi="Times New Roman" w:cs="Times New Roman"/>
          <w:sz w:val="24"/>
          <w:szCs w:val="24"/>
        </w:rPr>
      </w:pPr>
      <w:r>
        <w:rPr>
          <w:rFonts w:ascii="Times New Roman" w:hAnsi="Times New Roman" w:cs="Times New Roman"/>
          <w:sz w:val="24"/>
          <w:szCs w:val="24"/>
        </w:rPr>
        <w:t>Координира</w:t>
      </w:r>
      <w:r w:rsidRPr="000710C1">
        <w:rPr>
          <w:rFonts w:ascii="Times New Roman" w:hAnsi="Times New Roman" w:cs="Times New Roman"/>
          <w:sz w:val="24"/>
          <w:szCs w:val="24"/>
        </w:rPr>
        <w:t xml:space="preserve"> изпълнениет</w:t>
      </w:r>
      <w:r>
        <w:rPr>
          <w:rFonts w:ascii="Times New Roman" w:hAnsi="Times New Roman" w:cs="Times New Roman"/>
          <w:sz w:val="24"/>
          <w:szCs w:val="24"/>
        </w:rPr>
        <w:t>о на хоризонтални здравни мерки</w:t>
      </w:r>
      <w:r w:rsidRPr="000710C1">
        <w:rPr>
          <w:rFonts w:ascii="Times New Roman" w:hAnsi="Times New Roman" w:cs="Times New Roman"/>
          <w:sz w:val="24"/>
          <w:szCs w:val="24"/>
        </w:rPr>
        <w:t xml:space="preserve"> за осигуряване на достъп до качествена здравна грижа за цялото население, включително за хората в риск;</w:t>
      </w:r>
    </w:p>
    <w:p w:rsidR="00AE2225" w:rsidRDefault="00AE2225" w:rsidP="00BB1739">
      <w:pPr>
        <w:pStyle w:val="ListParagraph"/>
        <w:numPr>
          <w:ilvl w:val="0"/>
          <w:numId w:val="38"/>
        </w:numPr>
        <w:spacing w:line="240" w:lineRule="auto"/>
        <w:jc w:val="both"/>
        <w:rPr>
          <w:rFonts w:ascii="Times New Roman" w:hAnsi="Times New Roman" w:cs="Times New Roman"/>
          <w:sz w:val="24"/>
          <w:szCs w:val="24"/>
        </w:rPr>
      </w:pPr>
      <w:r>
        <w:rPr>
          <w:rFonts w:ascii="Times New Roman" w:hAnsi="Times New Roman" w:cs="Times New Roman"/>
          <w:sz w:val="24"/>
          <w:szCs w:val="24"/>
        </w:rPr>
        <w:t>Създава</w:t>
      </w:r>
      <w:r w:rsidRPr="000710C1">
        <w:rPr>
          <w:rFonts w:ascii="Times New Roman" w:hAnsi="Times New Roman" w:cs="Times New Roman"/>
          <w:sz w:val="24"/>
          <w:szCs w:val="24"/>
        </w:rPr>
        <w:t xml:space="preserve"> база данни за здравни специалисти в помощ на хора с увреждания и хора със зависимости, която се използва от ДСП за насочване и консултиране на клиенти в риск;</w:t>
      </w:r>
    </w:p>
    <w:p w:rsidR="00AE2225" w:rsidRPr="000710C1" w:rsidRDefault="00AE2225" w:rsidP="00BB1739">
      <w:pPr>
        <w:pStyle w:val="ListParagraph"/>
        <w:numPr>
          <w:ilvl w:val="0"/>
          <w:numId w:val="38"/>
        </w:numPr>
        <w:spacing w:line="240" w:lineRule="auto"/>
        <w:jc w:val="both"/>
        <w:rPr>
          <w:rFonts w:ascii="Times New Roman" w:hAnsi="Times New Roman" w:cs="Times New Roman"/>
          <w:sz w:val="24"/>
          <w:szCs w:val="24"/>
        </w:rPr>
      </w:pPr>
      <w:r>
        <w:rPr>
          <w:rFonts w:ascii="Times New Roman" w:hAnsi="Times New Roman" w:cs="Times New Roman"/>
          <w:sz w:val="24"/>
          <w:szCs w:val="24"/>
        </w:rPr>
        <w:t>Взаимодейства</w:t>
      </w:r>
      <w:r w:rsidRPr="000710C1">
        <w:rPr>
          <w:rFonts w:ascii="Times New Roman" w:hAnsi="Times New Roman" w:cs="Times New Roman"/>
          <w:sz w:val="24"/>
          <w:szCs w:val="24"/>
        </w:rPr>
        <w:t xml:space="preserve"> с местната власт и с други институции за методическо ръководство, иницииране и реализация на смесени медико-социални услуги, предвидени в областната стратегия за развитие на </w:t>
      </w:r>
      <w:r>
        <w:rPr>
          <w:rFonts w:ascii="Times New Roman" w:hAnsi="Times New Roman" w:cs="Times New Roman"/>
          <w:sz w:val="24"/>
          <w:szCs w:val="24"/>
        </w:rPr>
        <w:t>социалните услуги в област Ловеч</w:t>
      </w:r>
      <w:r w:rsidRPr="000710C1">
        <w:rPr>
          <w:rFonts w:ascii="Times New Roman" w:hAnsi="Times New Roman" w:cs="Times New Roman"/>
          <w:sz w:val="24"/>
          <w:szCs w:val="24"/>
        </w:rPr>
        <w:t>.</w:t>
      </w:r>
    </w:p>
    <w:p w:rsidR="00AE2225" w:rsidRPr="00C26419" w:rsidRDefault="00AE2225" w:rsidP="00C26419">
      <w:p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 xml:space="preserve">Конкретните им отговорности са насочени към: здравна профилактика </w:t>
      </w:r>
      <w:r>
        <w:rPr>
          <w:rFonts w:ascii="Times New Roman" w:hAnsi="Times New Roman" w:cs="Times New Roman"/>
          <w:sz w:val="24"/>
          <w:szCs w:val="24"/>
        </w:rPr>
        <w:t>на майчинството/</w:t>
      </w:r>
      <w:r w:rsidRPr="00C26419">
        <w:rPr>
          <w:rFonts w:ascii="Times New Roman" w:hAnsi="Times New Roman" w:cs="Times New Roman"/>
          <w:sz w:val="24"/>
          <w:szCs w:val="24"/>
        </w:rPr>
        <w:t xml:space="preserve">бременността с фокус нежелана и рискова бременност; медицинска рехабилитация за деца и възрастни с увреждания и подкрепа за техните семейства; разработване на здравно-социални програми за семейно планиране; качествена здравна грижа в домовете за деца и </w:t>
      </w:r>
      <w:r>
        <w:rPr>
          <w:rFonts w:ascii="Times New Roman" w:hAnsi="Times New Roman" w:cs="Times New Roman"/>
          <w:sz w:val="24"/>
          <w:szCs w:val="24"/>
        </w:rPr>
        <w:t>хора с увреждания и стари хора.</w:t>
      </w:r>
    </w:p>
    <w:p w:rsidR="00AE2225" w:rsidRPr="000710C1" w:rsidRDefault="00F85D05" w:rsidP="00C2641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Дирекция „Регионална слу</w:t>
      </w:r>
      <w:r w:rsidR="00AE2225">
        <w:rPr>
          <w:rFonts w:ascii="Times New Roman" w:hAnsi="Times New Roman" w:cs="Times New Roman"/>
          <w:b/>
          <w:bCs/>
          <w:sz w:val="24"/>
          <w:szCs w:val="24"/>
        </w:rPr>
        <w:t xml:space="preserve">жба по заетостта“ Ловеч и </w:t>
      </w:r>
      <w:r w:rsidR="00AE2225" w:rsidRPr="000710C1">
        <w:rPr>
          <w:rFonts w:ascii="Times New Roman" w:hAnsi="Times New Roman" w:cs="Times New Roman"/>
          <w:b/>
          <w:bCs/>
          <w:sz w:val="24"/>
          <w:szCs w:val="24"/>
        </w:rPr>
        <w:t xml:space="preserve">Дирекции Бюро по труда </w:t>
      </w:r>
    </w:p>
    <w:p w:rsidR="00AE2225" w:rsidRPr="00C26419" w:rsidRDefault="00AE2225" w:rsidP="00C26419">
      <w:pPr>
        <w:spacing w:line="240" w:lineRule="auto"/>
        <w:jc w:val="both"/>
        <w:rPr>
          <w:rFonts w:ascii="Times New Roman" w:hAnsi="Times New Roman" w:cs="Times New Roman"/>
          <w:sz w:val="24"/>
          <w:szCs w:val="24"/>
        </w:rPr>
      </w:pPr>
      <w:r w:rsidRPr="000710C1">
        <w:rPr>
          <w:rFonts w:ascii="Times New Roman" w:hAnsi="Times New Roman" w:cs="Times New Roman"/>
          <w:sz w:val="24"/>
          <w:szCs w:val="24"/>
        </w:rPr>
        <w:t>Д</w:t>
      </w:r>
      <w:r w:rsidR="00F85D05">
        <w:rPr>
          <w:rFonts w:ascii="Times New Roman" w:hAnsi="Times New Roman" w:cs="Times New Roman"/>
          <w:sz w:val="24"/>
          <w:szCs w:val="24"/>
        </w:rPr>
        <w:t>ирекция „Регионална слу</w:t>
      </w:r>
      <w:r w:rsidRPr="000710C1">
        <w:rPr>
          <w:rFonts w:ascii="Times New Roman" w:hAnsi="Times New Roman" w:cs="Times New Roman"/>
          <w:sz w:val="24"/>
          <w:szCs w:val="24"/>
        </w:rPr>
        <w:t xml:space="preserve">жба по заетостта“ Ловеч </w:t>
      </w:r>
      <w:r>
        <w:rPr>
          <w:rFonts w:ascii="Times New Roman" w:hAnsi="Times New Roman" w:cs="Times New Roman"/>
          <w:sz w:val="24"/>
          <w:szCs w:val="24"/>
        </w:rPr>
        <w:t xml:space="preserve">и </w:t>
      </w:r>
      <w:r w:rsidRPr="00C26419">
        <w:rPr>
          <w:rFonts w:ascii="Times New Roman" w:hAnsi="Times New Roman" w:cs="Times New Roman"/>
          <w:sz w:val="24"/>
          <w:szCs w:val="24"/>
        </w:rPr>
        <w:t>Дирекци</w:t>
      </w:r>
      <w:r>
        <w:rPr>
          <w:rFonts w:ascii="Times New Roman" w:hAnsi="Times New Roman" w:cs="Times New Roman"/>
          <w:sz w:val="24"/>
          <w:szCs w:val="24"/>
        </w:rPr>
        <w:t>ите Бюро по труда в област Ловеч</w:t>
      </w:r>
      <w:r w:rsidRPr="00C26419">
        <w:rPr>
          <w:rFonts w:ascii="Times New Roman" w:hAnsi="Times New Roman" w:cs="Times New Roman"/>
          <w:sz w:val="24"/>
          <w:szCs w:val="24"/>
        </w:rPr>
        <w:t xml:space="preserve"> участват в планирането и изпълнението на програми и активни мерки за интеграция на пазара на труда на хора в риск (лица с увреждания, младежи напускащи специализирани институции, младежи, отпаднали от училище, трайно безработни, със специално внимание към безработните от обособените ромски общности) и мерки за подкрепа на семействата на групи в риск (на деца, настанени в СИ, деца и възрастни с увреждания, живеещи в семейна среда).</w:t>
      </w:r>
    </w:p>
    <w:p w:rsidR="00AE2225" w:rsidRPr="00C26419" w:rsidRDefault="00AE2225" w:rsidP="00C26419">
      <w:p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 xml:space="preserve">Основната роля на дирекциите "Бюро по труда" по изпълнението на стратегията включва: </w:t>
      </w:r>
    </w:p>
    <w:p w:rsidR="00AE2225" w:rsidRDefault="00AE2225" w:rsidP="00BB1739">
      <w:pPr>
        <w:pStyle w:val="ListParagraph"/>
        <w:numPr>
          <w:ilvl w:val="0"/>
          <w:numId w:val="39"/>
        </w:numPr>
        <w:spacing w:line="240" w:lineRule="auto"/>
        <w:jc w:val="both"/>
        <w:rPr>
          <w:rFonts w:ascii="Times New Roman" w:hAnsi="Times New Roman" w:cs="Times New Roman"/>
          <w:sz w:val="24"/>
          <w:szCs w:val="24"/>
        </w:rPr>
      </w:pPr>
      <w:r w:rsidRPr="000710C1">
        <w:rPr>
          <w:rFonts w:ascii="Times New Roman" w:hAnsi="Times New Roman" w:cs="Times New Roman"/>
          <w:sz w:val="24"/>
          <w:szCs w:val="24"/>
        </w:rPr>
        <w:t xml:space="preserve">Участие в разработването на областни и местни програми за заетост и за обучение на рискови групи; </w:t>
      </w:r>
    </w:p>
    <w:p w:rsidR="00AE2225" w:rsidRDefault="00AE2225" w:rsidP="00BB1739">
      <w:pPr>
        <w:pStyle w:val="ListParagraph"/>
        <w:numPr>
          <w:ilvl w:val="0"/>
          <w:numId w:val="39"/>
        </w:numPr>
        <w:spacing w:line="240" w:lineRule="auto"/>
        <w:jc w:val="both"/>
        <w:rPr>
          <w:rFonts w:ascii="Times New Roman" w:hAnsi="Times New Roman" w:cs="Times New Roman"/>
          <w:sz w:val="24"/>
          <w:szCs w:val="24"/>
        </w:rPr>
      </w:pPr>
      <w:r w:rsidRPr="000710C1">
        <w:rPr>
          <w:rFonts w:ascii="Times New Roman" w:hAnsi="Times New Roman" w:cs="Times New Roman"/>
          <w:sz w:val="24"/>
          <w:szCs w:val="24"/>
        </w:rPr>
        <w:t>Консултиране на младежи, напускащи и напуснали институции с цел професионално ориентиране, повишаване на квалификацията и посредничество при намиране на работа;</w:t>
      </w:r>
    </w:p>
    <w:p w:rsidR="00AE2225" w:rsidRDefault="00AE2225" w:rsidP="00BB1739">
      <w:pPr>
        <w:pStyle w:val="ListParagraph"/>
        <w:numPr>
          <w:ilvl w:val="0"/>
          <w:numId w:val="39"/>
        </w:numPr>
        <w:spacing w:line="240" w:lineRule="auto"/>
        <w:jc w:val="both"/>
        <w:rPr>
          <w:rFonts w:ascii="Times New Roman" w:hAnsi="Times New Roman" w:cs="Times New Roman"/>
          <w:sz w:val="24"/>
          <w:szCs w:val="24"/>
        </w:rPr>
      </w:pPr>
      <w:r w:rsidRPr="000710C1">
        <w:rPr>
          <w:rFonts w:ascii="Times New Roman" w:hAnsi="Times New Roman" w:cs="Times New Roman"/>
          <w:sz w:val="24"/>
          <w:szCs w:val="24"/>
        </w:rPr>
        <w:t>Разработване на мерки и програми съвместно с общините за професионална квалификация и включване на пазара на труда на възрастни с увреждания и на роми, живеещи в затворени етнически общности;</w:t>
      </w:r>
    </w:p>
    <w:p w:rsidR="00AE2225" w:rsidRDefault="00AE2225" w:rsidP="00BB1739">
      <w:pPr>
        <w:pStyle w:val="ListParagraph"/>
        <w:numPr>
          <w:ilvl w:val="0"/>
          <w:numId w:val="39"/>
        </w:numPr>
        <w:spacing w:line="240" w:lineRule="auto"/>
        <w:jc w:val="both"/>
        <w:rPr>
          <w:rFonts w:ascii="Times New Roman" w:hAnsi="Times New Roman" w:cs="Times New Roman"/>
          <w:sz w:val="24"/>
          <w:szCs w:val="24"/>
        </w:rPr>
      </w:pPr>
      <w:r w:rsidRPr="000710C1">
        <w:rPr>
          <w:rFonts w:ascii="Times New Roman" w:hAnsi="Times New Roman" w:cs="Times New Roman"/>
          <w:sz w:val="24"/>
          <w:szCs w:val="24"/>
        </w:rPr>
        <w:t xml:space="preserve">Участие в разработването на програми за обучение и пренасочване на персонал от СИ; </w:t>
      </w:r>
    </w:p>
    <w:p w:rsidR="00AE2225" w:rsidRDefault="00AE2225" w:rsidP="00BB1739">
      <w:pPr>
        <w:pStyle w:val="ListParagraph"/>
        <w:numPr>
          <w:ilvl w:val="0"/>
          <w:numId w:val="39"/>
        </w:numPr>
        <w:spacing w:line="240" w:lineRule="auto"/>
        <w:jc w:val="both"/>
        <w:rPr>
          <w:rFonts w:ascii="Times New Roman" w:hAnsi="Times New Roman" w:cs="Times New Roman"/>
          <w:sz w:val="24"/>
          <w:szCs w:val="24"/>
        </w:rPr>
      </w:pPr>
      <w:r w:rsidRPr="000710C1">
        <w:rPr>
          <w:rFonts w:ascii="Times New Roman" w:hAnsi="Times New Roman" w:cs="Times New Roman"/>
          <w:sz w:val="24"/>
          <w:szCs w:val="24"/>
        </w:rPr>
        <w:t>Посредничество между работодатели и безработни от рисковите групи с цел намиране на работа;</w:t>
      </w:r>
    </w:p>
    <w:p w:rsidR="00AE2225" w:rsidRPr="00926B88" w:rsidRDefault="00AE2225" w:rsidP="00BB1739">
      <w:pPr>
        <w:pStyle w:val="ListParagraph"/>
        <w:numPr>
          <w:ilvl w:val="0"/>
          <w:numId w:val="39"/>
        </w:numPr>
        <w:spacing w:line="240" w:lineRule="auto"/>
        <w:jc w:val="both"/>
        <w:rPr>
          <w:rFonts w:ascii="Times New Roman" w:hAnsi="Times New Roman" w:cs="Times New Roman"/>
          <w:sz w:val="24"/>
          <w:szCs w:val="24"/>
        </w:rPr>
      </w:pPr>
      <w:r w:rsidRPr="000710C1">
        <w:rPr>
          <w:rFonts w:ascii="Times New Roman" w:hAnsi="Times New Roman" w:cs="Times New Roman"/>
          <w:sz w:val="24"/>
          <w:szCs w:val="24"/>
        </w:rPr>
        <w:t xml:space="preserve">Съвместни дейности с институциите от други сектори (системата на здравеопазването, образованието и социалните услуги, териториалните органи на изпълнителната власт, органите на местното самоуправление, ръководствата на регионалните структури на представителните организации на работниците, служителите и на работодателите, НПО) при прилагането на областната стратегия за развитие на </w:t>
      </w:r>
      <w:r>
        <w:rPr>
          <w:rFonts w:ascii="Times New Roman" w:hAnsi="Times New Roman" w:cs="Times New Roman"/>
          <w:sz w:val="24"/>
          <w:szCs w:val="24"/>
        </w:rPr>
        <w:t>социалните услуги в област Ловеч</w:t>
      </w:r>
      <w:r w:rsidRPr="000710C1">
        <w:rPr>
          <w:rFonts w:ascii="Times New Roman" w:hAnsi="Times New Roman" w:cs="Times New Roman"/>
          <w:sz w:val="24"/>
          <w:szCs w:val="24"/>
        </w:rPr>
        <w:t xml:space="preserve">. </w:t>
      </w:r>
    </w:p>
    <w:p w:rsidR="00AE2225" w:rsidRPr="000710C1" w:rsidRDefault="00AE2225" w:rsidP="00C26419">
      <w:pPr>
        <w:spacing w:line="240" w:lineRule="auto"/>
        <w:jc w:val="both"/>
        <w:rPr>
          <w:rFonts w:ascii="Times New Roman" w:hAnsi="Times New Roman" w:cs="Times New Roman"/>
          <w:b/>
          <w:bCs/>
          <w:sz w:val="24"/>
          <w:szCs w:val="24"/>
        </w:rPr>
      </w:pPr>
      <w:r w:rsidRPr="000710C1">
        <w:rPr>
          <w:rFonts w:ascii="Times New Roman" w:hAnsi="Times New Roman" w:cs="Times New Roman"/>
          <w:b/>
          <w:bCs/>
          <w:sz w:val="24"/>
          <w:szCs w:val="24"/>
        </w:rPr>
        <w:t xml:space="preserve">Неправителствени организации </w:t>
      </w:r>
    </w:p>
    <w:p w:rsidR="00AE2225" w:rsidRPr="00C26419" w:rsidRDefault="00AE2225" w:rsidP="00C26419">
      <w:p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Важна роля в изпълнението на стратегията играят НПО – част от тях участват в предоставянето на социални услуги като преки доставчици, други допринасят за прилагането на принципите и философията на Стратегията като представители на гражданското общество</w:t>
      </w:r>
      <w:r>
        <w:rPr>
          <w:rFonts w:ascii="Times New Roman" w:hAnsi="Times New Roman" w:cs="Times New Roman"/>
          <w:sz w:val="24"/>
          <w:szCs w:val="24"/>
        </w:rPr>
        <w:t xml:space="preserve"> и групите в риск в област Ловеч</w:t>
      </w:r>
      <w:r w:rsidRPr="00C26419">
        <w:rPr>
          <w:rFonts w:ascii="Times New Roman" w:hAnsi="Times New Roman" w:cs="Times New Roman"/>
          <w:sz w:val="24"/>
          <w:szCs w:val="24"/>
        </w:rPr>
        <w:t>. С активното участие на НПО в процеса ще се подобри развитието на съществуващите услуги, застъпничество, обучение, партниране в управление на услуги. Съществуващите местни НПО имат съществен принос при изпълнението на разработената стратегия за социални услуги. Тяхната роля се заключава в:</w:t>
      </w:r>
    </w:p>
    <w:p w:rsidR="00AE2225" w:rsidRDefault="00AE2225" w:rsidP="00BB1739">
      <w:pPr>
        <w:pStyle w:val="ListParagraph"/>
        <w:numPr>
          <w:ilvl w:val="0"/>
          <w:numId w:val="40"/>
        </w:numPr>
        <w:spacing w:line="240" w:lineRule="auto"/>
        <w:jc w:val="both"/>
        <w:rPr>
          <w:rFonts w:ascii="Times New Roman" w:hAnsi="Times New Roman" w:cs="Times New Roman"/>
          <w:sz w:val="24"/>
          <w:szCs w:val="24"/>
        </w:rPr>
      </w:pPr>
      <w:r w:rsidRPr="000710C1">
        <w:rPr>
          <w:rFonts w:ascii="Times New Roman" w:hAnsi="Times New Roman" w:cs="Times New Roman"/>
          <w:sz w:val="24"/>
          <w:szCs w:val="24"/>
        </w:rPr>
        <w:t>Съвместно с общините, ДСП и граждани разработват интегрирани политики и мерки за социално включване, в съответствие с мерките в стратегията;</w:t>
      </w:r>
    </w:p>
    <w:p w:rsidR="00AE2225" w:rsidRDefault="00AE2225" w:rsidP="00BB1739">
      <w:pPr>
        <w:pStyle w:val="ListParagraph"/>
        <w:numPr>
          <w:ilvl w:val="0"/>
          <w:numId w:val="40"/>
        </w:numPr>
        <w:spacing w:line="240" w:lineRule="auto"/>
        <w:jc w:val="both"/>
        <w:rPr>
          <w:rFonts w:ascii="Times New Roman" w:hAnsi="Times New Roman" w:cs="Times New Roman"/>
          <w:sz w:val="24"/>
          <w:szCs w:val="24"/>
        </w:rPr>
      </w:pPr>
      <w:r w:rsidRPr="000710C1">
        <w:rPr>
          <w:rFonts w:ascii="Times New Roman" w:hAnsi="Times New Roman" w:cs="Times New Roman"/>
          <w:sz w:val="24"/>
          <w:szCs w:val="24"/>
        </w:rPr>
        <w:t xml:space="preserve">Участват във формулирането и изпълнението на хоризонтални мерки и политики за социално включване като партньори на общините и/или водещи организации за проектите; </w:t>
      </w:r>
    </w:p>
    <w:p w:rsidR="00AE2225" w:rsidRDefault="00AE2225" w:rsidP="00BB1739">
      <w:pPr>
        <w:pStyle w:val="ListParagraph"/>
        <w:numPr>
          <w:ilvl w:val="0"/>
          <w:numId w:val="40"/>
        </w:numPr>
        <w:spacing w:line="240" w:lineRule="auto"/>
        <w:jc w:val="both"/>
        <w:rPr>
          <w:rFonts w:ascii="Times New Roman" w:hAnsi="Times New Roman" w:cs="Times New Roman"/>
          <w:sz w:val="24"/>
          <w:szCs w:val="24"/>
        </w:rPr>
      </w:pPr>
      <w:r w:rsidRPr="000710C1">
        <w:rPr>
          <w:rFonts w:ascii="Times New Roman" w:hAnsi="Times New Roman" w:cs="Times New Roman"/>
          <w:sz w:val="24"/>
          <w:szCs w:val="24"/>
        </w:rPr>
        <w:t>Предоставят социални, здравни и образователни услуги на територията на общините и областта за хора в риск;</w:t>
      </w:r>
    </w:p>
    <w:p w:rsidR="00AE2225" w:rsidRDefault="00AE2225" w:rsidP="00BB1739">
      <w:pPr>
        <w:pStyle w:val="ListParagraph"/>
        <w:numPr>
          <w:ilvl w:val="0"/>
          <w:numId w:val="40"/>
        </w:numPr>
        <w:spacing w:line="240" w:lineRule="auto"/>
        <w:jc w:val="both"/>
        <w:rPr>
          <w:rFonts w:ascii="Times New Roman" w:hAnsi="Times New Roman" w:cs="Times New Roman"/>
          <w:sz w:val="24"/>
          <w:szCs w:val="24"/>
        </w:rPr>
      </w:pPr>
      <w:r w:rsidRPr="000710C1">
        <w:rPr>
          <w:rFonts w:ascii="Times New Roman" w:hAnsi="Times New Roman" w:cs="Times New Roman"/>
          <w:sz w:val="24"/>
          <w:szCs w:val="24"/>
        </w:rPr>
        <w:t>Подпомагат училищата, ЦОП и СИ при работа със семейството и с деца за изграждане на умения за самостоятелен живот и индивидуално развитие, задържане в училище, превенция на р</w:t>
      </w:r>
      <w:r>
        <w:rPr>
          <w:rFonts w:ascii="Times New Roman" w:hAnsi="Times New Roman" w:cs="Times New Roman"/>
          <w:sz w:val="24"/>
          <w:szCs w:val="24"/>
        </w:rPr>
        <w:t>исково поведение и зависимости.</w:t>
      </w:r>
    </w:p>
    <w:p w:rsidR="00AE2225" w:rsidRPr="007245B5" w:rsidRDefault="00AE2225" w:rsidP="00C26419">
      <w:pPr>
        <w:pStyle w:val="ListParagraph"/>
        <w:numPr>
          <w:ilvl w:val="0"/>
          <w:numId w:val="40"/>
        </w:numPr>
        <w:spacing w:line="240" w:lineRule="auto"/>
        <w:jc w:val="both"/>
        <w:rPr>
          <w:rFonts w:ascii="Times New Roman" w:hAnsi="Times New Roman" w:cs="Times New Roman"/>
          <w:sz w:val="24"/>
          <w:szCs w:val="24"/>
        </w:rPr>
      </w:pPr>
      <w:r w:rsidRPr="000710C1">
        <w:rPr>
          <w:rFonts w:ascii="Times New Roman" w:hAnsi="Times New Roman" w:cs="Times New Roman"/>
          <w:sz w:val="24"/>
          <w:szCs w:val="24"/>
        </w:rPr>
        <w:t>НПО участват в актуализирането на Стратегията, в осъществяването на мониторинг и оценка на изпълнението й като подпомагат събирането на данни и оценката на потребностите на крайните потребители.</w:t>
      </w:r>
    </w:p>
    <w:p w:rsidR="00AE2225" w:rsidRPr="000710C1" w:rsidRDefault="00AE2225" w:rsidP="00C26419">
      <w:pPr>
        <w:spacing w:line="240" w:lineRule="auto"/>
        <w:jc w:val="both"/>
        <w:rPr>
          <w:rFonts w:ascii="Times New Roman" w:hAnsi="Times New Roman" w:cs="Times New Roman"/>
          <w:b/>
          <w:bCs/>
          <w:sz w:val="24"/>
          <w:szCs w:val="24"/>
        </w:rPr>
      </w:pPr>
      <w:r w:rsidRPr="000710C1">
        <w:rPr>
          <w:rFonts w:ascii="Times New Roman" w:hAnsi="Times New Roman" w:cs="Times New Roman"/>
          <w:b/>
          <w:bCs/>
          <w:sz w:val="24"/>
          <w:szCs w:val="24"/>
        </w:rPr>
        <w:t xml:space="preserve">Местен бизнес, организации на бизнеса </w:t>
      </w:r>
    </w:p>
    <w:p w:rsidR="00AE2225" w:rsidRPr="00C26419" w:rsidRDefault="00AE2225" w:rsidP="00C26419">
      <w:pPr>
        <w:spacing w:line="240" w:lineRule="auto"/>
        <w:jc w:val="both"/>
        <w:rPr>
          <w:rFonts w:ascii="Times New Roman" w:hAnsi="Times New Roman" w:cs="Times New Roman"/>
          <w:sz w:val="24"/>
          <w:szCs w:val="24"/>
        </w:rPr>
      </w:pPr>
      <w:r w:rsidRPr="00C26419">
        <w:rPr>
          <w:rFonts w:ascii="Times New Roman" w:hAnsi="Times New Roman" w:cs="Times New Roman"/>
          <w:sz w:val="24"/>
          <w:szCs w:val="24"/>
        </w:rPr>
        <w:t>Първоначално местният бизнес не е включен в процеса на областното планиране, но неговите представители могат да участват в изпълнението на част от дейностите в стратегията. За тази цел е необходимо бизнесът да разграничи стопанските си интереси от обществените отговорности. Приносът на местния бизнес се очертава в някои направления:</w:t>
      </w:r>
    </w:p>
    <w:p w:rsidR="00AE2225" w:rsidRDefault="00AE2225" w:rsidP="00BB1739">
      <w:pPr>
        <w:pStyle w:val="ListParagraph"/>
        <w:numPr>
          <w:ilvl w:val="0"/>
          <w:numId w:val="41"/>
        </w:numPr>
        <w:spacing w:line="240" w:lineRule="auto"/>
        <w:jc w:val="both"/>
        <w:rPr>
          <w:rFonts w:ascii="Times New Roman" w:hAnsi="Times New Roman" w:cs="Times New Roman"/>
          <w:sz w:val="24"/>
          <w:szCs w:val="24"/>
        </w:rPr>
      </w:pPr>
      <w:r w:rsidRPr="000710C1">
        <w:rPr>
          <w:rFonts w:ascii="Times New Roman" w:hAnsi="Times New Roman" w:cs="Times New Roman"/>
          <w:sz w:val="24"/>
          <w:szCs w:val="24"/>
        </w:rPr>
        <w:t>Мобилизиране на бизнеса в публично-частните партньорства (за интегриране на пазара на труда на младежи, напускащи специализираните институции, за изграждане на социална инфраструктура, поддържане на различните сгради за социални услу</w:t>
      </w:r>
      <w:r>
        <w:rPr>
          <w:rFonts w:ascii="Times New Roman" w:hAnsi="Times New Roman" w:cs="Times New Roman"/>
          <w:sz w:val="24"/>
          <w:szCs w:val="24"/>
        </w:rPr>
        <w:t>ги, социално предприемачество.).</w:t>
      </w:r>
    </w:p>
    <w:p w:rsidR="00AE2225" w:rsidRPr="007245B5" w:rsidRDefault="00AE2225" w:rsidP="00B47853">
      <w:pPr>
        <w:pStyle w:val="ListParagraph"/>
        <w:numPr>
          <w:ilvl w:val="0"/>
          <w:numId w:val="41"/>
        </w:numPr>
        <w:spacing w:line="240" w:lineRule="auto"/>
        <w:jc w:val="both"/>
        <w:rPr>
          <w:rFonts w:ascii="Times New Roman" w:hAnsi="Times New Roman" w:cs="Times New Roman"/>
          <w:sz w:val="24"/>
          <w:szCs w:val="24"/>
        </w:rPr>
      </w:pPr>
      <w:r w:rsidRPr="000710C1">
        <w:rPr>
          <w:rFonts w:ascii="Times New Roman" w:hAnsi="Times New Roman" w:cs="Times New Roman"/>
          <w:sz w:val="24"/>
          <w:szCs w:val="24"/>
        </w:rPr>
        <w:t>Финансиране и съфинансиране на пилотни алтернативни социални услуги, които са от особено значение за решаване на проблемите на рисковите групи, но са извън кръга на държавното финансиране.</w:t>
      </w:r>
    </w:p>
    <w:p w:rsidR="00AE2225" w:rsidRPr="00091EB6" w:rsidRDefault="00AE2225" w:rsidP="00FC533B">
      <w:pPr>
        <w:pStyle w:val="Subtitle"/>
      </w:pPr>
      <w:r w:rsidRPr="00091EB6">
        <w:t xml:space="preserve">Раздел </w:t>
      </w:r>
      <w:r>
        <w:t>Г</w:t>
      </w:r>
      <w:r w:rsidRPr="00091EB6">
        <w:t>: Приложения</w:t>
      </w:r>
    </w:p>
    <w:p w:rsidR="00AE2225" w:rsidRPr="008C41A1" w:rsidRDefault="00AE2225" w:rsidP="00BF1482">
      <w:pPr>
        <w:pStyle w:val="Heading2"/>
        <w:numPr>
          <w:ilvl w:val="0"/>
          <w:numId w:val="0"/>
        </w:numPr>
        <w:jc w:val="both"/>
        <w:rPr>
          <w:lang w:val="ru-RU"/>
        </w:rPr>
      </w:pPr>
      <w:bookmarkStart w:id="40" w:name="_Toc255304919"/>
      <w:r>
        <w:t>Приложение 1: Д</w:t>
      </w:r>
      <w:r w:rsidRPr="00091EB6">
        <w:t xml:space="preserve">оклад за анализ на ситуацията и оценката на потребностите </w:t>
      </w:r>
      <w:r>
        <w:t xml:space="preserve">от социални услуги на територията на </w:t>
      </w:r>
      <w:r w:rsidRPr="00091EB6">
        <w:t xml:space="preserve">област </w:t>
      </w:r>
      <w:bookmarkEnd w:id="40"/>
      <w:r>
        <w:t>Ловеч</w:t>
      </w:r>
    </w:p>
    <w:p w:rsidR="00AE2225" w:rsidRDefault="00AE2225" w:rsidP="00FC533B">
      <w:pPr>
        <w:tabs>
          <w:tab w:val="left" w:pos="2550"/>
        </w:tabs>
      </w:pPr>
    </w:p>
    <w:sectPr w:rsidR="00AE2225" w:rsidSect="000C33C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EC7" w:rsidRDefault="00C93EC7" w:rsidP="00273941">
      <w:pPr>
        <w:spacing w:after="0" w:line="240" w:lineRule="auto"/>
      </w:pPr>
      <w:r>
        <w:separator/>
      </w:r>
    </w:p>
  </w:endnote>
  <w:endnote w:type="continuationSeparator" w:id="0">
    <w:p w:rsidR="00C93EC7" w:rsidRDefault="00C93EC7" w:rsidP="00273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104" w:rsidRDefault="008B3104">
    <w:pPr>
      <w:pStyle w:val="Footer"/>
      <w:jc w:val="center"/>
    </w:pPr>
    <w:r>
      <w:fldChar w:fldCharType="begin"/>
    </w:r>
    <w:r>
      <w:instrText xml:space="preserve"> PAGE   \* MERGEFORMAT </w:instrText>
    </w:r>
    <w:r>
      <w:fldChar w:fldCharType="separate"/>
    </w:r>
    <w:r w:rsidR="00025F86">
      <w:rPr>
        <w:noProof/>
      </w:rPr>
      <w:t>1</w:t>
    </w:r>
    <w:r>
      <w:rPr>
        <w:noProof/>
      </w:rPr>
      <w:fldChar w:fldCharType="end"/>
    </w:r>
  </w:p>
  <w:p w:rsidR="008B3104" w:rsidRDefault="008B3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EC7" w:rsidRDefault="00C93EC7" w:rsidP="00273941">
      <w:pPr>
        <w:spacing w:after="0" w:line="240" w:lineRule="auto"/>
      </w:pPr>
      <w:r>
        <w:separator/>
      </w:r>
    </w:p>
  </w:footnote>
  <w:footnote w:type="continuationSeparator" w:id="0">
    <w:p w:rsidR="00C93EC7" w:rsidRDefault="00C93EC7" w:rsidP="002739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104" w:rsidRPr="00E1015E" w:rsidRDefault="008B3104" w:rsidP="00273941">
    <w:pPr>
      <w:pStyle w:val="Header"/>
      <w:pBdr>
        <w:bottom w:val="single" w:sz="4" w:space="1" w:color="auto"/>
      </w:pBdr>
      <w:jc w:val="center"/>
      <w:rPr>
        <w:rFonts w:ascii="Times New Roman" w:hAnsi="Times New Roman" w:cs="Times New Roman"/>
        <w:b/>
        <w:bCs/>
        <w:i/>
        <w:iCs/>
        <w:color w:val="365F91"/>
        <w:sz w:val="24"/>
        <w:szCs w:val="24"/>
      </w:rPr>
    </w:pPr>
    <w:r w:rsidRPr="00E1015E">
      <w:rPr>
        <w:rFonts w:ascii="Times New Roman" w:hAnsi="Times New Roman" w:cs="Times New Roman"/>
        <w:b/>
        <w:bCs/>
        <w:i/>
        <w:iCs/>
        <w:color w:val="365F91"/>
        <w:sz w:val="24"/>
        <w:szCs w:val="24"/>
      </w:rPr>
      <w:t>Областна стратегия за развитие на социалните услуги в област Ловеч</w:t>
    </w:r>
  </w:p>
  <w:p w:rsidR="008B3104" w:rsidRPr="00E1015E" w:rsidRDefault="008B3104" w:rsidP="00273941">
    <w:pPr>
      <w:pStyle w:val="Header"/>
      <w:pBdr>
        <w:bottom w:val="single" w:sz="4" w:space="1" w:color="auto"/>
      </w:pBdr>
      <w:jc w:val="center"/>
      <w:rPr>
        <w:rFonts w:ascii="Times New Roman" w:hAnsi="Times New Roman" w:cs="Times New Roman"/>
        <w:b/>
        <w:bCs/>
        <w:i/>
        <w:iCs/>
        <w:color w:val="365F91"/>
        <w:sz w:val="24"/>
        <w:szCs w:val="24"/>
      </w:rPr>
    </w:pPr>
    <w:r w:rsidRPr="00E1015E">
      <w:rPr>
        <w:rFonts w:ascii="Times New Roman" w:hAnsi="Times New Roman" w:cs="Times New Roman"/>
        <w:b/>
        <w:bCs/>
        <w:i/>
        <w:iCs/>
        <w:color w:val="365F91"/>
        <w:sz w:val="24"/>
        <w:szCs w:val="24"/>
      </w:rPr>
      <w:t>2016-2020</w:t>
    </w:r>
  </w:p>
  <w:p w:rsidR="008B3104" w:rsidRPr="00273941" w:rsidRDefault="008B3104">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393"/>
    <w:multiLevelType w:val="hybridMultilevel"/>
    <w:tmpl w:val="B2B8AB54"/>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
    <w:nsid w:val="030050C6"/>
    <w:multiLevelType w:val="hybridMultilevel"/>
    <w:tmpl w:val="672C732A"/>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
    <w:nsid w:val="036202A6"/>
    <w:multiLevelType w:val="hybridMultilevel"/>
    <w:tmpl w:val="71809FD4"/>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3">
    <w:nsid w:val="040F5480"/>
    <w:multiLevelType w:val="hybridMultilevel"/>
    <w:tmpl w:val="1416E3D0"/>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4">
    <w:nsid w:val="05397C66"/>
    <w:multiLevelType w:val="hybridMultilevel"/>
    <w:tmpl w:val="3EA22B58"/>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
    <w:nsid w:val="06D83058"/>
    <w:multiLevelType w:val="multilevel"/>
    <w:tmpl w:val="9A543374"/>
    <w:lvl w:ilvl="0">
      <w:start w:val="3"/>
      <w:numFmt w:val="decimal"/>
      <w:lvlText w:val="%1."/>
      <w:lvlJc w:val="left"/>
      <w:pPr>
        <w:ind w:left="450" w:hanging="45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0AC4410D"/>
    <w:multiLevelType w:val="hybridMultilevel"/>
    <w:tmpl w:val="852EB208"/>
    <w:lvl w:ilvl="0" w:tplc="04020001">
      <w:start w:val="1"/>
      <w:numFmt w:val="bullet"/>
      <w:lvlText w:val=""/>
      <w:lvlJc w:val="left"/>
      <w:pPr>
        <w:ind w:left="1077" w:hanging="360"/>
      </w:pPr>
      <w:rPr>
        <w:rFonts w:ascii="Symbol" w:hAnsi="Symbol" w:cs="Symbol" w:hint="default"/>
      </w:rPr>
    </w:lvl>
    <w:lvl w:ilvl="1" w:tplc="04020003">
      <w:start w:val="1"/>
      <w:numFmt w:val="bullet"/>
      <w:lvlText w:val="o"/>
      <w:lvlJc w:val="left"/>
      <w:pPr>
        <w:ind w:left="1797" w:hanging="360"/>
      </w:pPr>
      <w:rPr>
        <w:rFonts w:ascii="Courier New" w:hAnsi="Courier New" w:cs="Courier New" w:hint="default"/>
      </w:rPr>
    </w:lvl>
    <w:lvl w:ilvl="2" w:tplc="04020005">
      <w:start w:val="1"/>
      <w:numFmt w:val="bullet"/>
      <w:lvlText w:val=""/>
      <w:lvlJc w:val="left"/>
      <w:pPr>
        <w:ind w:left="2517" w:hanging="360"/>
      </w:pPr>
      <w:rPr>
        <w:rFonts w:ascii="Wingdings" w:hAnsi="Wingdings" w:cs="Wingdings" w:hint="default"/>
      </w:rPr>
    </w:lvl>
    <w:lvl w:ilvl="3" w:tplc="04020001">
      <w:start w:val="1"/>
      <w:numFmt w:val="bullet"/>
      <w:lvlText w:val=""/>
      <w:lvlJc w:val="left"/>
      <w:pPr>
        <w:ind w:left="3237" w:hanging="360"/>
      </w:pPr>
      <w:rPr>
        <w:rFonts w:ascii="Symbol" w:hAnsi="Symbol" w:cs="Symbol" w:hint="default"/>
      </w:rPr>
    </w:lvl>
    <w:lvl w:ilvl="4" w:tplc="04020003">
      <w:start w:val="1"/>
      <w:numFmt w:val="bullet"/>
      <w:lvlText w:val="o"/>
      <w:lvlJc w:val="left"/>
      <w:pPr>
        <w:ind w:left="3957" w:hanging="360"/>
      </w:pPr>
      <w:rPr>
        <w:rFonts w:ascii="Courier New" w:hAnsi="Courier New" w:cs="Courier New" w:hint="default"/>
      </w:rPr>
    </w:lvl>
    <w:lvl w:ilvl="5" w:tplc="04020005">
      <w:start w:val="1"/>
      <w:numFmt w:val="bullet"/>
      <w:lvlText w:val=""/>
      <w:lvlJc w:val="left"/>
      <w:pPr>
        <w:ind w:left="4677" w:hanging="360"/>
      </w:pPr>
      <w:rPr>
        <w:rFonts w:ascii="Wingdings" w:hAnsi="Wingdings" w:cs="Wingdings" w:hint="default"/>
      </w:rPr>
    </w:lvl>
    <w:lvl w:ilvl="6" w:tplc="04020001">
      <w:start w:val="1"/>
      <w:numFmt w:val="bullet"/>
      <w:lvlText w:val=""/>
      <w:lvlJc w:val="left"/>
      <w:pPr>
        <w:ind w:left="5397" w:hanging="360"/>
      </w:pPr>
      <w:rPr>
        <w:rFonts w:ascii="Symbol" w:hAnsi="Symbol" w:cs="Symbol" w:hint="default"/>
      </w:rPr>
    </w:lvl>
    <w:lvl w:ilvl="7" w:tplc="04020003">
      <w:start w:val="1"/>
      <w:numFmt w:val="bullet"/>
      <w:lvlText w:val="o"/>
      <w:lvlJc w:val="left"/>
      <w:pPr>
        <w:ind w:left="6117" w:hanging="360"/>
      </w:pPr>
      <w:rPr>
        <w:rFonts w:ascii="Courier New" w:hAnsi="Courier New" w:cs="Courier New" w:hint="default"/>
      </w:rPr>
    </w:lvl>
    <w:lvl w:ilvl="8" w:tplc="04020005">
      <w:start w:val="1"/>
      <w:numFmt w:val="bullet"/>
      <w:lvlText w:val=""/>
      <w:lvlJc w:val="left"/>
      <w:pPr>
        <w:ind w:left="6837" w:hanging="360"/>
      </w:pPr>
      <w:rPr>
        <w:rFonts w:ascii="Wingdings" w:hAnsi="Wingdings" w:cs="Wingdings" w:hint="default"/>
      </w:rPr>
    </w:lvl>
  </w:abstractNum>
  <w:abstractNum w:abstractNumId="7">
    <w:nsid w:val="0B5C0A13"/>
    <w:multiLevelType w:val="hybridMultilevel"/>
    <w:tmpl w:val="7812E940"/>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8">
    <w:nsid w:val="0CDB63B9"/>
    <w:multiLevelType w:val="hybridMultilevel"/>
    <w:tmpl w:val="FFB46B00"/>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9">
    <w:nsid w:val="1185490B"/>
    <w:multiLevelType w:val="multilevel"/>
    <w:tmpl w:val="834679FC"/>
    <w:lvl w:ilvl="0">
      <w:start w:val="1"/>
      <w:numFmt w:val="decimal"/>
      <w:lvlText w:val="%1."/>
      <w:lvlJc w:val="left"/>
      <w:pPr>
        <w:ind w:left="573" w:hanging="360"/>
      </w:pPr>
      <w:rPr>
        <w:rFonts w:ascii="Times New Roman" w:eastAsia="Times New Roman" w:hAnsi="Times New Roman"/>
      </w:rPr>
    </w:lvl>
    <w:lvl w:ilvl="1">
      <w:start w:val="1"/>
      <w:numFmt w:val="decimal"/>
      <w:isLgl/>
      <w:lvlText w:val="%1.%2."/>
      <w:lvlJc w:val="left"/>
      <w:pPr>
        <w:ind w:left="933" w:hanging="720"/>
      </w:pPr>
      <w:rPr>
        <w:rFonts w:hint="default"/>
      </w:rPr>
    </w:lvl>
    <w:lvl w:ilvl="2">
      <w:start w:val="1"/>
      <w:numFmt w:val="decimal"/>
      <w:isLgl/>
      <w:lvlText w:val="%1.%2.%3."/>
      <w:lvlJc w:val="left"/>
      <w:pPr>
        <w:ind w:left="933" w:hanging="720"/>
      </w:pPr>
      <w:rPr>
        <w:rFonts w:hint="default"/>
      </w:rPr>
    </w:lvl>
    <w:lvl w:ilvl="3">
      <w:start w:val="1"/>
      <w:numFmt w:val="decimal"/>
      <w:isLgl/>
      <w:lvlText w:val="%1.%2.%3.%4."/>
      <w:lvlJc w:val="left"/>
      <w:pPr>
        <w:ind w:left="1293" w:hanging="1080"/>
      </w:pPr>
      <w:rPr>
        <w:rFonts w:hint="default"/>
      </w:rPr>
    </w:lvl>
    <w:lvl w:ilvl="4">
      <w:start w:val="1"/>
      <w:numFmt w:val="decimal"/>
      <w:isLgl/>
      <w:lvlText w:val="%1.%2.%3.%4.%5."/>
      <w:lvlJc w:val="left"/>
      <w:pPr>
        <w:ind w:left="1293" w:hanging="1080"/>
      </w:pPr>
      <w:rPr>
        <w:rFonts w:hint="default"/>
      </w:rPr>
    </w:lvl>
    <w:lvl w:ilvl="5">
      <w:start w:val="1"/>
      <w:numFmt w:val="decimal"/>
      <w:isLgl/>
      <w:lvlText w:val="%1.%2.%3.%4.%5.%6."/>
      <w:lvlJc w:val="left"/>
      <w:pPr>
        <w:ind w:left="1653" w:hanging="1440"/>
      </w:pPr>
      <w:rPr>
        <w:rFonts w:hint="default"/>
      </w:rPr>
    </w:lvl>
    <w:lvl w:ilvl="6">
      <w:start w:val="1"/>
      <w:numFmt w:val="decimal"/>
      <w:isLgl/>
      <w:lvlText w:val="%1.%2.%3.%4.%5.%6.%7."/>
      <w:lvlJc w:val="left"/>
      <w:pPr>
        <w:ind w:left="2013" w:hanging="1800"/>
      </w:pPr>
      <w:rPr>
        <w:rFonts w:hint="default"/>
      </w:rPr>
    </w:lvl>
    <w:lvl w:ilvl="7">
      <w:start w:val="1"/>
      <w:numFmt w:val="decimal"/>
      <w:isLgl/>
      <w:lvlText w:val="%1.%2.%3.%4.%5.%6.%7.%8."/>
      <w:lvlJc w:val="left"/>
      <w:pPr>
        <w:ind w:left="2013" w:hanging="1800"/>
      </w:pPr>
      <w:rPr>
        <w:rFonts w:hint="default"/>
      </w:rPr>
    </w:lvl>
    <w:lvl w:ilvl="8">
      <w:start w:val="1"/>
      <w:numFmt w:val="decimal"/>
      <w:isLgl/>
      <w:lvlText w:val="%1.%2.%3.%4.%5.%6.%7.%8.%9."/>
      <w:lvlJc w:val="left"/>
      <w:pPr>
        <w:ind w:left="2373" w:hanging="2160"/>
      </w:pPr>
      <w:rPr>
        <w:rFonts w:hint="default"/>
      </w:rPr>
    </w:lvl>
  </w:abstractNum>
  <w:abstractNum w:abstractNumId="10">
    <w:nsid w:val="13A970A3"/>
    <w:multiLevelType w:val="multilevel"/>
    <w:tmpl w:val="10C80FB0"/>
    <w:lvl w:ilvl="0">
      <w:start w:val="1"/>
      <w:numFmt w:val="decimal"/>
      <w:pStyle w:val="Heading1"/>
      <w:lvlText w:val="%1"/>
      <w:lvlJc w:val="left"/>
      <w:pPr>
        <w:tabs>
          <w:tab w:val="num" w:pos="432"/>
        </w:tabs>
        <w:ind w:left="432" w:hanging="432"/>
      </w:pPr>
      <w:rPr>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56"/>
        </w:tabs>
        <w:ind w:left="75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nsid w:val="144711CC"/>
    <w:multiLevelType w:val="hybridMultilevel"/>
    <w:tmpl w:val="D58E6554"/>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2">
    <w:nsid w:val="159E79F6"/>
    <w:multiLevelType w:val="hybridMultilevel"/>
    <w:tmpl w:val="5DB66C76"/>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3">
    <w:nsid w:val="182B71F5"/>
    <w:multiLevelType w:val="multilevel"/>
    <w:tmpl w:val="368AA3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93657AE"/>
    <w:multiLevelType w:val="multilevel"/>
    <w:tmpl w:val="CFAEF986"/>
    <w:lvl w:ilvl="0">
      <w:start w:val="1"/>
      <w:numFmt w:val="decimal"/>
      <w:lvlText w:val="%1."/>
      <w:lvlJc w:val="left"/>
      <w:pPr>
        <w:ind w:left="450" w:hanging="45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nsid w:val="1A237086"/>
    <w:multiLevelType w:val="hybridMultilevel"/>
    <w:tmpl w:val="0A84D47C"/>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6">
    <w:nsid w:val="1C011805"/>
    <w:multiLevelType w:val="hybridMultilevel"/>
    <w:tmpl w:val="689E05D2"/>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7">
    <w:nsid w:val="1C5801FF"/>
    <w:multiLevelType w:val="multilevel"/>
    <w:tmpl w:val="6C1266A4"/>
    <w:lvl w:ilvl="0">
      <w:start w:val="3"/>
      <w:numFmt w:val="decimal"/>
      <w:lvlText w:val="%1."/>
      <w:lvlJc w:val="left"/>
      <w:pPr>
        <w:ind w:left="450" w:hanging="45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nsid w:val="20F168D2"/>
    <w:multiLevelType w:val="hybridMultilevel"/>
    <w:tmpl w:val="FCB0A4DE"/>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9">
    <w:nsid w:val="21394A32"/>
    <w:multiLevelType w:val="hybridMultilevel"/>
    <w:tmpl w:val="250456E4"/>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0">
    <w:nsid w:val="21C715BD"/>
    <w:multiLevelType w:val="hybridMultilevel"/>
    <w:tmpl w:val="FC32D7A8"/>
    <w:lvl w:ilvl="0" w:tplc="04020001">
      <w:start w:val="1"/>
      <w:numFmt w:val="bullet"/>
      <w:lvlText w:val=""/>
      <w:lvlJc w:val="left"/>
      <w:pPr>
        <w:ind w:left="720" w:hanging="360"/>
      </w:pPr>
      <w:rPr>
        <w:rFonts w:ascii="Symbol" w:hAnsi="Symbol" w:cs="Symbol" w:hint="default"/>
      </w:rPr>
    </w:lvl>
    <w:lvl w:ilvl="1" w:tplc="06287332">
      <w:start w:val="1"/>
      <w:numFmt w:val="bullet"/>
      <w:lvlText w:val="•"/>
      <w:lvlJc w:val="left"/>
      <w:pPr>
        <w:ind w:left="1785" w:hanging="705"/>
      </w:pPr>
      <w:rPr>
        <w:rFonts w:ascii="Times New Roman" w:eastAsia="Times New Roman" w:hAnsi="Times New Roman"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1">
    <w:nsid w:val="2239154E"/>
    <w:multiLevelType w:val="hybridMultilevel"/>
    <w:tmpl w:val="2CB2FC48"/>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2">
    <w:nsid w:val="232C18CA"/>
    <w:multiLevelType w:val="hybridMultilevel"/>
    <w:tmpl w:val="09EAC368"/>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3">
    <w:nsid w:val="23A95324"/>
    <w:multiLevelType w:val="hybridMultilevel"/>
    <w:tmpl w:val="650E369C"/>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4">
    <w:nsid w:val="23E550E4"/>
    <w:multiLevelType w:val="hybridMultilevel"/>
    <w:tmpl w:val="0750D6DC"/>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5">
    <w:nsid w:val="27244E29"/>
    <w:multiLevelType w:val="hybridMultilevel"/>
    <w:tmpl w:val="92C647E4"/>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6">
    <w:nsid w:val="298107A4"/>
    <w:multiLevelType w:val="hybridMultilevel"/>
    <w:tmpl w:val="A58A4E90"/>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7">
    <w:nsid w:val="29CC2A4A"/>
    <w:multiLevelType w:val="hybridMultilevel"/>
    <w:tmpl w:val="3120F472"/>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8">
    <w:nsid w:val="2A5A082D"/>
    <w:multiLevelType w:val="hybridMultilevel"/>
    <w:tmpl w:val="D426407A"/>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9">
    <w:nsid w:val="2C29506E"/>
    <w:multiLevelType w:val="hybridMultilevel"/>
    <w:tmpl w:val="B14E9DAE"/>
    <w:lvl w:ilvl="0" w:tplc="04020001">
      <w:start w:val="1"/>
      <w:numFmt w:val="bullet"/>
      <w:lvlText w:val=""/>
      <w:lvlJc w:val="left"/>
      <w:pPr>
        <w:tabs>
          <w:tab w:val="num" w:pos="870"/>
        </w:tabs>
        <w:ind w:left="870" w:hanging="360"/>
      </w:pPr>
      <w:rPr>
        <w:rFonts w:ascii="Symbol" w:hAnsi="Symbol" w:cs="Symbol" w:hint="default"/>
      </w:rPr>
    </w:lvl>
    <w:lvl w:ilvl="1" w:tplc="04020003">
      <w:start w:val="1"/>
      <w:numFmt w:val="bullet"/>
      <w:lvlText w:val="o"/>
      <w:lvlJc w:val="left"/>
      <w:pPr>
        <w:tabs>
          <w:tab w:val="num" w:pos="1590"/>
        </w:tabs>
        <w:ind w:left="1590" w:hanging="360"/>
      </w:pPr>
      <w:rPr>
        <w:rFonts w:ascii="Courier New" w:hAnsi="Courier New" w:cs="Courier New" w:hint="default"/>
      </w:rPr>
    </w:lvl>
    <w:lvl w:ilvl="2" w:tplc="04020005">
      <w:start w:val="1"/>
      <w:numFmt w:val="bullet"/>
      <w:lvlText w:val=""/>
      <w:lvlJc w:val="left"/>
      <w:pPr>
        <w:tabs>
          <w:tab w:val="num" w:pos="2310"/>
        </w:tabs>
        <w:ind w:left="2310" w:hanging="360"/>
      </w:pPr>
      <w:rPr>
        <w:rFonts w:ascii="Wingdings" w:hAnsi="Wingdings" w:cs="Wingdings" w:hint="default"/>
      </w:rPr>
    </w:lvl>
    <w:lvl w:ilvl="3" w:tplc="04020001">
      <w:start w:val="1"/>
      <w:numFmt w:val="bullet"/>
      <w:lvlText w:val=""/>
      <w:lvlJc w:val="left"/>
      <w:pPr>
        <w:tabs>
          <w:tab w:val="num" w:pos="3030"/>
        </w:tabs>
        <w:ind w:left="3030" w:hanging="360"/>
      </w:pPr>
      <w:rPr>
        <w:rFonts w:ascii="Symbol" w:hAnsi="Symbol" w:cs="Symbol" w:hint="default"/>
      </w:rPr>
    </w:lvl>
    <w:lvl w:ilvl="4" w:tplc="04020003">
      <w:start w:val="1"/>
      <w:numFmt w:val="bullet"/>
      <w:lvlText w:val="o"/>
      <w:lvlJc w:val="left"/>
      <w:pPr>
        <w:tabs>
          <w:tab w:val="num" w:pos="3750"/>
        </w:tabs>
        <w:ind w:left="3750" w:hanging="360"/>
      </w:pPr>
      <w:rPr>
        <w:rFonts w:ascii="Courier New" w:hAnsi="Courier New" w:cs="Courier New" w:hint="default"/>
      </w:rPr>
    </w:lvl>
    <w:lvl w:ilvl="5" w:tplc="04020005">
      <w:start w:val="1"/>
      <w:numFmt w:val="bullet"/>
      <w:lvlText w:val=""/>
      <w:lvlJc w:val="left"/>
      <w:pPr>
        <w:tabs>
          <w:tab w:val="num" w:pos="4470"/>
        </w:tabs>
        <w:ind w:left="4470" w:hanging="360"/>
      </w:pPr>
      <w:rPr>
        <w:rFonts w:ascii="Wingdings" w:hAnsi="Wingdings" w:cs="Wingdings" w:hint="default"/>
      </w:rPr>
    </w:lvl>
    <w:lvl w:ilvl="6" w:tplc="04020001">
      <w:start w:val="1"/>
      <w:numFmt w:val="bullet"/>
      <w:lvlText w:val=""/>
      <w:lvlJc w:val="left"/>
      <w:pPr>
        <w:tabs>
          <w:tab w:val="num" w:pos="5190"/>
        </w:tabs>
        <w:ind w:left="5190" w:hanging="360"/>
      </w:pPr>
      <w:rPr>
        <w:rFonts w:ascii="Symbol" w:hAnsi="Symbol" w:cs="Symbol" w:hint="default"/>
      </w:rPr>
    </w:lvl>
    <w:lvl w:ilvl="7" w:tplc="04020003">
      <w:start w:val="1"/>
      <w:numFmt w:val="bullet"/>
      <w:lvlText w:val="o"/>
      <w:lvlJc w:val="left"/>
      <w:pPr>
        <w:tabs>
          <w:tab w:val="num" w:pos="5910"/>
        </w:tabs>
        <w:ind w:left="5910" w:hanging="360"/>
      </w:pPr>
      <w:rPr>
        <w:rFonts w:ascii="Courier New" w:hAnsi="Courier New" w:cs="Courier New" w:hint="default"/>
      </w:rPr>
    </w:lvl>
    <w:lvl w:ilvl="8" w:tplc="04020005">
      <w:start w:val="1"/>
      <w:numFmt w:val="bullet"/>
      <w:lvlText w:val=""/>
      <w:lvlJc w:val="left"/>
      <w:pPr>
        <w:tabs>
          <w:tab w:val="num" w:pos="6630"/>
        </w:tabs>
        <w:ind w:left="6630" w:hanging="360"/>
      </w:pPr>
      <w:rPr>
        <w:rFonts w:ascii="Wingdings" w:hAnsi="Wingdings" w:cs="Wingdings" w:hint="default"/>
      </w:rPr>
    </w:lvl>
  </w:abstractNum>
  <w:abstractNum w:abstractNumId="30">
    <w:nsid w:val="2DE90F99"/>
    <w:multiLevelType w:val="hybridMultilevel"/>
    <w:tmpl w:val="6B9CC6C8"/>
    <w:lvl w:ilvl="0" w:tplc="781EB394">
      <w:start w:val="1"/>
      <w:numFmt w:val="bullet"/>
      <w:lvlText w:val=""/>
      <w:lvlJc w:val="left"/>
      <w:pPr>
        <w:ind w:left="720" w:hanging="360"/>
      </w:pPr>
      <w:rPr>
        <w:rFonts w:ascii="Symbol" w:hAnsi="Symbol" w:cs="Symbol" w:hint="default"/>
        <w:color w:val="auto"/>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31">
    <w:nsid w:val="2E8F5892"/>
    <w:multiLevelType w:val="hybridMultilevel"/>
    <w:tmpl w:val="473A0746"/>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32">
    <w:nsid w:val="2EE95F16"/>
    <w:multiLevelType w:val="hybridMultilevel"/>
    <w:tmpl w:val="12F45EA0"/>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33">
    <w:nsid w:val="33132C9F"/>
    <w:multiLevelType w:val="multilevel"/>
    <w:tmpl w:val="19321A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4560B9E"/>
    <w:multiLevelType w:val="hybridMultilevel"/>
    <w:tmpl w:val="D8F865C0"/>
    <w:lvl w:ilvl="0" w:tplc="629C528E">
      <w:start w:val="2"/>
      <w:numFmt w:val="bullet"/>
      <w:lvlText w:val="-"/>
      <w:lvlJc w:val="left"/>
      <w:pPr>
        <w:tabs>
          <w:tab w:val="num" w:pos="1620"/>
        </w:tabs>
        <w:ind w:left="1620" w:hanging="360"/>
      </w:pPr>
      <w:rPr>
        <w:rFonts w:ascii="Times New Roman" w:eastAsia="Times New Roman" w:hAnsi="Times New Roman" w:hint="default"/>
      </w:rPr>
    </w:lvl>
    <w:lvl w:ilvl="1" w:tplc="04020003">
      <w:start w:val="1"/>
      <w:numFmt w:val="bullet"/>
      <w:lvlText w:val="o"/>
      <w:lvlJc w:val="left"/>
      <w:pPr>
        <w:tabs>
          <w:tab w:val="num" w:pos="2160"/>
        </w:tabs>
        <w:ind w:left="2160" w:hanging="360"/>
      </w:pPr>
      <w:rPr>
        <w:rFonts w:ascii="Courier New" w:hAnsi="Courier New" w:cs="Courier New" w:hint="default"/>
      </w:rPr>
    </w:lvl>
    <w:lvl w:ilvl="2" w:tplc="04020005">
      <w:start w:val="1"/>
      <w:numFmt w:val="bullet"/>
      <w:lvlText w:val=""/>
      <w:lvlJc w:val="left"/>
      <w:pPr>
        <w:tabs>
          <w:tab w:val="num" w:pos="2880"/>
        </w:tabs>
        <w:ind w:left="2880" w:hanging="360"/>
      </w:pPr>
      <w:rPr>
        <w:rFonts w:ascii="Wingdings" w:hAnsi="Wingdings" w:cs="Wingdings" w:hint="default"/>
      </w:rPr>
    </w:lvl>
    <w:lvl w:ilvl="3" w:tplc="04020001">
      <w:start w:val="1"/>
      <w:numFmt w:val="bullet"/>
      <w:lvlText w:val=""/>
      <w:lvlJc w:val="left"/>
      <w:pPr>
        <w:tabs>
          <w:tab w:val="num" w:pos="3600"/>
        </w:tabs>
        <w:ind w:left="3600" w:hanging="360"/>
      </w:pPr>
      <w:rPr>
        <w:rFonts w:ascii="Symbol" w:hAnsi="Symbol" w:cs="Symbol" w:hint="default"/>
      </w:rPr>
    </w:lvl>
    <w:lvl w:ilvl="4" w:tplc="04020003">
      <w:start w:val="1"/>
      <w:numFmt w:val="bullet"/>
      <w:lvlText w:val="o"/>
      <w:lvlJc w:val="left"/>
      <w:pPr>
        <w:tabs>
          <w:tab w:val="num" w:pos="4320"/>
        </w:tabs>
        <w:ind w:left="4320" w:hanging="360"/>
      </w:pPr>
      <w:rPr>
        <w:rFonts w:ascii="Courier New" w:hAnsi="Courier New" w:cs="Courier New" w:hint="default"/>
      </w:rPr>
    </w:lvl>
    <w:lvl w:ilvl="5" w:tplc="04020005">
      <w:start w:val="1"/>
      <w:numFmt w:val="bullet"/>
      <w:lvlText w:val=""/>
      <w:lvlJc w:val="left"/>
      <w:pPr>
        <w:tabs>
          <w:tab w:val="num" w:pos="5040"/>
        </w:tabs>
        <w:ind w:left="5040" w:hanging="360"/>
      </w:pPr>
      <w:rPr>
        <w:rFonts w:ascii="Wingdings" w:hAnsi="Wingdings" w:cs="Wingdings" w:hint="default"/>
      </w:rPr>
    </w:lvl>
    <w:lvl w:ilvl="6" w:tplc="04020001">
      <w:start w:val="1"/>
      <w:numFmt w:val="bullet"/>
      <w:lvlText w:val=""/>
      <w:lvlJc w:val="left"/>
      <w:pPr>
        <w:tabs>
          <w:tab w:val="num" w:pos="5760"/>
        </w:tabs>
        <w:ind w:left="5760" w:hanging="360"/>
      </w:pPr>
      <w:rPr>
        <w:rFonts w:ascii="Symbol" w:hAnsi="Symbol" w:cs="Symbol" w:hint="default"/>
      </w:rPr>
    </w:lvl>
    <w:lvl w:ilvl="7" w:tplc="04020003">
      <w:start w:val="1"/>
      <w:numFmt w:val="bullet"/>
      <w:lvlText w:val="o"/>
      <w:lvlJc w:val="left"/>
      <w:pPr>
        <w:tabs>
          <w:tab w:val="num" w:pos="6480"/>
        </w:tabs>
        <w:ind w:left="6480" w:hanging="360"/>
      </w:pPr>
      <w:rPr>
        <w:rFonts w:ascii="Courier New" w:hAnsi="Courier New" w:cs="Courier New" w:hint="default"/>
      </w:rPr>
    </w:lvl>
    <w:lvl w:ilvl="8" w:tplc="04020005">
      <w:start w:val="1"/>
      <w:numFmt w:val="bullet"/>
      <w:lvlText w:val=""/>
      <w:lvlJc w:val="left"/>
      <w:pPr>
        <w:tabs>
          <w:tab w:val="num" w:pos="7200"/>
        </w:tabs>
        <w:ind w:left="7200" w:hanging="360"/>
      </w:pPr>
      <w:rPr>
        <w:rFonts w:ascii="Wingdings" w:hAnsi="Wingdings" w:cs="Wingdings" w:hint="default"/>
      </w:rPr>
    </w:lvl>
  </w:abstractNum>
  <w:abstractNum w:abstractNumId="35">
    <w:nsid w:val="3949747A"/>
    <w:multiLevelType w:val="hybridMultilevel"/>
    <w:tmpl w:val="7A326002"/>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36">
    <w:nsid w:val="3EBE4A32"/>
    <w:multiLevelType w:val="hybridMultilevel"/>
    <w:tmpl w:val="34F86464"/>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37">
    <w:nsid w:val="3F8F1177"/>
    <w:multiLevelType w:val="hybridMultilevel"/>
    <w:tmpl w:val="5AEA1508"/>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38">
    <w:nsid w:val="42EE5ADC"/>
    <w:multiLevelType w:val="hybridMultilevel"/>
    <w:tmpl w:val="F87657C2"/>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39">
    <w:nsid w:val="43431173"/>
    <w:multiLevelType w:val="hybridMultilevel"/>
    <w:tmpl w:val="2C0AC15A"/>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40">
    <w:nsid w:val="456B6046"/>
    <w:multiLevelType w:val="hybridMultilevel"/>
    <w:tmpl w:val="94A2B4EE"/>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41">
    <w:nsid w:val="466E207C"/>
    <w:multiLevelType w:val="hybridMultilevel"/>
    <w:tmpl w:val="FD1472A0"/>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42">
    <w:nsid w:val="47E02D5E"/>
    <w:multiLevelType w:val="hybridMultilevel"/>
    <w:tmpl w:val="ECA6566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3">
    <w:nsid w:val="49771F7D"/>
    <w:multiLevelType w:val="hybridMultilevel"/>
    <w:tmpl w:val="62CA6E36"/>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44">
    <w:nsid w:val="498369AA"/>
    <w:multiLevelType w:val="hybridMultilevel"/>
    <w:tmpl w:val="DC66F7BE"/>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45">
    <w:nsid w:val="4A6131F6"/>
    <w:multiLevelType w:val="hybridMultilevel"/>
    <w:tmpl w:val="B56C8850"/>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46">
    <w:nsid w:val="4CA22447"/>
    <w:multiLevelType w:val="hybridMultilevel"/>
    <w:tmpl w:val="571EA3C6"/>
    <w:lvl w:ilvl="0" w:tplc="9A005DF8">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47">
    <w:nsid w:val="4D4470EA"/>
    <w:multiLevelType w:val="hybridMultilevel"/>
    <w:tmpl w:val="1BC0E730"/>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48">
    <w:nsid w:val="507979D5"/>
    <w:multiLevelType w:val="hybridMultilevel"/>
    <w:tmpl w:val="6318F3E0"/>
    <w:lvl w:ilvl="0" w:tplc="67F215E6">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49">
    <w:nsid w:val="55155AEE"/>
    <w:multiLevelType w:val="hybridMultilevel"/>
    <w:tmpl w:val="487C3930"/>
    <w:lvl w:ilvl="0" w:tplc="646CEC74">
      <w:start w:val="1"/>
      <w:numFmt w:val="decimal"/>
      <w:pStyle w:val="StyleHeading1TimesNewRoman"/>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nsid w:val="56511D5F"/>
    <w:multiLevelType w:val="hybridMultilevel"/>
    <w:tmpl w:val="0FBA9158"/>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1">
    <w:nsid w:val="58FE4DAE"/>
    <w:multiLevelType w:val="hybridMultilevel"/>
    <w:tmpl w:val="879AB3E8"/>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2">
    <w:nsid w:val="5B407171"/>
    <w:multiLevelType w:val="hybridMultilevel"/>
    <w:tmpl w:val="768A14AC"/>
    <w:lvl w:ilvl="0" w:tplc="A7389552">
      <w:numFmt w:val="bullet"/>
      <w:lvlText w:val="-"/>
      <w:lvlJc w:val="left"/>
      <w:pPr>
        <w:ind w:left="420" w:hanging="360"/>
      </w:pPr>
      <w:rPr>
        <w:rFonts w:ascii="Times New Roman" w:eastAsia="Times New Roman" w:hAnsi="Times New Roman" w:hint="default"/>
      </w:rPr>
    </w:lvl>
    <w:lvl w:ilvl="1" w:tplc="04020003">
      <w:start w:val="1"/>
      <w:numFmt w:val="bullet"/>
      <w:lvlText w:val="o"/>
      <w:lvlJc w:val="left"/>
      <w:pPr>
        <w:ind w:left="1140" w:hanging="360"/>
      </w:pPr>
      <w:rPr>
        <w:rFonts w:ascii="Courier New" w:hAnsi="Courier New" w:cs="Courier New" w:hint="default"/>
      </w:rPr>
    </w:lvl>
    <w:lvl w:ilvl="2" w:tplc="04020005">
      <w:start w:val="1"/>
      <w:numFmt w:val="bullet"/>
      <w:lvlText w:val=""/>
      <w:lvlJc w:val="left"/>
      <w:pPr>
        <w:ind w:left="1860" w:hanging="360"/>
      </w:pPr>
      <w:rPr>
        <w:rFonts w:ascii="Wingdings" w:hAnsi="Wingdings" w:cs="Wingdings" w:hint="default"/>
      </w:rPr>
    </w:lvl>
    <w:lvl w:ilvl="3" w:tplc="04020001">
      <w:start w:val="1"/>
      <w:numFmt w:val="bullet"/>
      <w:lvlText w:val=""/>
      <w:lvlJc w:val="left"/>
      <w:pPr>
        <w:ind w:left="2580" w:hanging="360"/>
      </w:pPr>
      <w:rPr>
        <w:rFonts w:ascii="Symbol" w:hAnsi="Symbol" w:cs="Symbol" w:hint="default"/>
      </w:rPr>
    </w:lvl>
    <w:lvl w:ilvl="4" w:tplc="04020003">
      <w:start w:val="1"/>
      <w:numFmt w:val="bullet"/>
      <w:lvlText w:val="o"/>
      <w:lvlJc w:val="left"/>
      <w:pPr>
        <w:ind w:left="3300" w:hanging="360"/>
      </w:pPr>
      <w:rPr>
        <w:rFonts w:ascii="Courier New" w:hAnsi="Courier New" w:cs="Courier New" w:hint="default"/>
      </w:rPr>
    </w:lvl>
    <w:lvl w:ilvl="5" w:tplc="04020005">
      <w:start w:val="1"/>
      <w:numFmt w:val="bullet"/>
      <w:lvlText w:val=""/>
      <w:lvlJc w:val="left"/>
      <w:pPr>
        <w:ind w:left="4020" w:hanging="360"/>
      </w:pPr>
      <w:rPr>
        <w:rFonts w:ascii="Wingdings" w:hAnsi="Wingdings" w:cs="Wingdings" w:hint="default"/>
      </w:rPr>
    </w:lvl>
    <w:lvl w:ilvl="6" w:tplc="04020001">
      <w:start w:val="1"/>
      <w:numFmt w:val="bullet"/>
      <w:lvlText w:val=""/>
      <w:lvlJc w:val="left"/>
      <w:pPr>
        <w:ind w:left="4740" w:hanging="360"/>
      </w:pPr>
      <w:rPr>
        <w:rFonts w:ascii="Symbol" w:hAnsi="Symbol" w:cs="Symbol" w:hint="default"/>
      </w:rPr>
    </w:lvl>
    <w:lvl w:ilvl="7" w:tplc="04020003">
      <w:start w:val="1"/>
      <w:numFmt w:val="bullet"/>
      <w:lvlText w:val="o"/>
      <w:lvlJc w:val="left"/>
      <w:pPr>
        <w:ind w:left="5460" w:hanging="360"/>
      </w:pPr>
      <w:rPr>
        <w:rFonts w:ascii="Courier New" w:hAnsi="Courier New" w:cs="Courier New" w:hint="default"/>
      </w:rPr>
    </w:lvl>
    <w:lvl w:ilvl="8" w:tplc="04020005">
      <w:start w:val="1"/>
      <w:numFmt w:val="bullet"/>
      <w:lvlText w:val=""/>
      <w:lvlJc w:val="left"/>
      <w:pPr>
        <w:ind w:left="6180" w:hanging="360"/>
      </w:pPr>
      <w:rPr>
        <w:rFonts w:ascii="Wingdings" w:hAnsi="Wingdings" w:cs="Wingdings" w:hint="default"/>
      </w:rPr>
    </w:lvl>
  </w:abstractNum>
  <w:abstractNum w:abstractNumId="53">
    <w:nsid w:val="6329713E"/>
    <w:multiLevelType w:val="hybridMultilevel"/>
    <w:tmpl w:val="8C88BA8A"/>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4">
    <w:nsid w:val="6502385F"/>
    <w:multiLevelType w:val="hybridMultilevel"/>
    <w:tmpl w:val="98A2EC1C"/>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5">
    <w:nsid w:val="66AB7CA5"/>
    <w:multiLevelType w:val="hybridMultilevel"/>
    <w:tmpl w:val="489AD36A"/>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6">
    <w:nsid w:val="68AD0A2C"/>
    <w:multiLevelType w:val="hybridMultilevel"/>
    <w:tmpl w:val="BB1A4A56"/>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7">
    <w:nsid w:val="6A505592"/>
    <w:multiLevelType w:val="hybridMultilevel"/>
    <w:tmpl w:val="D7A466AC"/>
    <w:lvl w:ilvl="0" w:tplc="1C8A4E00">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8">
    <w:nsid w:val="6E1D2BB2"/>
    <w:multiLevelType w:val="multilevel"/>
    <w:tmpl w:val="6816A02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6F100280"/>
    <w:multiLevelType w:val="hybridMultilevel"/>
    <w:tmpl w:val="A7FE521A"/>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60">
    <w:nsid w:val="6F3E6B9A"/>
    <w:multiLevelType w:val="multilevel"/>
    <w:tmpl w:val="BE543C96"/>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70BA7025"/>
    <w:multiLevelType w:val="hybridMultilevel"/>
    <w:tmpl w:val="C8063E24"/>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62">
    <w:nsid w:val="7B1F22DC"/>
    <w:multiLevelType w:val="hybridMultilevel"/>
    <w:tmpl w:val="33EAFC84"/>
    <w:lvl w:ilvl="0" w:tplc="E5E875DE">
      <w:start w:val="1"/>
      <w:numFmt w:val="decimal"/>
      <w:lvlText w:val="%1."/>
      <w:lvlJc w:val="left"/>
      <w:pPr>
        <w:ind w:left="1410" w:hanging="69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3">
    <w:nsid w:val="7C8421E5"/>
    <w:multiLevelType w:val="hybridMultilevel"/>
    <w:tmpl w:val="1F1CE4A0"/>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64">
    <w:nsid w:val="7FD71FBF"/>
    <w:multiLevelType w:val="hybridMultilevel"/>
    <w:tmpl w:val="2C96CEF6"/>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num w:numId="1">
    <w:abstractNumId w:val="10"/>
  </w:num>
  <w:num w:numId="2">
    <w:abstractNumId w:val="4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7"/>
  </w:num>
  <w:num w:numId="6">
    <w:abstractNumId w:val="59"/>
  </w:num>
  <w:num w:numId="7">
    <w:abstractNumId w:val="45"/>
  </w:num>
  <w:num w:numId="8">
    <w:abstractNumId w:val="2"/>
  </w:num>
  <w:num w:numId="9">
    <w:abstractNumId w:val="61"/>
  </w:num>
  <w:num w:numId="10">
    <w:abstractNumId w:val="53"/>
  </w:num>
  <w:num w:numId="11">
    <w:abstractNumId w:val="19"/>
  </w:num>
  <w:num w:numId="12">
    <w:abstractNumId w:val="55"/>
  </w:num>
  <w:num w:numId="13">
    <w:abstractNumId w:val="25"/>
  </w:num>
  <w:num w:numId="14">
    <w:abstractNumId w:val="40"/>
  </w:num>
  <w:num w:numId="15">
    <w:abstractNumId w:val="11"/>
  </w:num>
  <w:num w:numId="16">
    <w:abstractNumId w:val="36"/>
  </w:num>
  <w:num w:numId="17">
    <w:abstractNumId w:val="63"/>
  </w:num>
  <w:num w:numId="18">
    <w:abstractNumId w:val="47"/>
  </w:num>
  <w:num w:numId="19">
    <w:abstractNumId w:val="43"/>
  </w:num>
  <w:num w:numId="20">
    <w:abstractNumId w:val="21"/>
  </w:num>
  <w:num w:numId="21">
    <w:abstractNumId w:val="20"/>
  </w:num>
  <w:num w:numId="22">
    <w:abstractNumId w:val="64"/>
  </w:num>
  <w:num w:numId="23">
    <w:abstractNumId w:val="56"/>
  </w:num>
  <w:num w:numId="24">
    <w:abstractNumId w:val="51"/>
  </w:num>
  <w:num w:numId="25">
    <w:abstractNumId w:val="62"/>
  </w:num>
  <w:num w:numId="26">
    <w:abstractNumId w:val="1"/>
  </w:num>
  <w:num w:numId="27">
    <w:abstractNumId w:val="30"/>
  </w:num>
  <w:num w:numId="28">
    <w:abstractNumId w:val="12"/>
  </w:num>
  <w:num w:numId="29">
    <w:abstractNumId w:val="32"/>
  </w:num>
  <w:num w:numId="30">
    <w:abstractNumId w:val="38"/>
  </w:num>
  <w:num w:numId="31">
    <w:abstractNumId w:val="27"/>
  </w:num>
  <w:num w:numId="32">
    <w:abstractNumId w:val="15"/>
  </w:num>
  <w:num w:numId="33">
    <w:abstractNumId w:val="8"/>
  </w:num>
  <w:num w:numId="34">
    <w:abstractNumId w:val="37"/>
  </w:num>
  <w:num w:numId="35">
    <w:abstractNumId w:val="4"/>
  </w:num>
  <w:num w:numId="36">
    <w:abstractNumId w:val="54"/>
  </w:num>
  <w:num w:numId="37">
    <w:abstractNumId w:val="0"/>
  </w:num>
  <w:num w:numId="38">
    <w:abstractNumId w:val="3"/>
  </w:num>
  <w:num w:numId="39">
    <w:abstractNumId w:val="35"/>
  </w:num>
  <w:num w:numId="40">
    <w:abstractNumId w:val="7"/>
  </w:num>
  <w:num w:numId="41">
    <w:abstractNumId w:val="16"/>
  </w:num>
  <w:num w:numId="42">
    <w:abstractNumId w:val="29"/>
  </w:num>
  <w:num w:numId="43">
    <w:abstractNumId w:val="42"/>
  </w:num>
  <w:num w:numId="44">
    <w:abstractNumId w:val="9"/>
  </w:num>
  <w:num w:numId="45">
    <w:abstractNumId w:val="24"/>
  </w:num>
  <w:num w:numId="46">
    <w:abstractNumId w:val="26"/>
  </w:num>
  <w:num w:numId="47">
    <w:abstractNumId w:val="28"/>
  </w:num>
  <w:num w:numId="48">
    <w:abstractNumId w:val="50"/>
  </w:num>
  <w:num w:numId="49">
    <w:abstractNumId w:val="48"/>
  </w:num>
  <w:num w:numId="50">
    <w:abstractNumId w:val="46"/>
  </w:num>
  <w:num w:numId="51">
    <w:abstractNumId w:val="57"/>
  </w:num>
  <w:num w:numId="52">
    <w:abstractNumId w:val="52"/>
  </w:num>
  <w:num w:numId="53">
    <w:abstractNumId w:val="14"/>
  </w:num>
  <w:num w:numId="54">
    <w:abstractNumId w:val="58"/>
  </w:num>
  <w:num w:numId="55">
    <w:abstractNumId w:val="33"/>
  </w:num>
  <w:num w:numId="56">
    <w:abstractNumId w:val="60"/>
  </w:num>
  <w:num w:numId="57">
    <w:abstractNumId w:val="22"/>
  </w:num>
  <w:num w:numId="58">
    <w:abstractNumId w:val="13"/>
  </w:num>
  <w:num w:numId="59">
    <w:abstractNumId w:val="23"/>
  </w:num>
  <w:num w:numId="60">
    <w:abstractNumId w:val="39"/>
  </w:num>
  <w:num w:numId="61">
    <w:abstractNumId w:val="18"/>
  </w:num>
  <w:num w:numId="62">
    <w:abstractNumId w:val="34"/>
  </w:num>
  <w:num w:numId="63">
    <w:abstractNumId w:val="41"/>
  </w:num>
  <w:num w:numId="64">
    <w:abstractNumId w:val="44"/>
  </w:num>
  <w:num w:numId="65">
    <w:abstractNumId w:val="6"/>
  </w:num>
  <w:num w:numId="66">
    <w:abstractNumId w:val="3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hideGrammaticalError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33B"/>
    <w:rsid w:val="00000700"/>
    <w:rsid w:val="00003A11"/>
    <w:rsid w:val="00003EC6"/>
    <w:rsid w:val="0001216F"/>
    <w:rsid w:val="0001734B"/>
    <w:rsid w:val="00025F86"/>
    <w:rsid w:val="00027713"/>
    <w:rsid w:val="00032F05"/>
    <w:rsid w:val="0003634A"/>
    <w:rsid w:val="00041E10"/>
    <w:rsid w:val="00052AA4"/>
    <w:rsid w:val="00053557"/>
    <w:rsid w:val="00054055"/>
    <w:rsid w:val="00060FFF"/>
    <w:rsid w:val="00061344"/>
    <w:rsid w:val="000710C1"/>
    <w:rsid w:val="000756BD"/>
    <w:rsid w:val="00075EA1"/>
    <w:rsid w:val="00075FC7"/>
    <w:rsid w:val="00076372"/>
    <w:rsid w:val="00077AE8"/>
    <w:rsid w:val="00077D2B"/>
    <w:rsid w:val="00082E08"/>
    <w:rsid w:val="00087106"/>
    <w:rsid w:val="00091EB6"/>
    <w:rsid w:val="000A3295"/>
    <w:rsid w:val="000C268B"/>
    <w:rsid w:val="000C33C6"/>
    <w:rsid w:val="000C3BA3"/>
    <w:rsid w:val="000C4D82"/>
    <w:rsid w:val="000C629B"/>
    <w:rsid w:val="000D1A4C"/>
    <w:rsid w:val="000E2105"/>
    <w:rsid w:val="000F1CEB"/>
    <w:rsid w:val="000F381C"/>
    <w:rsid w:val="000F3D10"/>
    <w:rsid w:val="000F7543"/>
    <w:rsid w:val="000F78BE"/>
    <w:rsid w:val="00105226"/>
    <w:rsid w:val="001060EA"/>
    <w:rsid w:val="00107540"/>
    <w:rsid w:val="00110E82"/>
    <w:rsid w:val="00111FCC"/>
    <w:rsid w:val="00121F8A"/>
    <w:rsid w:val="00124A6D"/>
    <w:rsid w:val="00134B79"/>
    <w:rsid w:val="00136D9F"/>
    <w:rsid w:val="00151A91"/>
    <w:rsid w:val="001647B3"/>
    <w:rsid w:val="001649AD"/>
    <w:rsid w:val="00166F31"/>
    <w:rsid w:val="001706B4"/>
    <w:rsid w:val="00171462"/>
    <w:rsid w:val="0017163E"/>
    <w:rsid w:val="0017238C"/>
    <w:rsid w:val="00173733"/>
    <w:rsid w:val="00173D55"/>
    <w:rsid w:val="001805CD"/>
    <w:rsid w:val="0018319D"/>
    <w:rsid w:val="001964A2"/>
    <w:rsid w:val="001A12D9"/>
    <w:rsid w:val="001A1A86"/>
    <w:rsid w:val="001A360E"/>
    <w:rsid w:val="001B1EFA"/>
    <w:rsid w:val="001B5124"/>
    <w:rsid w:val="001C14C0"/>
    <w:rsid w:val="001C40B8"/>
    <w:rsid w:val="001C714A"/>
    <w:rsid w:val="001C7A14"/>
    <w:rsid w:val="001D138D"/>
    <w:rsid w:val="001E13E7"/>
    <w:rsid w:val="001E19D3"/>
    <w:rsid w:val="001E6526"/>
    <w:rsid w:val="001F32C6"/>
    <w:rsid w:val="00203298"/>
    <w:rsid w:val="00204501"/>
    <w:rsid w:val="002072D6"/>
    <w:rsid w:val="002075E8"/>
    <w:rsid w:val="00215BC0"/>
    <w:rsid w:val="002165BF"/>
    <w:rsid w:val="002175E5"/>
    <w:rsid w:val="00223CEE"/>
    <w:rsid w:val="00226426"/>
    <w:rsid w:val="00232782"/>
    <w:rsid w:val="00232C9C"/>
    <w:rsid w:val="00232D25"/>
    <w:rsid w:val="002363BA"/>
    <w:rsid w:val="0023647B"/>
    <w:rsid w:val="00236BCC"/>
    <w:rsid w:val="00242637"/>
    <w:rsid w:val="00247F83"/>
    <w:rsid w:val="00251224"/>
    <w:rsid w:val="00252D5A"/>
    <w:rsid w:val="00262A31"/>
    <w:rsid w:val="002709B6"/>
    <w:rsid w:val="00273941"/>
    <w:rsid w:val="00277C1C"/>
    <w:rsid w:val="00277E90"/>
    <w:rsid w:val="0029073B"/>
    <w:rsid w:val="0029558B"/>
    <w:rsid w:val="002B0295"/>
    <w:rsid w:val="002B3EC9"/>
    <w:rsid w:val="002C0D9A"/>
    <w:rsid w:val="002C228F"/>
    <w:rsid w:val="002C33A0"/>
    <w:rsid w:val="002C3486"/>
    <w:rsid w:val="002D751C"/>
    <w:rsid w:val="002E01DA"/>
    <w:rsid w:val="002E0535"/>
    <w:rsid w:val="002E4F39"/>
    <w:rsid w:val="002E7A4E"/>
    <w:rsid w:val="002F2287"/>
    <w:rsid w:val="002F5B8A"/>
    <w:rsid w:val="00304066"/>
    <w:rsid w:val="003063C9"/>
    <w:rsid w:val="003076A3"/>
    <w:rsid w:val="003120E8"/>
    <w:rsid w:val="003134C8"/>
    <w:rsid w:val="00316B75"/>
    <w:rsid w:val="003268EE"/>
    <w:rsid w:val="00327F3F"/>
    <w:rsid w:val="00333247"/>
    <w:rsid w:val="00346B44"/>
    <w:rsid w:val="00350D5F"/>
    <w:rsid w:val="00352B5E"/>
    <w:rsid w:val="00352D88"/>
    <w:rsid w:val="0035303C"/>
    <w:rsid w:val="0037379C"/>
    <w:rsid w:val="003768D2"/>
    <w:rsid w:val="003771BB"/>
    <w:rsid w:val="00377C09"/>
    <w:rsid w:val="00383370"/>
    <w:rsid w:val="00386751"/>
    <w:rsid w:val="00394829"/>
    <w:rsid w:val="003A11EF"/>
    <w:rsid w:val="003B13D5"/>
    <w:rsid w:val="003B1EDB"/>
    <w:rsid w:val="003B22E0"/>
    <w:rsid w:val="003B5EE9"/>
    <w:rsid w:val="003B6201"/>
    <w:rsid w:val="003C2FCE"/>
    <w:rsid w:val="003C5D14"/>
    <w:rsid w:val="003D4BF3"/>
    <w:rsid w:val="003D6243"/>
    <w:rsid w:val="003D6896"/>
    <w:rsid w:val="003E1C64"/>
    <w:rsid w:val="003E29EB"/>
    <w:rsid w:val="003E3550"/>
    <w:rsid w:val="003E44E1"/>
    <w:rsid w:val="003E4A8E"/>
    <w:rsid w:val="003F0B28"/>
    <w:rsid w:val="003F6A1C"/>
    <w:rsid w:val="00402B7A"/>
    <w:rsid w:val="004059C1"/>
    <w:rsid w:val="00406409"/>
    <w:rsid w:val="0040728C"/>
    <w:rsid w:val="00407DC9"/>
    <w:rsid w:val="00424192"/>
    <w:rsid w:val="00424D96"/>
    <w:rsid w:val="00424E26"/>
    <w:rsid w:val="00437DAA"/>
    <w:rsid w:val="004441CB"/>
    <w:rsid w:val="00446C5C"/>
    <w:rsid w:val="004478F7"/>
    <w:rsid w:val="00453F3B"/>
    <w:rsid w:val="00464A9E"/>
    <w:rsid w:val="00465F8D"/>
    <w:rsid w:val="00467319"/>
    <w:rsid w:val="00471731"/>
    <w:rsid w:val="00476300"/>
    <w:rsid w:val="0047677C"/>
    <w:rsid w:val="00480710"/>
    <w:rsid w:val="00481936"/>
    <w:rsid w:val="00497CD5"/>
    <w:rsid w:val="004B266E"/>
    <w:rsid w:val="004C052A"/>
    <w:rsid w:val="004C210D"/>
    <w:rsid w:val="004C23CE"/>
    <w:rsid w:val="004C2C0F"/>
    <w:rsid w:val="004C3288"/>
    <w:rsid w:val="004D0B3E"/>
    <w:rsid w:val="004D2AE6"/>
    <w:rsid w:val="004D7842"/>
    <w:rsid w:val="004D7BBF"/>
    <w:rsid w:val="004E0B03"/>
    <w:rsid w:val="004E3FB9"/>
    <w:rsid w:val="004E7103"/>
    <w:rsid w:val="004E7AF6"/>
    <w:rsid w:val="004F0B0B"/>
    <w:rsid w:val="004F75AB"/>
    <w:rsid w:val="00505AF9"/>
    <w:rsid w:val="00510B69"/>
    <w:rsid w:val="00510E76"/>
    <w:rsid w:val="005167F5"/>
    <w:rsid w:val="00520CBA"/>
    <w:rsid w:val="0052187F"/>
    <w:rsid w:val="00525C9F"/>
    <w:rsid w:val="0053333A"/>
    <w:rsid w:val="005372D3"/>
    <w:rsid w:val="00544F24"/>
    <w:rsid w:val="00550B2E"/>
    <w:rsid w:val="00550D30"/>
    <w:rsid w:val="00551F55"/>
    <w:rsid w:val="00563953"/>
    <w:rsid w:val="00565735"/>
    <w:rsid w:val="00570315"/>
    <w:rsid w:val="00571575"/>
    <w:rsid w:val="00572676"/>
    <w:rsid w:val="00574F31"/>
    <w:rsid w:val="00576E5E"/>
    <w:rsid w:val="00577C43"/>
    <w:rsid w:val="005812BF"/>
    <w:rsid w:val="00581B0F"/>
    <w:rsid w:val="00582BED"/>
    <w:rsid w:val="0058344C"/>
    <w:rsid w:val="0058501B"/>
    <w:rsid w:val="00591014"/>
    <w:rsid w:val="005A1F9C"/>
    <w:rsid w:val="005A2700"/>
    <w:rsid w:val="005A6B49"/>
    <w:rsid w:val="005B009F"/>
    <w:rsid w:val="005B55BD"/>
    <w:rsid w:val="005B5F80"/>
    <w:rsid w:val="005C0F00"/>
    <w:rsid w:val="005C25F5"/>
    <w:rsid w:val="005C423F"/>
    <w:rsid w:val="005C68DE"/>
    <w:rsid w:val="005D446E"/>
    <w:rsid w:val="005D4869"/>
    <w:rsid w:val="005D4FBF"/>
    <w:rsid w:val="005D528C"/>
    <w:rsid w:val="005E5309"/>
    <w:rsid w:val="005F5325"/>
    <w:rsid w:val="005F6AB0"/>
    <w:rsid w:val="006032AF"/>
    <w:rsid w:val="00607E3D"/>
    <w:rsid w:val="0061543B"/>
    <w:rsid w:val="006216C8"/>
    <w:rsid w:val="00622241"/>
    <w:rsid w:val="00623FD0"/>
    <w:rsid w:val="00632DC4"/>
    <w:rsid w:val="006401A0"/>
    <w:rsid w:val="006464E7"/>
    <w:rsid w:val="00650286"/>
    <w:rsid w:val="00650C42"/>
    <w:rsid w:val="00651174"/>
    <w:rsid w:val="00667C71"/>
    <w:rsid w:val="0067217A"/>
    <w:rsid w:val="00673919"/>
    <w:rsid w:val="00674C56"/>
    <w:rsid w:val="00676B7D"/>
    <w:rsid w:val="00686C20"/>
    <w:rsid w:val="006A1E96"/>
    <w:rsid w:val="006A4C3A"/>
    <w:rsid w:val="006C4C8C"/>
    <w:rsid w:val="006C5C8D"/>
    <w:rsid w:val="006D0D66"/>
    <w:rsid w:val="006D21BB"/>
    <w:rsid w:val="006D51D6"/>
    <w:rsid w:val="006D5583"/>
    <w:rsid w:val="006D6EAB"/>
    <w:rsid w:val="006E11DE"/>
    <w:rsid w:val="006E3F56"/>
    <w:rsid w:val="006E4A65"/>
    <w:rsid w:val="006E6A3B"/>
    <w:rsid w:val="006F0AE5"/>
    <w:rsid w:val="006F29D6"/>
    <w:rsid w:val="00703F54"/>
    <w:rsid w:val="00704F76"/>
    <w:rsid w:val="007129F7"/>
    <w:rsid w:val="00715624"/>
    <w:rsid w:val="00715D04"/>
    <w:rsid w:val="00723821"/>
    <w:rsid w:val="00723922"/>
    <w:rsid w:val="007245B5"/>
    <w:rsid w:val="00725DA8"/>
    <w:rsid w:val="00727B0F"/>
    <w:rsid w:val="00732A12"/>
    <w:rsid w:val="0073734A"/>
    <w:rsid w:val="0074415A"/>
    <w:rsid w:val="0074614E"/>
    <w:rsid w:val="007641C3"/>
    <w:rsid w:val="00765EAE"/>
    <w:rsid w:val="00777CAA"/>
    <w:rsid w:val="007820EC"/>
    <w:rsid w:val="00785011"/>
    <w:rsid w:val="007853C9"/>
    <w:rsid w:val="00786321"/>
    <w:rsid w:val="00792D00"/>
    <w:rsid w:val="007944E0"/>
    <w:rsid w:val="007A507F"/>
    <w:rsid w:val="007B17CB"/>
    <w:rsid w:val="007B2FA5"/>
    <w:rsid w:val="007B660C"/>
    <w:rsid w:val="007D27A7"/>
    <w:rsid w:val="007D7941"/>
    <w:rsid w:val="007E14CA"/>
    <w:rsid w:val="007E23E9"/>
    <w:rsid w:val="007F1D5D"/>
    <w:rsid w:val="007F3BD6"/>
    <w:rsid w:val="007F3CCE"/>
    <w:rsid w:val="007F4195"/>
    <w:rsid w:val="008053B0"/>
    <w:rsid w:val="00806B1A"/>
    <w:rsid w:val="00806BFA"/>
    <w:rsid w:val="00810AC1"/>
    <w:rsid w:val="008114AC"/>
    <w:rsid w:val="008205BA"/>
    <w:rsid w:val="008338A4"/>
    <w:rsid w:val="0084660F"/>
    <w:rsid w:val="00853659"/>
    <w:rsid w:val="008574C8"/>
    <w:rsid w:val="008609F0"/>
    <w:rsid w:val="00861CAD"/>
    <w:rsid w:val="00866FCC"/>
    <w:rsid w:val="008704FC"/>
    <w:rsid w:val="0087296C"/>
    <w:rsid w:val="00872BF5"/>
    <w:rsid w:val="00875778"/>
    <w:rsid w:val="00876953"/>
    <w:rsid w:val="008814E7"/>
    <w:rsid w:val="008832F6"/>
    <w:rsid w:val="00886371"/>
    <w:rsid w:val="008A55C6"/>
    <w:rsid w:val="008A68A3"/>
    <w:rsid w:val="008B2A1A"/>
    <w:rsid w:val="008B3104"/>
    <w:rsid w:val="008B72A7"/>
    <w:rsid w:val="008C41A1"/>
    <w:rsid w:val="008C545F"/>
    <w:rsid w:val="008D033A"/>
    <w:rsid w:val="008D753F"/>
    <w:rsid w:val="008F345C"/>
    <w:rsid w:val="008F3D9F"/>
    <w:rsid w:val="00901921"/>
    <w:rsid w:val="009033B9"/>
    <w:rsid w:val="00905437"/>
    <w:rsid w:val="0090660E"/>
    <w:rsid w:val="00906C9E"/>
    <w:rsid w:val="00911949"/>
    <w:rsid w:val="00916503"/>
    <w:rsid w:val="00920ED5"/>
    <w:rsid w:val="009210BD"/>
    <w:rsid w:val="009263E4"/>
    <w:rsid w:val="00926B88"/>
    <w:rsid w:val="00930B89"/>
    <w:rsid w:val="00932734"/>
    <w:rsid w:val="009328A7"/>
    <w:rsid w:val="00933A87"/>
    <w:rsid w:val="00940051"/>
    <w:rsid w:val="00943F71"/>
    <w:rsid w:val="00944C1E"/>
    <w:rsid w:val="009539CF"/>
    <w:rsid w:val="00954B06"/>
    <w:rsid w:val="00957360"/>
    <w:rsid w:val="00963A25"/>
    <w:rsid w:val="009652DC"/>
    <w:rsid w:val="00966879"/>
    <w:rsid w:val="009675C8"/>
    <w:rsid w:val="00970651"/>
    <w:rsid w:val="009731C4"/>
    <w:rsid w:val="00975E24"/>
    <w:rsid w:val="00987E98"/>
    <w:rsid w:val="00990A8C"/>
    <w:rsid w:val="009A1525"/>
    <w:rsid w:val="009B011A"/>
    <w:rsid w:val="009B3196"/>
    <w:rsid w:val="009C2A7B"/>
    <w:rsid w:val="009D1148"/>
    <w:rsid w:val="009D38E9"/>
    <w:rsid w:val="009E1095"/>
    <w:rsid w:val="009E384F"/>
    <w:rsid w:val="009E49EA"/>
    <w:rsid w:val="009F0B2E"/>
    <w:rsid w:val="009F332D"/>
    <w:rsid w:val="00A067D8"/>
    <w:rsid w:val="00A23077"/>
    <w:rsid w:val="00A237D3"/>
    <w:rsid w:val="00A23C12"/>
    <w:rsid w:val="00A253A9"/>
    <w:rsid w:val="00A404F9"/>
    <w:rsid w:val="00A426A7"/>
    <w:rsid w:val="00A529FE"/>
    <w:rsid w:val="00A56EB1"/>
    <w:rsid w:val="00A577BF"/>
    <w:rsid w:val="00A610B8"/>
    <w:rsid w:val="00A66F3D"/>
    <w:rsid w:val="00A73AFE"/>
    <w:rsid w:val="00A74B94"/>
    <w:rsid w:val="00A860D9"/>
    <w:rsid w:val="00A8731D"/>
    <w:rsid w:val="00A87C45"/>
    <w:rsid w:val="00A90DBF"/>
    <w:rsid w:val="00A9102A"/>
    <w:rsid w:val="00A94557"/>
    <w:rsid w:val="00A95399"/>
    <w:rsid w:val="00A96EAF"/>
    <w:rsid w:val="00AA0E64"/>
    <w:rsid w:val="00AA140A"/>
    <w:rsid w:val="00AA21A9"/>
    <w:rsid w:val="00AA7CC8"/>
    <w:rsid w:val="00AA7F33"/>
    <w:rsid w:val="00AB15D9"/>
    <w:rsid w:val="00AB74CC"/>
    <w:rsid w:val="00AC54B8"/>
    <w:rsid w:val="00AD15E7"/>
    <w:rsid w:val="00AD3D87"/>
    <w:rsid w:val="00AE1549"/>
    <w:rsid w:val="00AE2225"/>
    <w:rsid w:val="00AE4C0B"/>
    <w:rsid w:val="00AF5513"/>
    <w:rsid w:val="00B01B82"/>
    <w:rsid w:val="00B05E7D"/>
    <w:rsid w:val="00B107F7"/>
    <w:rsid w:val="00B223BF"/>
    <w:rsid w:val="00B43785"/>
    <w:rsid w:val="00B4533B"/>
    <w:rsid w:val="00B47853"/>
    <w:rsid w:val="00B51382"/>
    <w:rsid w:val="00B51458"/>
    <w:rsid w:val="00B5160F"/>
    <w:rsid w:val="00B57A1D"/>
    <w:rsid w:val="00B6209E"/>
    <w:rsid w:val="00B714E8"/>
    <w:rsid w:val="00B718E1"/>
    <w:rsid w:val="00B810CF"/>
    <w:rsid w:val="00B86048"/>
    <w:rsid w:val="00B901BC"/>
    <w:rsid w:val="00B90AB3"/>
    <w:rsid w:val="00B9106F"/>
    <w:rsid w:val="00B9707F"/>
    <w:rsid w:val="00BB064B"/>
    <w:rsid w:val="00BB1739"/>
    <w:rsid w:val="00BB482E"/>
    <w:rsid w:val="00BC4D53"/>
    <w:rsid w:val="00BE413F"/>
    <w:rsid w:val="00BE5911"/>
    <w:rsid w:val="00BE7FBE"/>
    <w:rsid w:val="00BF1482"/>
    <w:rsid w:val="00C01431"/>
    <w:rsid w:val="00C02FE8"/>
    <w:rsid w:val="00C03760"/>
    <w:rsid w:val="00C07EEA"/>
    <w:rsid w:val="00C22C09"/>
    <w:rsid w:val="00C23A71"/>
    <w:rsid w:val="00C26419"/>
    <w:rsid w:val="00C32100"/>
    <w:rsid w:val="00C36C3E"/>
    <w:rsid w:val="00C411D8"/>
    <w:rsid w:val="00C4379E"/>
    <w:rsid w:val="00C5207A"/>
    <w:rsid w:val="00C55348"/>
    <w:rsid w:val="00C60A6E"/>
    <w:rsid w:val="00C63712"/>
    <w:rsid w:val="00C73A4F"/>
    <w:rsid w:val="00C75F25"/>
    <w:rsid w:val="00C77012"/>
    <w:rsid w:val="00C813C8"/>
    <w:rsid w:val="00C834EA"/>
    <w:rsid w:val="00C93EC7"/>
    <w:rsid w:val="00C9429E"/>
    <w:rsid w:val="00CB0252"/>
    <w:rsid w:val="00CB2315"/>
    <w:rsid w:val="00CB2EC6"/>
    <w:rsid w:val="00CB432D"/>
    <w:rsid w:val="00CB5190"/>
    <w:rsid w:val="00CB51D8"/>
    <w:rsid w:val="00CB52F1"/>
    <w:rsid w:val="00CB6E1F"/>
    <w:rsid w:val="00CD09F3"/>
    <w:rsid w:val="00CD26FC"/>
    <w:rsid w:val="00CD78E7"/>
    <w:rsid w:val="00CE191F"/>
    <w:rsid w:val="00CE3FA5"/>
    <w:rsid w:val="00CE672B"/>
    <w:rsid w:val="00CE777D"/>
    <w:rsid w:val="00CF24AE"/>
    <w:rsid w:val="00CF5980"/>
    <w:rsid w:val="00D0077E"/>
    <w:rsid w:val="00D03ABC"/>
    <w:rsid w:val="00D20703"/>
    <w:rsid w:val="00D2625F"/>
    <w:rsid w:val="00D263A1"/>
    <w:rsid w:val="00D33E95"/>
    <w:rsid w:val="00D35C55"/>
    <w:rsid w:val="00D3692E"/>
    <w:rsid w:val="00D36B87"/>
    <w:rsid w:val="00D37807"/>
    <w:rsid w:val="00D641F5"/>
    <w:rsid w:val="00D64211"/>
    <w:rsid w:val="00D64F40"/>
    <w:rsid w:val="00D704D9"/>
    <w:rsid w:val="00D71114"/>
    <w:rsid w:val="00D81B45"/>
    <w:rsid w:val="00D85BE3"/>
    <w:rsid w:val="00D92677"/>
    <w:rsid w:val="00DA4A04"/>
    <w:rsid w:val="00DA6997"/>
    <w:rsid w:val="00DB1E65"/>
    <w:rsid w:val="00DB2B77"/>
    <w:rsid w:val="00DB4EC0"/>
    <w:rsid w:val="00DB6C6A"/>
    <w:rsid w:val="00DC7AE3"/>
    <w:rsid w:val="00DD2198"/>
    <w:rsid w:val="00DD22A6"/>
    <w:rsid w:val="00DD52DF"/>
    <w:rsid w:val="00DD56B4"/>
    <w:rsid w:val="00DD5A27"/>
    <w:rsid w:val="00DD6A30"/>
    <w:rsid w:val="00DE35FE"/>
    <w:rsid w:val="00DE36EC"/>
    <w:rsid w:val="00DE3918"/>
    <w:rsid w:val="00DE636E"/>
    <w:rsid w:val="00DE6B28"/>
    <w:rsid w:val="00DF4790"/>
    <w:rsid w:val="00DF4EA7"/>
    <w:rsid w:val="00DF5D55"/>
    <w:rsid w:val="00DF6134"/>
    <w:rsid w:val="00DF626D"/>
    <w:rsid w:val="00E073E1"/>
    <w:rsid w:val="00E1015E"/>
    <w:rsid w:val="00E15677"/>
    <w:rsid w:val="00E16A80"/>
    <w:rsid w:val="00E27726"/>
    <w:rsid w:val="00E32CC8"/>
    <w:rsid w:val="00E34F90"/>
    <w:rsid w:val="00E36A42"/>
    <w:rsid w:val="00E404D1"/>
    <w:rsid w:val="00E40BCC"/>
    <w:rsid w:val="00E41E32"/>
    <w:rsid w:val="00E441DB"/>
    <w:rsid w:val="00E45A0F"/>
    <w:rsid w:val="00E46047"/>
    <w:rsid w:val="00E53FB6"/>
    <w:rsid w:val="00E54C35"/>
    <w:rsid w:val="00E55159"/>
    <w:rsid w:val="00E74F8F"/>
    <w:rsid w:val="00EA32F6"/>
    <w:rsid w:val="00EA479D"/>
    <w:rsid w:val="00EB5BDF"/>
    <w:rsid w:val="00EB68B1"/>
    <w:rsid w:val="00EC5ADC"/>
    <w:rsid w:val="00EC63E0"/>
    <w:rsid w:val="00ED1BF1"/>
    <w:rsid w:val="00ED1F53"/>
    <w:rsid w:val="00ED3AC0"/>
    <w:rsid w:val="00ED508B"/>
    <w:rsid w:val="00ED6A42"/>
    <w:rsid w:val="00ED6E49"/>
    <w:rsid w:val="00EE393A"/>
    <w:rsid w:val="00EF350D"/>
    <w:rsid w:val="00EF38B5"/>
    <w:rsid w:val="00EF44D2"/>
    <w:rsid w:val="00EF4724"/>
    <w:rsid w:val="00EF59A0"/>
    <w:rsid w:val="00F045E4"/>
    <w:rsid w:val="00F10574"/>
    <w:rsid w:val="00F10F8C"/>
    <w:rsid w:val="00F121B0"/>
    <w:rsid w:val="00F15931"/>
    <w:rsid w:val="00F22D84"/>
    <w:rsid w:val="00F22DB4"/>
    <w:rsid w:val="00F232E6"/>
    <w:rsid w:val="00F25A38"/>
    <w:rsid w:val="00F3082C"/>
    <w:rsid w:val="00F35BD0"/>
    <w:rsid w:val="00F43061"/>
    <w:rsid w:val="00F47EFE"/>
    <w:rsid w:val="00F52C92"/>
    <w:rsid w:val="00F556EC"/>
    <w:rsid w:val="00F62BE5"/>
    <w:rsid w:val="00F63117"/>
    <w:rsid w:val="00F63FEF"/>
    <w:rsid w:val="00F72CEE"/>
    <w:rsid w:val="00F811AC"/>
    <w:rsid w:val="00F83B7E"/>
    <w:rsid w:val="00F85D05"/>
    <w:rsid w:val="00F86273"/>
    <w:rsid w:val="00F91B56"/>
    <w:rsid w:val="00F930CA"/>
    <w:rsid w:val="00F940E4"/>
    <w:rsid w:val="00F974DF"/>
    <w:rsid w:val="00FB28D8"/>
    <w:rsid w:val="00FB5376"/>
    <w:rsid w:val="00FC4532"/>
    <w:rsid w:val="00FC533B"/>
    <w:rsid w:val="00FC5442"/>
    <w:rsid w:val="00FD749D"/>
    <w:rsid w:val="00FE17D7"/>
    <w:rsid w:val="00FE46B9"/>
    <w:rsid w:val="00FE4CAC"/>
    <w:rsid w:val="00FE7A53"/>
    <w:rsid w:val="00FF5EC3"/>
    <w:rsid w:val="00FF7B5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771BB"/>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FC533B"/>
    <w:pPr>
      <w:keepNext/>
      <w:numPr>
        <w:numId w:val="1"/>
      </w:numPr>
      <w:spacing w:before="360" w:after="100" w:line="260" w:lineRule="atLeast"/>
      <w:ind w:left="431" w:hanging="431"/>
      <w:outlineLvl w:val="0"/>
    </w:pPr>
    <w:rPr>
      <w:rFonts w:ascii="Times New Roman" w:eastAsia="Times New Roman" w:hAnsi="Times New Roman" w:cs="Times New Roman"/>
      <w:b/>
      <w:bCs/>
      <w:color w:val="365F91"/>
      <w:kern w:val="32"/>
      <w:sz w:val="40"/>
      <w:szCs w:val="40"/>
      <w:lang w:eastAsia="bg-BG"/>
    </w:rPr>
  </w:style>
  <w:style w:type="paragraph" w:styleId="Heading2">
    <w:name w:val="heading 2"/>
    <w:basedOn w:val="Normal"/>
    <w:next w:val="Normal"/>
    <w:link w:val="Heading2Char"/>
    <w:uiPriority w:val="99"/>
    <w:qFormat/>
    <w:rsid w:val="00FC533B"/>
    <w:pPr>
      <w:keepNext/>
      <w:numPr>
        <w:ilvl w:val="1"/>
        <w:numId w:val="1"/>
      </w:numPr>
      <w:spacing w:before="240" w:after="100" w:line="260" w:lineRule="atLeast"/>
      <w:outlineLvl w:val="1"/>
    </w:pPr>
    <w:rPr>
      <w:rFonts w:ascii="Times New Roman" w:eastAsia="Times New Roman" w:hAnsi="Times New Roman" w:cs="Times New Roman"/>
      <w:b/>
      <w:bCs/>
      <w:sz w:val="28"/>
      <w:szCs w:val="28"/>
      <w:lang w:eastAsia="bg-BG"/>
    </w:rPr>
  </w:style>
  <w:style w:type="paragraph" w:styleId="Heading3">
    <w:name w:val="heading 3"/>
    <w:basedOn w:val="Normal"/>
    <w:next w:val="Normal"/>
    <w:link w:val="Heading3Char"/>
    <w:uiPriority w:val="99"/>
    <w:qFormat/>
    <w:rsid w:val="00FC533B"/>
    <w:pPr>
      <w:keepNext/>
      <w:numPr>
        <w:ilvl w:val="2"/>
        <w:numId w:val="1"/>
      </w:numPr>
      <w:spacing w:before="320" w:after="100" w:line="260" w:lineRule="atLeast"/>
      <w:outlineLvl w:val="2"/>
    </w:pPr>
    <w:rPr>
      <w:rFonts w:ascii="Times New Roman" w:eastAsia="Times New Roman" w:hAnsi="Times New Roman" w:cs="Times New Roman"/>
      <w:b/>
      <w:bCs/>
      <w:color w:val="365F91"/>
      <w:sz w:val="26"/>
      <w:szCs w:val="26"/>
      <w:lang w:eastAsia="bg-BG"/>
    </w:rPr>
  </w:style>
  <w:style w:type="paragraph" w:styleId="Heading4">
    <w:name w:val="heading 4"/>
    <w:basedOn w:val="Normal"/>
    <w:next w:val="Normal"/>
    <w:link w:val="Heading4Char"/>
    <w:uiPriority w:val="99"/>
    <w:qFormat/>
    <w:rsid w:val="00FC533B"/>
    <w:pPr>
      <w:keepNext/>
      <w:numPr>
        <w:ilvl w:val="3"/>
        <w:numId w:val="1"/>
      </w:numPr>
      <w:spacing w:before="240" w:after="100" w:line="260" w:lineRule="atLeast"/>
      <w:jc w:val="both"/>
      <w:outlineLvl w:val="3"/>
    </w:pPr>
    <w:rPr>
      <w:rFonts w:ascii="Times New Roman" w:eastAsia="Times New Roman" w:hAnsi="Times New Roman" w:cs="Times New Roman"/>
      <w:b/>
      <w:bCs/>
      <w:sz w:val="24"/>
      <w:szCs w:val="24"/>
      <w:lang w:eastAsia="bg-BG"/>
    </w:rPr>
  </w:style>
  <w:style w:type="paragraph" w:styleId="Heading5">
    <w:name w:val="heading 5"/>
    <w:basedOn w:val="Normal"/>
    <w:next w:val="Normal"/>
    <w:link w:val="Heading5Char"/>
    <w:uiPriority w:val="99"/>
    <w:qFormat/>
    <w:rsid w:val="00FC533B"/>
    <w:pPr>
      <w:numPr>
        <w:ilvl w:val="4"/>
        <w:numId w:val="1"/>
      </w:numPr>
      <w:spacing w:before="240" w:after="100" w:line="260" w:lineRule="atLeast"/>
      <w:jc w:val="both"/>
      <w:outlineLvl w:val="4"/>
    </w:pPr>
    <w:rPr>
      <w:rFonts w:ascii="Times New Roman" w:eastAsia="Times New Roman" w:hAnsi="Times New Roman" w:cs="Times New Roman"/>
      <w:b/>
      <w:bCs/>
      <w:i/>
      <w:iCs/>
      <w:sz w:val="26"/>
      <w:szCs w:val="26"/>
      <w:lang w:eastAsia="bg-BG"/>
    </w:rPr>
  </w:style>
  <w:style w:type="paragraph" w:styleId="Heading6">
    <w:name w:val="heading 6"/>
    <w:basedOn w:val="Normal"/>
    <w:next w:val="Normal"/>
    <w:link w:val="Heading6Char"/>
    <w:uiPriority w:val="99"/>
    <w:qFormat/>
    <w:rsid w:val="00FC533B"/>
    <w:pPr>
      <w:numPr>
        <w:ilvl w:val="5"/>
        <w:numId w:val="1"/>
      </w:numPr>
      <w:spacing w:before="240" w:after="100" w:line="260" w:lineRule="atLeast"/>
      <w:jc w:val="both"/>
      <w:outlineLvl w:val="5"/>
    </w:pPr>
    <w:rPr>
      <w:rFonts w:ascii="Times New Roman" w:eastAsia="Times New Roman" w:hAnsi="Times New Roman" w:cs="Times New Roman"/>
      <w:b/>
      <w:bCs/>
      <w:lang w:eastAsia="bg-BG"/>
    </w:rPr>
  </w:style>
  <w:style w:type="paragraph" w:styleId="Heading7">
    <w:name w:val="heading 7"/>
    <w:basedOn w:val="Normal"/>
    <w:next w:val="Normal"/>
    <w:link w:val="Heading7Char"/>
    <w:uiPriority w:val="99"/>
    <w:qFormat/>
    <w:rsid w:val="00FC533B"/>
    <w:pPr>
      <w:numPr>
        <w:ilvl w:val="6"/>
        <w:numId w:val="1"/>
      </w:numPr>
      <w:spacing w:before="240" w:after="100" w:line="260" w:lineRule="atLeast"/>
      <w:jc w:val="both"/>
      <w:outlineLvl w:val="6"/>
    </w:pPr>
    <w:rPr>
      <w:rFonts w:ascii="Times New Roman" w:eastAsia="Times New Roman" w:hAnsi="Times New Roman" w:cs="Times New Roman"/>
      <w:sz w:val="24"/>
      <w:szCs w:val="24"/>
      <w:lang w:eastAsia="bg-BG"/>
    </w:rPr>
  </w:style>
  <w:style w:type="paragraph" w:styleId="Heading8">
    <w:name w:val="heading 8"/>
    <w:basedOn w:val="Normal"/>
    <w:next w:val="Normal"/>
    <w:link w:val="Heading8Char"/>
    <w:uiPriority w:val="99"/>
    <w:qFormat/>
    <w:rsid w:val="00FC533B"/>
    <w:pPr>
      <w:numPr>
        <w:ilvl w:val="7"/>
        <w:numId w:val="1"/>
      </w:numPr>
      <w:spacing w:before="240" w:after="100" w:line="260" w:lineRule="atLeast"/>
      <w:jc w:val="both"/>
      <w:outlineLvl w:val="7"/>
    </w:pPr>
    <w:rPr>
      <w:rFonts w:ascii="Times New Roman" w:eastAsia="Times New Roman" w:hAnsi="Times New Roman" w:cs="Times New Roman"/>
      <w:i/>
      <w:iCs/>
      <w:sz w:val="24"/>
      <w:szCs w:val="24"/>
      <w:lang w:eastAsia="bg-BG"/>
    </w:rPr>
  </w:style>
  <w:style w:type="paragraph" w:styleId="Heading9">
    <w:name w:val="heading 9"/>
    <w:basedOn w:val="Normal"/>
    <w:next w:val="Normal"/>
    <w:link w:val="Heading9Char"/>
    <w:uiPriority w:val="99"/>
    <w:qFormat/>
    <w:rsid w:val="00FC533B"/>
    <w:pPr>
      <w:numPr>
        <w:ilvl w:val="8"/>
        <w:numId w:val="1"/>
      </w:numPr>
      <w:spacing w:before="240" w:after="100" w:line="260" w:lineRule="atLeast"/>
      <w:jc w:val="both"/>
      <w:outlineLvl w:val="8"/>
    </w:pPr>
    <w:rPr>
      <w:rFonts w:ascii="Arial" w:eastAsia="Times New Roman" w:hAnsi="Arial" w:cs="Arial"/>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C533B"/>
    <w:rPr>
      <w:rFonts w:eastAsia="Times New Roman"/>
      <w:b/>
      <w:bCs/>
      <w:color w:val="365F91"/>
      <w:kern w:val="32"/>
      <w:sz w:val="36"/>
      <w:szCs w:val="36"/>
      <w:lang w:val="bg-BG" w:eastAsia="bg-BG"/>
    </w:rPr>
  </w:style>
  <w:style w:type="character" w:customStyle="1" w:styleId="Heading2Char">
    <w:name w:val="Heading 2 Char"/>
    <w:link w:val="Heading2"/>
    <w:uiPriority w:val="99"/>
    <w:locked/>
    <w:rsid w:val="00FC533B"/>
    <w:rPr>
      <w:rFonts w:eastAsia="Times New Roman"/>
      <w:b/>
      <w:bCs/>
      <w:sz w:val="28"/>
      <w:szCs w:val="28"/>
      <w:lang w:val="bg-BG" w:eastAsia="bg-BG"/>
    </w:rPr>
  </w:style>
  <w:style w:type="character" w:customStyle="1" w:styleId="Heading3Char">
    <w:name w:val="Heading 3 Char"/>
    <w:link w:val="Heading3"/>
    <w:uiPriority w:val="99"/>
    <w:locked/>
    <w:rsid w:val="00FC533B"/>
    <w:rPr>
      <w:rFonts w:eastAsia="Times New Roman"/>
      <w:b/>
      <w:bCs/>
      <w:color w:val="365F91"/>
      <w:sz w:val="26"/>
      <w:szCs w:val="26"/>
      <w:lang w:val="bg-BG" w:eastAsia="bg-BG"/>
    </w:rPr>
  </w:style>
  <w:style w:type="character" w:customStyle="1" w:styleId="Heading4Char">
    <w:name w:val="Heading 4 Char"/>
    <w:link w:val="Heading4"/>
    <w:uiPriority w:val="99"/>
    <w:locked/>
    <w:rsid w:val="00FC533B"/>
    <w:rPr>
      <w:rFonts w:eastAsia="Times New Roman"/>
      <w:b/>
      <w:bCs/>
      <w:sz w:val="28"/>
      <w:szCs w:val="28"/>
      <w:lang w:val="bg-BG" w:eastAsia="bg-BG"/>
    </w:rPr>
  </w:style>
  <w:style w:type="character" w:customStyle="1" w:styleId="Heading5Char">
    <w:name w:val="Heading 5 Char"/>
    <w:link w:val="Heading5"/>
    <w:uiPriority w:val="99"/>
    <w:locked/>
    <w:rsid w:val="00FC533B"/>
    <w:rPr>
      <w:rFonts w:eastAsia="Times New Roman"/>
      <w:b/>
      <w:bCs/>
      <w:i/>
      <w:iCs/>
      <w:sz w:val="26"/>
      <w:szCs w:val="26"/>
      <w:lang w:val="bg-BG" w:eastAsia="bg-BG"/>
    </w:rPr>
  </w:style>
  <w:style w:type="character" w:customStyle="1" w:styleId="Heading6Char">
    <w:name w:val="Heading 6 Char"/>
    <w:link w:val="Heading6"/>
    <w:uiPriority w:val="99"/>
    <w:locked/>
    <w:rsid w:val="00FC533B"/>
    <w:rPr>
      <w:rFonts w:eastAsia="Times New Roman"/>
      <w:b/>
      <w:bCs/>
      <w:sz w:val="22"/>
      <w:szCs w:val="22"/>
      <w:lang w:val="bg-BG" w:eastAsia="bg-BG"/>
    </w:rPr>
  </w:style>
  <w:style w:type="character" w:customStyle="1" w:styleId="Heading7Char">
    <w:name w:val="Heading 7 Char"/>
    <w:link w:val="Heading7"/>
    <w:uiPriority w:val="99"/>
    <w:locked/>
    <w:rsid w:val="00FC533B"/>
    <w:rPr>
      <w:rFonts w:eastAsia="Times New Roman"/>
      <w:sz w:val="24"/>
      <w:szCs w:val="24"/>
      <w:lang w:val="bg-BG" w:eastAsia="bg-BG"/>
    </w:rPr>
  </w:style>
  <w:style w:type="character" w:customStyle="1" w:styleId="Heading8Char">
    <w:name w:val="Heading 8 Char"/>
    <w:link w:val="Heading8"/>
    <w:uiPriority w:val="99"/>
    <w:locked/>
    <w:rsid w:val="00FC533B"/>
    <w:rPr>
      <w:rFonts w:eastAsia="Times New Roman"/>
      <w:i/>
      <w:iCs/>
      <w:sz w:val="24"/>
      <w:szCs w:val="24"/>
      <w:lang w:val="bg-BG" w:eastAsia="bg-BG"/>
    </w:rPr>
  </w:style>
  <w:style w:type="character" w:customStyle="1" w:styleId="Heading9Char">
    <w:name w:val="Heading 9 Char"/>
    <w:link w:val="Heading9"/>
    <w:uiPriority w:val="99"/>
    <w:locked/>
    <w:rsid w:val="00FC533B"/>
    <w:rPr>
      <w:rFonts w:ascii="Arial" w:hAnsi="Arial" w:cs="Arial"/>
      <w:sz w:val="22"/>
      <w:szCs w:val="22"/>
      <w:lang w:val="bg-BG" w:eastAsia="bg-BG"/>
    </w:rPr>
  </w:style>
  <w:style w:type="paragraph" w:styleId="Subtitle">
    <w:name w:val="Subtitle"/>
    <w:basedOn w:val="Normal"/>
    <w:link w:val="SubtitleChar"/>
    <w:uiPriority w:val="99"/>
    <w:qFormat/>
    <w:rsid w:val="00FC533B"/>
    <w:pPr>
      <w:spacing w:before="720" w:after="100" w:line="360" w:lineRule="atLeast"/>
      <w:ind w:left="2438" w:hanging="2438"/>
      <w:outlineLvl w:val="1"/>
    </w:pPr>
    <w:rPr>
      <w:rFonts w:ascii="Times New Roman" w:eastAsia="Times New Roman" w:hAnsi="Times New Roman" w:cs="Times New Roman"/>
      <w:b/>
      <w:bCs/>
      <w:color w:val="003366"/>
      <w:sz w:val="40"/>
      <w:szCs w:val="40"/>
      <w:lang w:eastAsia="bg-BG"/>
    </w:rPr>
  </w:style>
  <w:style w:type="character" w:customStyle="1" w:styleId="SubtitleChar">
    <w:name w:val="Subtitle Char"/>
    <w:link w:val="Subtitle"/>
    <w:uiPriority w:val="99"/>
    <w:locked/>
    <w:rsid w:val="00FC533B"/>
    <w:rPr>
      <w:rFonts w:ascii="Times New Roman" w:hAnsi="Times New Roman" w:cs="Times New Roman"/>
      <w:b/>
      <w:bCs/>
      <w:color w:val="003366"/>
      <w:sz w:val="52"/>
      <w:szCs w:val="52"/>
      <w:lang w:eastAsia="bg-BG"/>
    </w:rPr>
  </w:style>
  <w:style w:type="paragraph" w:customStyle="1" w:styleId="StyleHeading1TimesNewRoman">
    <w:name w:val="Style Heading 1 + Times New Roman"/>
    <w:basedOn w:val="Heading1"/>
    <w:autoRedefine/>
    <w:uiPriority w:val="99"/>
    <w:rsid w:val="00FC533B"/>
    <w:pPr>
      <w:numPr>
        <w:numId w:val="2"/>
      </w:numPr>
      <w:ind w:left="714" w:hanging="357"/>
    </w:pPr>
  </w:style>
  <w:style w:type="paragraph" w:styleId="Header">
    <w:name w:val="header"/>
    <w:basedOn w:val="Normal"/>
    <w:link w:val="HeaderChar"/>
    <w:uiPriority w:val="99"/>
    <w:rsid w:val="00273941"/>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73941"/>
  </w:style>
  <w:style w:type="paragraph" w:styleId="Footer">
    <w:name w:val="footer"/>
    <w:basedOn w:val="Normal"/>
    <w:link w:val="FooterChar"/>
    <w:uiPriority w:val="99"/>
    <w:rsid w:val="00273941"/>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73941"/>
  </w:style>
  <w:style w:type="paragraph" w:styleId="BalloonText">
    <w:name w:val="Balloon Text"/>
    <w:basedOn w:val="Normal"/>
    <w:link w:val="BalloonTextChar"/>
    <w:uiPriority w:val="99"/>
    <w:semiHidden/>
    <w:rsid w:val="002739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73941"/>
    <w:rPr>
      <w:rFonts w:ascii="Tahoma" w:hAnsi="Tahoma" w:cs="Tahoma"/>
      <w:sz w:val="16"/>
      <w:szCs w:val="16"/>
    </w:rPr>
  </w:style>
  <w:style w:type="paragraph" w:customStyle="1" w:styleId="1CharCharCharChar">
    <w:name w:val="Знак Знак1 Char Char Char Char"/>
    <w:basedOn w:val="Normal"/>
    <w:uiPriority w:val="99"/>
    <w:rsid w:val="007853C9"/>
    <w:pPr>
      <w:tabs>
        <w:tab w:val="left" w:pos="709"/>
      </w:tabs>
      <w:spacing w:after="0" w:line="240" w:lineRule="auto"/>
    </w:pPr>
    <w:rPr>
      <w:rFonts w:ascii="Tahoma" w:eastAsia="Times New Roman" w:hAnsi="Tahoma" w:cs="Tahoma"/>
      <w:sz w:val="24"/>
      <w:szCs w:val="24"/>
      <w:lang w:val="pl-PL" w:eastAsia="pl-PL"/>
    </w:rPr>
  </w:style>
  <w:style w:type="paragraph" w:customStyle="1" w:styleId="1CharCharCharChar4">
    <w:name w:val="Знак Знак1 Char Char Char Char4"/>
    <w:basedOn w:val="Normal"/>
    <w:uiPriority w:val="99"/>
    <w:rsid w:val="002B0295"/>
    <w:pPr>
      <w:tabs>
        <w:tab w:val="left" w:pos="709"/>
      </w:tabs>
      <w:spacing w:after="0" w:line="240" w:lineRule="auto"/>
    </w:pPr>
    <w:rPr>
      <w:rFonts w:ascii="Tahoma" w:eastAsia="Times New Roman" w:hAnsi="Tahoma" w:cs="Tahoma"/>
      <w:sz w:val="24"/>
      <w:szCs w:val="24"/>
      <w:lang w:val="pl-PL" w:eastAsia="pl-PL"/>
    </w:rPr>
  </w:style>
  <w:style w:type="character" w:styleId="Hyperlink">
    <w:name w:val="Hyperlink"/>
    <w:uiPriority w:val="99"/>
    <w:rsid w:val="00623FD0"/>
    <w:rPr>
      <w:color w:val="0000FF"/>
      <w:u w:val="single"/>
    </w:rPr>
  </w:style>
  <w:style w:type="paragraph" w:customStyle="1" w:styleId="1CharCharCharChar3">
    <w:name w:val="Знак Знак1 Char Char Char Char3"/>
    <w:basedOn w:val="Normal"/>
    <w:uiPriority w:val="99"/>
    <w:rsid w:val="00AD3D87"/>
    <w:pPr>
      <w:tabs>
        <w:tab w:val="left" w:pos="709"/>
      </w:tabs>
      <w:spacing w:after="0" w:line="240" w:lineRule="auto"/>
    </w:pPr>
    <w:rPr>
      <w:rFonts w:ascii="Tahoma" w:eastAsia="Times New Roman" w:hAnsi="Tahoma" w:cs="Tahoma"/>
      <w:sz w:val="24"/>
      <w:szCs w:val="24"/>
      <w:lang w:val="pl-PL" w:eastAsia="pl-PL"/>
    </w:rPr>
  </w:style>
  <w:style w:type="paragraph" w:styleId="ListParagraph">
    <w:name w:val="List Paragraph"/>
    <w:basedOn w:val="Normal"/>
    <w:uiPriority w:val="99"/>
    <w:qFormat/>
    <w:rsid w:val="009F332D"/>
    <w:pPr>
      <w:ind w:left="720"/>
    </w:pPr>
  </w:style>
  <w:style w:type="paragraph" w:customStyle="1" w:styleId="Default">
    <w:name w:val="Default"/>
    <w:uiPriority w:val="99"/>
    <w:rsid w:val="009B011A"/>
    <w:pPr>
      <w:autoSpaceDE w:val="0"/>
      <w:autoSpaceDN w:val="0"/>
      <w:adjustRightInd w:val="0"/>
    </w:pPr>
    <w:rPr>
      <w:rFonts w:ascii="Times New Roman" w:eastAsia="Times New Roman" w:hAnsi="Times New Roman"/>
      <w:color w:val="000000"/>
      <w:sz w:val="24"/>
      <w:szCs w:val="24"/>
    </w:rPr>
  </w:style>
  <w:style w:type="paragraph" w:customStyle="1" w:styleId="CharCharChar">
    <w:name w:val="Char Char Char"/>
    <w:basedOn w:val="Normal"/>
    <w:uiPriority w:val="99"/>
    <w:rsid w:val="00DE636E"/>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1">
    <w:name w:val="Char Char Char1"/>
    <w:basedOn w:val="Normal"/>
    <w:uiPriority w:val="99"/>
    <w:rsid w:val="000F381C"/>
    <w:pPr>
      <w:tabs>
        <w:tab w:val="left" w:pos="709"/>
      </w:tabs>
      <w:spacing w:after="0" w:line="240" w:lineRule="auto"/>
    </w:pPr>
    <w:rPr>
      <w:rFonts w:ascii="Tahoma" w:eastAsia="Times New Roman" w:hAnsi="Tahoma" w:cs="Tahoma"/>
      <w:sz w:val="24"/>
      <w:szCs w:val="24"/>
      <w:lang w:val="pl-PL" w:eastAsia="pl-PL"/>
    </w:rPr>
  </w:style>
  <w:style w:type="paragraph" w:styleId="NormalWeb">
    <w:name w:val="Normal (Web)"/>
    <w:basedOn w:val="Normal"/>
    <w:uiPriority w:val="99"/>
    <w:rsid w:val="0008710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NoSpacing">
    <w:name w:val="No Spacing"/>
    <w:uiPriority w:val="99"/>
    <w:qFormat/>
    <w:rsid w:val="00DF5D55"/>
    <w:rPr>
      <w:rFonts w:cs="Calibri"/>
      <w:sz w:val="22"/>
      <w:szCs w:val="22"/>
      <w:lang w:eastAsia="en-US"/>
    </w:rPr>
  </w:style>
  <w:style w:type="paragraph" w:customStyle="1" w:styleId="Style3-annex">
    <w:name w:val="Style3-annex"/>
    <w:basedOn w:val="Normal"/>
    <w:uiPriority w:val="99"/>
    <w:rsid w:val="00DF5D55"/>
    <w:pPr>
      <w:spacing w:after="0" w:line="240" w:lineRule="auto"/>
      <w:jc w:val="both"/>
    </w:pPr>
    <w:rPr>
      <w:color w:val="000000"/>
      <w:sz w:val="20"/>
      <w:szCs w:val="20"/>
    </w:rPr>
  </w:style>
  <w:style w:type="paragraph" w:styleId="BodyTextIndent">
    <w:name w:val="Body Text Indent"/>
    <w:basedOn w:val="Normal"/>
    <w:link w:val="BodyTextIndentChar"/>
    <w:uiPriority w:val="99"/>
    <w:rsid w:val="005D528C"/>
    <w:pPr>
      <w:spacing w:after="0" w:line="36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link w:val="BodyTextIndent"/>
    <w:uiPriority w:val="99"/>
    <w:locked/>
    <w:rsid w:val="005D528C"/>
    <w:rPr>
      <w:rFonts w:ascii="Times New Roman" w:hAnsi="Times New Roman" w:cs="Times New Roman"/>
      <w:sz w:val="20"/>
      <w:szCs w:val="20"/>
    </w:rPr>
  </w:style>
  <w:style w:type="paragraph" w:customStyle="1" w:styleId="1CharCharCharChar2">
    <w:name w:val="Знак Знак1 Char Char Char Char2"/>
    <w:basedOn w:val="Normal"/>
    <w:uiPriority w:val="99"/>
    <w:rsid w:val="003076A3"/>
    <w:pPr>
      <w:tabs>
        <w:tab w:val="left" w:pos="709"/>
      </w:tabs>
      <w:spacing w:after="0" w:line="240" w:lineRule="auto"/>
    </w:pPr>
    <w:rPr>
      <w:rFonts w:ascii="Tahoma" w:eastAsia="Times New Roman" w:hAnsi="Tahoma" w:cs="Tahoma"/>
      <w:sz w:val="24"/>
      <w:szCs w:val="24"/>
      <w:lang w:val="pl-PL" w:eastAsia="pl-PL"/>
    </w:rPr>
  </w:style>
  <w:style w:type="table" w:styleId="TableGrid">
    <w:name w:val="Table Grid"/>
    <w:basedOn w:val="TableNormal"/>
    <w:uiPriority w:val="99"/>
    <w:rsid w:val="006E6A3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Char1">
    <w:name w:val="Знак Знак1 Char Char Char Char1"/>
    <w:basedOn w:val="Normal"/>
    <w:uiPriority w:val="99"/>
    <w:rsid w:val="00F63117"/>
    <w:pPr>
      <w:tabs>
        <w:tab w:val="left" w:pos="709"/>
      </w:tabs>
      <w:spacing w:after="0" w:line="240" w:lineRule="auto"/>
    </w:pPr>
    <w:rPr>
      <w:rFonts w:ascii="Tahoma" w:eastAsia="Times New Roman" w:hAnsi="Tahoma" w:cs="Tahoma"/>
      <w:sz w:val="24"/>
      <w:szCs w:val="24"/>
      <w:lang w:val="pl-PL" w:eastAsia="pl-PL"/>
    </w:rPr>
  </w:style>
  <w:style w:type="paragraph" w:styleId="BodyText">
    <w:name w:val="Body Text"/>
    <w:basedOn w:val="Normal"/>
    <w:link w:val="BodyTextChar"/>
    <w:uiPriority w:val="99"/>
    <w:semiHidden/>
    <w:rsid w:val="003134C8"/>
    <w:pPr>
      <w:spacing w:after="120"/>
    </w:pPr>
  </w:style>
  <w:style w:type="character" w:customStyle="1" w:styleId="BodyTextChar">
    <w:name w:val="Body Text Char"/>
    <w:basedOn w:val="DefaultParagraphFont"/>
    <w:link w:val="BodyText"/>
    <w:uiPriority w:val="99"/>
    <w:semiHidden/>
    <w:locked/>
    <w:rsid w:val="003134C8"/>
  </w:style>
  <w:style w:type="paragraph" w:customStyle="1" w:styleId="a">
    <w:name w:val="Знак Знак Знак Знак Знак Знак Знак"/>
    <w:basedOn w:val="Normal"/>
    <w:uiPriority w:val="99"/>
    <w:rsid w:val="00674C56"/>
    <w:pPr>
      <w:tabs>
        <w:tab w:val="left" w:pos="709"/>
      </w:tabs>
      <w:spacing w:after="0" w:line="240" w:lineRule="auto"/>
    </w:pPr>
    <w:rPr>
      <w:rFonts w:ascii="Tahoma" w:eastAsia="Times New Roman" w:hAnsi="Tahoma" w:cs="Tahoma"/>
      <w:sz w:val="24"/>
      <w:szCs w:val="24"/>
      <w:lang w:val="pl-PL" w:eastAsia="pl-PL"/>
    </w:rPr>
  </w:style>
  <w:style w:type="paragraph" w:customStyle="1" w:styleId="xl33">
    <w:name w:val="xl33"/>
    <w:basedOn w:val="Normal"/>
    <w:uiPriority w:val="99"/>
    <w:rsid w:val="00674C56"/>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GB"/>
    </w:rPr>
  </w:style>
  <w:style w:type="paragraph" w:styleId="BodyTextIndent3">
    <w:name w:val="Body Text Indent 3"/>
    <w:basedOn w:val="Normal"/>
    <w:link w:val="BodyTextIndent3Char"/>
    <w:uiPriority w:val="99"/>
    <w:semiHidden/>
    <w:rsid w:val="00674C56"/>
    <w:pPr>
      <w:spacing w:after="120"/>
      <w:ind w:left="283"/>
    </w:pPr>
    <w:rPr>
      <w:sz w:val="16"/>
      <w:szCs w:val="16"/>
    </w:rPr>
  </w:style>
  <w:style w:type="character" w:customStyle="1" w:styleId="BodyTextIndent3Char">
    <w:name w:val="Body Text Indent 3 Char"/>
    <w:link w:val="BodyTextIndent3"/>
    <w:uiPriority w:val="99"/>
    <w:semiHidden/>
    <w:locked/>
    <w:rsid w:val="00674C56"/>
    <w:rPr>
      <w:sz w:val="16"/>
      <w:szCs w:val="16"/>
    </w:rPr>
  </w:style>
  <w:style w:type="paragraph" w:styleId="BodyTextIndent2">
    <w:name w:val="Body Text Indent 2"/>
    <w:basedOn w:val="Normal"/>
    <w:link w:val="BodyTextIndent2Char"/>
    <w:uiPriority w:val="99"/>
    <w:semiHidden/>
    <w:rsid w:val="00674C56"/>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74C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771BB"/>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FC533B"/>
    <w:pPr>
      <w:keepNext/>
      <w:numPr>
        <w:numId w:val="1"/>
      </w:numPr>
      <w:spacing w:before="360" w:after="100" w:line="260" w:lineRule="atLeast"/>
      <w:ind w:left="431" w:hanging="431"/>
      <w:outlineLvl w:val="0"/>
    </w:pPr>
    <w:rPr>
      <w:rFonts w:ascii="Times New Roman" w:eastAsia="Times New Roman" w:hAnsi="Times New Roman" w:cs="Times New Roman"/>
      <w:b/>
      <w:bCs/>
      <w:color w:val="365F91"/>
      <w:kern w:val="32"/>
      <w:sz w:val="40"/>
      <w:szCs w:val="40"/>
      <w:lang w:eastAsia="bg-BG"/>
    </w:rPr>
  </w:style>
  <w:style w:type="paragraph" w:styleId="Heading2">
    <w:name w:val="heading 2"/>
    <w:basedOn w:val="Normal"/>
    <w:next w:val="Normal"/>
    <w:link w:val="Heading2Char"/>
    <w:uiPriority w:val="99"/>
    <w:qFormat/>
    <w:rsid w:val="00FC533B"/>
    <w:pPr>
      <w:keepNext/>
      <w:numPr>
        <w:ilvl w:val="1"/>
        <w:numId w:val="1"/>
      </w:numPr>
      <w:spacing w:before="240" w:after="100" w:line="260" w:lineRule="atLeast"/>
      <w:outlineLvl w:val="1"/>
    </w:pPr>
    <w:rPr>
      <w:rFonts w:ascii="Times New Roman" w:eastAsia="Times New Roman" w:hAnsi="Times New Roman" w:cs="Times New Roman"/>
      <w:b/>
      <w:bCs/>
      <w:sz w:val="28"/>
      <w:szCs w:val="28"/>
      <w:lang w:eastAsia="bg-BG"/>
    </w:rPr>
  </w:style>
  <w:style w:type="paragraph" w:styleId="Heading3">
    <w:name w:val="heading 3"/>
    <w:basedOn w:val="Normal"/>
    <w:next w:val="Normal"/>
    <w:link w:val="Heading3Char"/>
    <w:uiPriority w:val="99"/>
    <w:qFormat/>
    <w:rsid w:val="00FC533B"/>
    <w:pPr>
      <w:keepNext/>
      <w:numPr>
        <w:ilvl w:val="2"/>
        <w:numId w:val="1"/>
      </w:numPr>
      <w:spacing w:before="320" w:after="100" w:line="260" w:lineRule="atLeast"/>
      <w:outlineLvl w:val="2"/>
    </w:pPr>
    <w:rPr>
      <w:rFonts w:ascii="Times New Roman" w:eastAsia="Times New Roman" w:hAnsi="Times New Roman" w:cs="Times New Roman"/>
      <w:b/>
      <w:bCs/>
      <w:color w:val="365F91"/>
      <w:sz w:val="26"/>
      <w:szCs w:val="26"/>
      <w:lang w:eastAsia="bg-BG"/>
    </w:rPr>
  </w:style>
  <w:style w:type="paragraph" w:styleId="Heading4">
    <w:name w:val="heading 4"/>
    <w:basedOn w:val="Normal"/>
    <w:next w:val="Normal"/>
    <w:link w:val="Heading4Char"/>
    <w:uiPriority w:val="99"/>
    <w:qFormat/>
    <w:rsid w:val="00FC533B"/>
    <w:pPr>
      <w:keepNext/>
      <w:numPr>
        <w:ilvl w:val="3"/>
        <w:numId w:val="1"/>
      </w:numPr>
      <w:spacing w:before="240" w:after="100" w:line="260" w:lineRule="atLeast"/>
      <w:jc w:val="both"/>
      <w:outlineLvl w:val="3"/>
    </w:pPr>
    <w:rPr>
      <w:rFonts w:ascii="Times New Roman" w:eastAsia="Times New Roman" w:hAnsi="Times New Roman" w:cs="Times New Roman"/>
      <w:b/>
      <w:bCs/>
      <w:sz w:val="24"/>
      <w:szCs w:val="24"/>
      <w:lang w:eastAsia="bg-BG"/>
    </w:rPr>
  </w:style>
  <w:style w:type="paragraph" w:styleId="Heading5">
    <w:name w:val="heading 5"/>
    <w:basedOn w:val="Normal"/>
    <w:next w:val="Normal"/>
    <w:link w:val="Heading5Char"/>
    <w:uiPriority w:val="99"/>
    <w:qFormat/>
    <w:rsid w:val="00FC533B"/>
    <w:pPr>
      <w:numPr>
        <w:ilvl w:val="4"/>
        <w:numId w:val="1"/>
      </w:numPr>
      <w:spacing w:before="240" w:after="100" w:line="260" w:lineRule="atLeast"/>
      <w:jc w:val="both"/>
      <w:outlineLvl w:val="4"/>
    </w:pPr>
    <w:rPr>
      <w:rFonts w:ascii="Times New Roman" w:eastAsia="Times New Roman" w:hAnsi="Times New Roman" w:cs="Times New Roman"/>
      <w:b/>
      <w:bCs/>
      <w:i/>
      <w:iCs/>
      <w:sz w:val="26"/>
      <w:szCs w:val="26"/>
      <w:lang w:eastAsia="bg-BG"/>
    </w:rPr>
  </w:style>
  <w:style w:type="paragraph" w:styleId="Heading6">
    <w:name w:val="heading 6"/>
    <w:basedOn w:val="Normal"/>
    <w:next w:val="Normal"/>
    <w:link w:val="Heading6Char"/>
    <w:uiPriority w:val="99"/>
    <w:qFormat/>
    <w:rsid w:val="00FC533B"/>
    <w:pPr>
      <w:numPr>
        <w:ilvl w:val="5"/>
        <w:numId w:val="1"/>
      </w:numPr>
      <w:spacing w:before="240" w:after="100" w:line="260" w:lineRule="atLeast"/>
      <w:jc w:val="both"/>
      <w:outlineLvl w:val="5"/>
    </w:pPr>
    <w:rPr>
      <w:rFonts w:ascii="Times New Roman" w:eastAsia="Times New Roman" w:hAnsi="Times New Roman" w:cs="Times New Roman"/>
      <w:b/>
      <w:bCs/>
      <w:lang w:eastAsia="bg-BG"/>
    </w:rPr>
  </w:style>
  <w:style w:type="paragraph" w:styleId="Heading7">
    <w:name w:val="heading 7"/>
    <w:basedOn w:val="Normal"/>
    <w:next w:val="Normal"/>
    <w:link w:val="Heading7Char"/>
    <w:uiPriority w:val="99"/>
    <w:qFormat/>
    <w:rsid w:val="00FC533B"/>
    <w:pPr>
      <w:numPr>
        <w:ilvl w:val="6"/>
        <w:numId w:val="1"/>
      </w:numPr>
      <w:spacing w:before="240" w:after="100" w:line="260" w:lineRule="atLeast"/>
      <w:jc w:val="both"/>
      <w:outlineLvl w:val="6"/>
    </w:pPr>
    <w:rPr>
      <w:rFonts w:ascii="Times New Roman" w:eastAsia="Times New Roman" w:hAnsi="Times New Roman" w:cs="Times New Roman"/>
      <w:sz w:val="24"/>
      <w:szCs w:val="24"/>
      <w:lang w:eastAsia="bg-BG"/>
    </w:rPr>
  </w:style>
  <w:style w:type="paragraph" w:styleId="Heading8">
    <w:name w:val="heading 8"/>
    <w:basedOn w:val="Normal"/>
    <w:next w:val="Normal"/>
    <w:link w:val="Heading8Char"/>
    <w:uiPriority w:val="99"/>
    <w:qFormat/>
    <w:rsid w:val="00FC533B"/>
    <w:pPr>
      <w:numPr>
        <w:ilvl w:val="7"/>
        <w:numId w:val="1"/>
      </w:numPr>
      <w:spacing w:before="240" w:after="100" w:line="260" w:lineRule="atLeast"/>
      <w:jc w:val="both"/>
      <w:outlineLvl w:val="7"/>
    </w:pPr>
    <w:rPr>
      <w:rFonts w:ascii="Times New Roman" w:eastAsia="Times New Roman" w:hAnsi="Times New Roman" w:cs="Times New Roman"/>
      <w:i/>
      <w:iCs/>
      <w:sz w:val="24"/>
      <w:szCs w:val="24"/>
      <w:lang w:eastAsia="bg-BG"/>
    </w:rPr>
  </w:style>
  <w:style w:type="paragraph" w:styleId="Heading9">
    <w:name w:val="heading 9"/>
    <w:basedOn w:val="Normal"/>
    <w:next w:val="Normal"/>
    <w:link w:val="Heading9Char"/>
    <w:uiPriority w:val="99"/>
    <w:qFormat/>
    <w:rsid w:val="00FC533B"/>
    <w:pPr>
      <w:numPr>
        <w:ilvl w:val="8"/>
        <w:numId w:val="1"/>
      </w:numPr>
      <w:spacing w:before="240" w:after="100" w:line="260" w:lineRule="atLeast"/>
      <w:jc w:val="both"/>
      <w:outlineLvl w:val="8"/>
    </w:pPr>
    <w:rPr>
      <w:rFonts w:ascii="Arial" w:eastAsia="Times New Roman" w:hAnsi="Arial" w:cs="Arial"/>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C533B"/>
    <w:rPr>
      <w:rFonts w:eastAsia="Times New Roman"/>
      <w:b/>
      <w:bCs/>
      <w:color w:val="365F91"/>
      <w:kern w:val="32"/>
      <w:sz w:val="36"/>
      <w:szCs w:val="36"/>
      <w:lang w:val="bg-BG" w:eastAsia="bg-BG"/>
    </w:rPr>
  </w:style>
  <w:style w:type="character" w:customStyle="1" w:styleId="Heading2Char">
    <w:name w:val="Heading 2 Char"/>
    <w:link w:val="Heading2"/>
    <w:uiPriority w:val="99"/>
    <w:locked/>
    <w:rsid w:val="00FC533B"/>
    <w:rPr>
      <w:rFonts w:eastAsia="Times New Roman"/>
      <w:b/>
      <w:bCs/>
      <w:sz w:val="28"/>
      <w:szCs w:val="28"/>
      <w:lang w:val="bg-BG" w:eastAsia="bg-BG"/>
    </w:rPr>
  </w:style>
  <w:style w:type="character" w:customStyle="1" w:styleId="Heading3Char">
    <w:name w:val="Heading 3 Char"/>
    <w:link w:val="Heading3"/>
    <w:uiPriority w:val="99"/>
    <w:locked/>
    <w:rsid w:val="00FC533B"/>
    <w:rPr>
      <w:rFonts w:eastAsia="Times New Roman"/>
      <w:b/>
      <w:bCs/>
      <w:color w:val="365F91"/>
      <w:sz w:val="26"/>
      <w:szCs w:val="26"/>
      <w:lang w:val="bg-BG" w:eastAsia="bg-BG"/>
    </w:rPr>
  </w:style>
  <w:style w:type="character" w:customStyle="1" w:styleId="Heading4Char">
    <w:name w:val="Heading 4 Char"/>
    <w:link w:val="Heading4"/>
    <w:uiPriority w:val="99"/>
    <w:locked/>
    <w:rsid w:val="00FC533B"/>
    <w:rPr>
      <w:rFonts w:eastAsia="Times New Roman"/>
      <w:b/>
      <w:bCs/>
      <w:sz w:val="28"/>
      <w:szCs w:val="28"/>
      <w:lang w:val="bg-BG" w:eastAsia="bg-BG"/>
    </w:rPr>
  </w:style>
  <w:style w:type="character" w:customStyle="1" w:styleId="Heading5Char">
    <w:name w:val="Heading 5 Char"/>
    <w:link w:val="Heading5"/>
    <w:uiPriority w:val="99"/>
    <w:locked/>
    <w:rsid w:val="00FC533B"/>
    <w:rPr>
      <w:rFonts w:eastAsia="Times New Roman"/>
      <w:b/>
      <w:bCs/>
      <w:i/>
      <w:iCs/>
      <w:sz w:val="26"/>
      <w:szCs w:val="26"/>
      <w:lang w:val="bg-BG" w:eastAsia="bg-BG"/>
    </w:rPr>
  </w:style>
  <w:style w:type="character" w:customStyle="1" w:styleId="Heading6Char">
    <w:name w:val="Heading 6 Char"/>
    <w:link w:val="Heading6"/>
    <w:uiPriority w:val="99"/>
    <w:locked/>
    <w:rsid w:val="00FC533B"/>
    <w:rPr>
      <w:rFonts w:eastAsia="Times New Roman"/>
      <w:b/>
      <w:bCs/>
      <w:sz w:val="22"/>
      <w:szCs w:val="22"/>
      <w:lang w:val="bg-BG" w:eastAsia="bg-BG"/>
    </w:rPr>
  </w:style>
  <w:style w:type="character" w:customStyle="1" w:styleId="Heading7Char">
    <w:name w:val="Heading 7 Char"/>
    <w:link w:val="Heading7"/>
    <w:uiPriority w:val="99"/>
    <w:locked/>
    <w:rsid w:val="00FC533B"/>
    <w:rPr>
      <w:rFonts w:eastAsia="Times New Roman"/>
      <w:sz w:val="24"/>
      <w:szCs w:val="24"/>
      <w:lang w:val="bg-BG" w:eastAsia="bg-BG"/>
    </w:rPr>
  </w:style>
  <w:style w:type="character" w:customStyle="1" w:styleId="Heading8Char">
    <w:name w:val="Heading 8 Char"/>
    <w:link w:val="Heading8"/>
    <w:uiPriority w:val="99"/>
    <w:locked/>
    <w:rsid w:val="00FC533B"/>
    <w:rPr>
      <w:rFonts w:eastAsia="Times New Roman"/>
      <w:i/>
      <w:iCs/>
      <w:sz w:val="24"/>
      <w:szCs w:val="24"/>
      <w:lang w:val="bg-BG" w:eastAsia="bg-BG"/>
    </w:rPr>
  </w:style>
  <w:style w:type="character" w:customStyle="1" w:styleId="Heading9Char">
    <w:name w:val="Heading 9 Char"/>
    <w:link w:val="Heading9"/>
    <w:uiPriority w:val="99"/>
    <w:locked/>
    <w:rsid w:val="00FC533B"/>
    <w:rPr>
      <w:rFonts w:ascii="Arial" w:hAnsi="Arial" w:cs="Arial"/>
      <w:sz w:val="22"/>
      <w:szCs w:val="22"/>
      <w:lang w:val="bg-BG" w:eastAsia="bg-BG"/>
    </w:rPr>
  </w:style>
  <w:style w:type="paragraph" w:styleId="Subtitle">
    <w:name w:val="Subtitle"/>
    <w:basedOn w:val="Normal"/>
    <w:link w:val="SubtitleChar"/>
    <w:uiPriority w:val="99"/>
    <w:qFormat/>
    <w:rsid w:val="00FC533B"/>
    <w:pPr>
      <w:spacing w:before="720" w:after="100" w:line="360" w:lineRule="atLeast"/>
      <w:ind w:left="2438" w:hanging="2438"/>
      <w:outlineLvl w:val="1"/>
    </w:pPr>
    <w:rPr>
      <w:rFonts w:ascii="Times New Roman" w:eastAsia="Times New Roman" w:hAnsi="Times New Roman" w:cs="Times New Roman"/>
      <w:b/>
      <w:bCs/>
      <w:color w:val="003366"/>
      <w:sz w:val="40"/>
      <w:szCs w:val="40"/>
      <w:lang w:eastAsia="bg-BG"/>
    </w:rPr>
  </w:style>
  <w:style w:type="character" w:customStyle="1" w:styleId="SubtitleChar">
    <w:name w:val="Subtitle Char"/>
    <w:link w:val="Subtitle"/>
    <w:uiPriority w:val="99"/>
    <w:locked/>
    <w:rsid w:val="00FC533B"/>
    <w:rPr>
      <w:rFonts w:ascii="Times New Roman" w:hAnsi="Times New Roman" w:cs="Times New Roman"/>
      <w:b/>
      <w:bCs/>
      <w:color w:val="003366"/>
      <w:sz w:val="52"/>
      <w:szCs w:val="52"/>
      <w:lang w:eastAsia="bg-BG"/>
    </w:rPr>
  </w:style>
  <w:style w:type="paragraph" w:customStyle="1" w:styleId="StyleHeading1TimesNewRoman">
    <w:name w:val="Style Heading 1 + Times New Roman"/>
    <w:basedOn w:val="Heading1"/>
    <w:autoRedefine/>
    <w:uiPriority w:val="99"/>
    <w:rsid w:val="00FC533B"/>
    <w:pPr>
      <w:numPr>
        <w:numId w:val="2"/>
      </w:numPr>
      <w:ind w:left="714" w:hanging="357"/>
    </w:pPr>
  </w:style>
  <w:style w:type="paragraph" w:styleId="Header">
    <w:name w:val="header"/>
    <w:basedOn w:val="Normal"/>
    <w:link w:val="HeaderChar"/>
    <w:uiPriority w:val="99"/>
    <w:rsid w:val="00273941"/>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73941"/>
  </w:style>
  <w:style w:type="paragraph" w:styleId="Footer">
    <w:name w:val="footer"/>
    <w:basedOn w:val="Normal"/>
    <w:link w:val="FooterChar"/>
    <w:uiPriority w:val="99"/>
    <w:rsid w:val="00273941"/>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73941"/>
  </w:style>
  <w:style w:type="paragraph" w:styleId="BalloonText">
    <w:name w:val="Balloon Text"/>
    <w:basedOn w:val="Normal"/>
    <w:link w:val="BalloonTextChar"/>
    <w:uiPriority w:val="99"/>
    <w:semiHidden/>
    <w:rsid w:val="002739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73941"/>
    <w:rPr>
      <w:rFonts w:ascii="Tahoma" w:hAnsi="Tahoma" w:cs="Tahoma"/>
      <w:sz w:val="16"/>
      <w:szCs w:val="16"/>
    </w:rPr>
  </w:style>
  <w:style w:type="paragraph" w:customStyle="1" w:styleId="1CharCharCharChar">
    <w:name w:val="Знак Знак1 Char Char Char Char"/>
    <w:basedOn w:val="Normal"/>
    <w:uiPriority w:val="99"/>
    <w:rsid w:val="007853C9"/>
    <w:pPr>
      <w:tabs>
        <w:tab w:val="left" w:pos="709"/>
      </w:tabs>
      <w:spacing w:after="0" w:line="240" w:lineRule="auto"/>
    </w:pPr>
    <w:rPr>
      <w:rFonts w:ascii="Tahoma" w:eastAsia="Times New Roman" w:hAnsi="Tahoma" w:cs="Tahoma"/>
      <w:sz w:val="24"/>
      <w:szCs w:val="24"/>
      <w:lang w:val="pl-PL" w:eastAsia="pl-PL"/>
    </w:rPr>
  </w:style>
  <w:style w:type="paragraph" w:customStyle="1" w:styleId="1CharCharCharChar4">
    <w:name w:val="Знак Знак1 Char Char Char Char4"/>
    <w:basedOn w:val="Normal"/>
    <w:uiPriority w:val="99"/>
    <w:rsid w:val="002B0295"/>
    <w:pPr>
      <w:tabs>
        <w:tab w:val="left" w:pos="709"/>
      </w:tabs>
      <w:spacing w:after="0" w:line="240" w:lineRule="auto"/>
    </w:pPr>
    <w:rPr>
      <w:rFonts w:ascii="Tahoma" w:eastAsia="Times New Roman" w:hAnsi="Tahoma" w:cs="Tahoma"/>
      <w:sz w:val="24"/>
      <w:szCs w:val="24"/>
      <w:lang w:val="pl-PL" w:eastAsia="pl-PL"/>
    </w:rPr>
  </w:style>
  <w:style w:type="character" w:styleId="Hyperlink">
    <w:name w:val="Hyperlink"/>
    <w:uiPriority w:val="99"/>
    <w:rsid w:val="00623FD0"/>
    <w:rPr>
      <w:color w:val="0000FF"/>
      <w:u w:val="single"/>
    </w:rPr>
  </w:style>
  <w:style w:type="paragraph" w:customStyle="1" w:styleId="1CharCharCharChar3">
    <w:name w:val="Знак Знак1 Char Char Char Char3"/>
    <w:basedOn w:val="Normal"/>
    <w:uiPriority w:val="99"/>
    <w:rsid w:val="00AD3D87"/>
    <w:pPr>
      <w:tabs>
        <w:tab w:val="left" w:pos="709"/>
      </w:tabs>
      <w:spacing w:after="0" w:line="240" w:lineRule="auto"/>
    </w:pPr>
    <w:rPr>
      <w:rFonts w:ascii="Tahoma" w:eastAsia="Times New Roman" w:hAnsi="Tahoma" w:cs="Tahoma"/>
      <w:sz w:val="24"/>
      <w:szCs w:val="24"/>
      <w:lang w:val="pl-PL" w:eastAsia="pl-PL"/>
    </w:rPr>
  </w:style>
  <w:style w:type="paragraph" w:styleId="ListParagraph">
    <w:name w:val="List Paragraph"/>
    <w:basedOn w:val="Normal"/>
    <w:uiPriority w:val="99"/>
    <w:qFormat/>
    <w:rsid w:val="009F332D"/>
    <w:pPr>
      <w:ind w:left="720"/>
    </w:pPr>
  </w:style>
  <w:style w:type="paragraph" w:customStyle="1" w:styleId="Default">
    <w:name w:val="Default"/>
    <w:uiPriority w:val="99"/>
    <w:rsid w:val="009B011A"/>
    <w:pPr>
      <w:autoSpaceDE w:val="0"/>
      <w:autoSpaceDN w:val="0"/>
      <w:adjustRightInd w:val="0"/>
    </w:pPr>
    <w:rPr>
      <w:rFonts w:ascii="Times New Roman" w:eastAsia="Times New Roman" w:hAnsi="Times New Roman"/>
      <w:color w:val="000000"/>
      <w:sz w:val="24"/>
      <w:szCs w:val="24"/>
    </w:rPr>
  </w:style>
  <w:style w:type="paragraph" w:customStyle="1" w:styleId="CharCharChar">
    <w:name w:val="Char Char Char"/>
    <w:basedOn w:val="Normal"/>
    <w:uiPriority w:val="99"/>
    <w:rsid w:val="00DE636E"/>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1">
    <w:name w:val="Char Char Char1"/>
    <w:basedOn w:val="Normal"/>
    <w:uiPriority w:val="99"/>
    <w:rsid w:val="000F381C"/>
    <w:pPr>
      <w:tabs>
        <w:tab w:val="left" w:pos="709"/>
      </w:tabs>
      <w:spacing w:after="0" w:line="240" w:lineRule="auto"/>
    </w:pPr>
    <w:rPr>
      <w:rFonts w:ascii="Tahoma" w:eastAsia="Times New Roman" w:hAnsi="Tahoma" w:cs="Tahoma"/>
      <w:sz w:val="24"/>
      <w:szCs w:val="24"/>
      <w:lang w:val="pl-PL" w:eastAsia="pl-PL"/>
    </w:rPr>
  </w:style>
  <w:style w:type="paragraph" w:styleId="NormalWeb">
    <w:name w:val="Normal (Web)"/>
    <w:basedOn w:val="Normal"/>
    <w:uiPriority w:val="99"/>
    <w:rsid w:val="0008710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NoSpacing">
    <w:name w:val="No Spacing"/>
    <w:uiPriority w:val="99"/>
    <w:qFormat/>
    <w:rsid w:val="00DF5D55"/>
    <w:rPr>
      <w:rFonts w:cs="Calibri"/>
      <w:sz w:val="22"/>
      <w:szCs w:val="22"/>
      <w:lang w:eastAsia="en-US"/>
    </w:rPr>
  </w:style>
  <w:style w:type="paragraph" w:customStyle="1" w:styleId="Style3-annex">
    <w:name w:val="Style3-annex"/>
    <w:basedOn w:val="Normal"/>
    <w:uiPriority w:val="99"/>
    <w:rsid w:val="00DF5D55"/>
    <w:pPr>
      <w:spacing w:after="0" w:line="240" w:lineRule="auto"/>
      <w:jc w:val="both"/>
    </w:pPr>
    <w:rPr>
      <w:color w:val="000000"/>
      <w:sz w:val="20"/>
      <w:szCs w:val="20"/>
    </w:rPr>
  </w:style>
  <w:style w:type="paragraph" w:styleId="BodyTextIndent">
    <w:name w:val="Body Text Indent"/>
    <w:basedOn w:val="Normal"/>
    <w:link w:val="BodyTextIndentChar"/>
    <w:uiPriority w:val="99"/>
    <w:rsid w:val="005D528C"/>
    <w:pPr>
      <w:spacing w:after="0" w:line="36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link w:val="BodyTextIndent"/>
    <w:uiPriority w:val="99"/>
    <w:locked/>
    <w:rsid w:val="005D528C"/>
    <w:rPr>
      <w:rFonts w:ascii="Times New Roman" w:hAnsi="Times New Roman" w:cs="Times New Roman"/>
      <w:sz w:val="20"/>
      <w:szCs w:val="20"/>
    </w:rPr>
  </w:style>
  <w:style w:type="paragraph" w:customStyle="1" w:styleId="1CharCharCharChar2">
    <w:name w:val="Знак Знак1 Char Char Char Char2"/>
    <w:basedOn w:val="Normal"/>
    <w:uiPriority w:val="99"/>
    <w:rsid w:val="003076A3"/>
    <w:pPr>
      <w:tabs>
        <w:tab w:val="left" w:pos="709"/>
      </w:tabs>
      <w:spacing w:after="0" w:line="240" w:lineRule="auto"/>
    </w:pPr>
    <w:rPr>
      <w:rFonts w:ascii="Tahoma" w:eastAsia="Times New Roman" w:hAnsi="Tahoma" w:cs="Tahoma"/>
      <w:sz w:val="24"/>
      <w:szCs w:val="24"/>
      <w:lang w:val="pl-PL" w:eastAsia="pl-PL"/>
    </w:rPr>
  </w:style>
  <w:style w:type="table" w:styleId="TableGrid">
    <w:name w:val="Table Grid"/>
    <w:basedOn w:val="TableNormal"/>
    <w:uiPriority w:val="99"/>
    <w:rsid w:val="006E6A3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Char1">
    <w:name w:val="Знак Знак1 Char Char Char Char1"/>
    <w:basedOn w:val="Normal"/>
    <w:uiPriority w:val="99"/>
    <w:rsid w:val="00F63117"/>
    <w:pPr>
      <w:tabs>
        <w:tab w:val="left" w:pos="709"/>
      </w:tabs>
      <w:spacing w:after="0" w:line="240" w:lineRule="auto"/>
    </w:pPr>
    <w:rPr>
      <w:rFonts w:ascii="Tahoma" w:eastAsia="Times New Roman" w:hAnsi="Tahoma" w:cs="Tahoma"/>
      <w:sz w:val="24"/>
      <w:szCs w:val="24"/>
      <w:lang w:val="pl-PL" w:eastAsia="pl-PL"/>
    </w:rPr>
  </w:style>
  <w:style w:type="paragraph" w:styleId="BodyText">
    <w:name w:val="Body Text"/>
    <w:basedOn w:val="Normal"/>
    <w:link w:val="BodyTextChar"/>
    <w:uiPriority w:val="99"/>
    <w:semiHidden/>
    <w:rsid w:val="003134C8"/>
    <w:pPr>
      <w:spacing w:after="120"/>
    </w:pPr>
  </w:style>
  <w:style w:type="character" w:customStyle="1" w:styleId="BodyTextChar">
    <w:name w:val="Body Text Char"/>
    <w:basedOn w:val="DefaultParagraphFont"/>
    <w:link w:val="BodyText"/>
    <w:uiPriority w:val="99"/>
    <w:semiHidden/>
    <w:locked/>
    <w:rsid w:val="003134C8"/>
  </w:style>
  <w:style w:type="paragraph" w:customStyle="1" w:styleId="a">
    <w:name w:val="Знак Знак Знак Знак Знак Знак Знак"/>
    <w:basedOn w:val="Normal"/>
    <w:uiPriority w:val="99"/>
    <w:rsid w:val="00674C56"/>
    <w:pPr>
      <w:tabs>
        <w:tab w:val="left" w:pos="709"/>
      </w:tabs>
      <w:spacing w:after="0" w:line="240" w:lineRule="auto"/>
    </w:pPr>
    <w:rPr>
      <w:rFonts w:ascii="Tahoma" w:eastAsia="Times New Roman" w:hAnsi="Tahoma" w:cs="Tahoma"/>
      <w:sz w:val="24"/>
      <w:szCs w:val="24"/>
      <w:lang w:val="pl-PL" w:eastAsia="pl-PL"/>
    </w:rPr>
  </w:style>
  <w:style w:type="paragraph" w:customStyle="1" w:styleId="xl33">
    <w:name w:val="xl33"/>
    <w:basedOn w:val="Normal"/>
    <w:uiPriority w:val="99"/>
    <w:rsid w:val="00674C56"/>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GB"/>
    </w:rPr>
  </w:style>
  <w:style w:type="paragraph" w:styleId="BodyTextIndent3">
    <w:name w:val="Body Text Indent 3"/>
    <w:basedOn w:val="Normal"/>
    <w:link w:val="BodyTextIndent3Char"/>
    <w:uiPriority w:val="99"/>
    <w:semiHidden/>
    <w:rsid w:val="00674C56"/>
    <w:pPr>
      <w:spacing w:after="120"/>
      <w:ind w:left="283"/>
    </w:pPr>
    <w:rPr>
      <w:sz w:val="16"/>
      <w:szCs w:val="16"/>
    </w:rPr>
  </w:style>
  <w:style w:type="character" w:customStyle="1" w:styleId="BodyTextIndent3Char">
    <w:name w:val="Body Text Indent 3 Char"/>
    <w:link w:val="BodyTextIndent3"/>
    <w:uiPriority w:val="99"/>
    <w:semiHidden/>
    <w:locked/>
    <w:rsid w:val="00674C56"/>
    <w:rPr>
      <w:sz w:val="16"/>
      <w:szCs w:val="16"/>
    </w:rPr>
  </w:style>
  <w:style w:type="paragraph" w:styleId="BodyTextIndent2">
    <w:name w:val="Body Text Indent 2"/>
    <w:basedOn w:val="Normal"/>
    <w:link w:val="BodyTextIndent2Char"/>
    <w:uiPriority w:val="99"/>
    <w:semiHidden/>
    <w:rsid w:val="00674C56"/>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74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8438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45355</Words>
  <Characters>258530</Characters>
  <Application>Microsoft Office Word</Application>
  <DocSecurity>0</DocSecurity>
  <Lines>2154</Lines>
  <Paragraphs>606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УТВЪРДИЛ: /П/                                                                   СЪГЛАСУВАЛ: /П/</vt:lpstr>
      <vt:lpstr> УТВЪРДИЛ: /П/                                                                   СЪГЛАСУВАЛ: /П/ </vt:lpstr>
    </vt:vector>
  </TitlesOfParts>
  <Company>RDSP - Lovech</Company>
  <LinksUpToDate>false</LinksUpToDate>
  <CharactersWithSpaces>303279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УТВЪРДИЛ: /П/                                                                   СЪГЛАСУВАЛ: /П/</dc:title>
  <dc:creator>МДААР</dc:creator>
  <cp:lastModifiedBy>Ivan Getov</cp:lastModifiedBy>
  <cp:revision>2</cp:revision>
  <cp:lastPrinted>2018-06-27T10:41:00Z</cp:lastPrinted>
  <dcterms:created xsi:type="dcterms:W3CDTF">2018-07-10T16:58:00Z</dcterms:created>
  <dcterms:modified xsi:type="dcterms:W3CDTF">2018-07-10T16:58:00Z</dcterms:modified>
</cp:coreProperties>
</file>