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7535" w:rsidRPr="000943ED" w:rsidRDefault="00117535" w:rsidP="00615C55">
      <w:pPr>
        <w:pStyle w:val="ae"/>
        <w:tabs>
          <w:tab w:val="left" w:pos="4962"/>
        </w:tabs>
        <w:spacing w:line="480" w:lineRule="auto"/>
        <w:jc w:val="center"/>
        <w:rPr>
          <w:rFonts w:ascii="Times New Roman" w:hAnsi="Times New Roman"/>
          <w:sz w:val="40"/>
          <w:szCs w:val="40"/>
          <w:lang w:val="bg-BG"/>
        </w:rPr>
      </w:pPr>
    </w:p>
    <w:p w:rsidR="00117535" w:rsidRPr="000943ED" w:rsidRDefault="00117535" w:rsidP="000943ED">
      <w:pPr>
        <w:pStyle w:val="ae"/>
        <w:spacing w:line="360" w:lineRule="auto"/>
        <w:jc w:val="center"/>
        <w:rPr>
          <w:rFonts w:ascii="Times New Roman" w:hAnsi="Times New Roman"/>
          <w:b/>
          <w:bCs/>
          <w:color w:val="984806"/>
          <w:sz w:val="96"/>
          <w:szCs w:val="96"/>
          <w:lang w:val="bg-BG"/>
        </w:rPr>
      </w:pPr>
      <w:r w:rsidRPr="000943ED">
        <w:rPr>
          <w:rFonts w:ascii="Times New Roman" w:hAnsi="Times New Roman"/>
          <w:b/>
          <w:bCs/>
          <w:color w:val="984806"/>
          <w:sz w:val="96"/>
          <w:szCs w:val="96"/>
          <w:lang w:val="bg-BG"/>
        </w:rPr>
        <w:t>ДОКЛАД</w:t>
      </w:r>
    </w:p>
    <w:p w:rsidR="000943ED" w:rsidRDefault="000943ED" w:rsidP="00635C06">
      <w:pPr>
        <w:pStyle w:val="ae"/>
        <w:spacing w:line="360" w:lineRule="auto"/>
        <w:jc w:val="center"/>
        <w:rPr>
          <w:rFonts w:ascii="Times New Roman" w:hAnsi="Times New Roman"/>
          <w:b/>
          <w:bCs/>
          <w:color w:val="984806"/>
          <w:sz w:val="72"/>
          <w:szCs w:val="72"/>
          <w:lang w:val="bg-BG"/>
        </w:rPr>
      </w:pPr>
      <w:r>
        <w:rPr>
          <w:rFonts w:ascii="Times New Roman" w:hAnsi="Times New Roman"/>
          <w:b/>
          <w:bCs/>
          <w:color w:val="984806"/>
          <w:sz w:val="72"/>
          <w:szCs w:val="72"/>
          <w:lang w:val="bg-BG"/>
        </w:rPr>
        <w:t>С</w:t>
      </w:r>
      <w:r w:rsidRPr="000943ED">
        <w:rPr>
          <w:rFonts w:ascii="Times New Roman" w:hAnsi="Times New Roman"/>
          <w:b/>
          <w:bCs/>
          <w:color w:val="984806"/>
          <w:sz w:val="72"/>
          <w:szCs w:val="72"/>
          <w:lang w:val="bg-BG"/>
        </w:rPr>
        <w:t xml:space="preserve"> РЕЗУЛТАТИТЕ ОТ </w:t>
      </w:r>
      <w:r w:rsidR="00265B4E">
        <w:rPr>
          <w:rFonts w:ascii="Times New Roman" w:hAnsi="Times New Roman"/>
          <w:b/>
          <w:bCs/>
          <w:color w:val="984806"/>
          <w:sz w:val="72"/>
          <w:szCs w:val="72"/>
          <w:lang w:val="bg-BG"/>
        </w:rPr>
        <w:t>ПОСЛЕДВАЩА</w:t>
      </w:r>
      <w:r w:rsidRPr="000943ED">
        <w:rPr>
          <w:rFonts w:ascii="Times New Roman" w:hAnsi="Times New Roman"/>
          <w:b/>
          <w:bCs/>
          <w:color w:val="984806"/>
          <w:sz w:val="72"/>
          <w:szCs w:val="72"/>
          <w:lang w:val="bg-BG"/>
        </w:rPr>
        <w:t>ТА ОЦЕНКА НА ИЗПЪЛНЕНИЕТО НА</w:t>
      </w:r>
      <w:r>
        <w:rPr>
          <w:rFonts w:ascii="Times New Roman" w:hAnsi="Times New Roman"/>
          <w:b/>
          <w:bCs/>
          <w:color w:val="984806"/>
          <w:sz w:val="72"/>
          <w:szCs w:val="72"/>
          <w:lang w:val="bg-BG"/>
        </w:rPr>
        <w:t xml:space="preserve"> </w:t>
      </w:r>
      <w:r w:rsidR="00117535" w:rsidRPr="001B11D1">
        <w:rPr>
          <w:rFonts w:ascii="Times New Roman" w:hAnsi="Times New Roman"/>
          <w:b/>
          <w:bCs/>
          <w:color w:val="984806"/>
          <w:sz w:val="72"/>
          <w:szCs w:val="72"/>
          <w:lang w:val="bg-BG"/>
        </w:rPr>
        <w:t>ОБЛАСТНА СТРАТЕГИЯ ЗА РАЗВИТИЕ</w:t>
      </w:r>
      <w:r>
        <w:rPr>
          <w:rFonts w:ascii="Times New Roman" w:hAnsi="Times New Roman"/>
          <w:b/>
          <w:bCs/>
          <w:color w:val="984806"/>
          <w:sz w:val="72"/>
          <w:szCs w:val="72"/>
          <w:lang w:val="bg-BG"/>
        </w:rPr>
        <w:t xml:space="preserve"> </w:t>
      </w:r>
      <w:r w:rsidR="00117535" w:rsidRPr="001B11D1">
        <w:rPr>
          <w:rFonts w:ascii="Times New Roman" w:hAnsi="Times New Roman"/>
          <w:b/>
          <w:bCs/>
          <w:color w:val="984806"/>
          <w:sz w:val="72"/>
          <w:szCs w:val="72"/>
          <w:lang w:val="bg-BG"/>
        </w:rPr>
        <w:t>НА</w:t>
      </w:r>
    </w:p>
    <w:p w:rsidR="00117535" w:rsidRPr="001B11D1" w:rsidRDefault="00117535" w:rsidP="00635C06">
      <w:pPr>
        <w:pStyle w:val="ae"/>
        <w:spacing w:line="360" w:lineRule="auto"/>
        <w:jc w:val="center"/>
        <w:rPr>
          <w:rFonts w:ascii="Times New Roman" w:hAnsi="Times New Roman"/>
          <w:b/>
          <w:bCs/>
          <w:color w:val="984806"/>
          <w:sz w:val="72"/>
          <w:szCs w:val="72"/>
          <w:lang w:val="bg-BG"/>
        </w:rPr>
      </w:pPr>
      <w:r w:rsidRPr="001B11D1">
        <w:rPr>
          <w:rFonts w:ascii="Times New Roman" w:hAnsi="Times New Roman"/>
          <w:b/>
          <w:bCs/>
          <w:color w:val="984806"/>
          <w:sz w:val="72"/>
          <w:szCs w:val="72"/>
          <w:lang w:val="bg-BG"/>
        </w:rPr>
        <w:t>ОБЛАСТ ЛОВЕЧ</w:t>
      </w:r>
    </w:p>
    <w:p w:rsidR="00117535" w:rsidRPr="001B11D1" w:rsidRDefault="00117535" w:rsidP="00635C06">
      <w:pPr>
        <w:pStyle w:val="ae"/>
        <w:spacing w:line="360" w:lineRule="auto"/>
        <w:jc w:val="center"/>
        <w:rPr>
          <w:rFonts w:ascii="Times New Roman" w:hAnsi="Times New Roman"/>
          <w:b/>
          <w:bCs/>
          <w:color w:val="984806"/>
          <w:sz w:val="72"/>
          <w:szCs w:val="72"/>
          <w:lang w:val="bg-BG"/>
        </w:rPr>
      </w:pPr>
      <w:r w:rsidRPr="001B11D1">
        <w:rPr>
          <w:rFonts w:ascii="Times New Roman" w:hAnsi="Times New Roman"/>
          <w:b/>
          <w:bCs/>
          <w:color w:val="984806"/>
          <w:sz w:val="72"/>
          <w:szCs w:val="72"/>
          <w:lang w:val="bg-BG"/>
        </w:rPr>
        <w:t xml:space="preserve">2007 – 2013 </w:t>
      </w:r>
      <w:r w:rsidR="000943ED">
        <w:rPr>
          <w:rFonts w:ascii="Times New Roman" w:hAnsi="Times New Roman"/>
          <w:b/>
          <w:bCs/>
          <w:color w:val="984806"/>
          <w:sz w:val="72"/>
          <w:szCs w:val="72"/>
          <w:lang w:val="bg-BG"/>
        </w:rPr>
        <w:t>г</w:t>
      </w:r>
      <w:r w:rsidRPr="001B11D1">
        <w:rPr>
          <w:rFonts w:ascii="Times New Roman" w:hAnsi="Times New Roman"/>
          <w:b/>
          <w:bCs/>
          <w:color w:val="984806"/>
          <w:sz w:val="72"/>
          <w:szCs w:val="72"/>
          <w:lang w:val="bg-BG"/>
        </w:rPr>
        <w:t>.</w:t>
      </w:r>
    </w:p>
    <w:p w:rsidR="00117535" w:rsidRPr="000943ED" w:rsidRDefault="002771A3" w:rsidP="00635C06">
      <w:pPr>
        <w:pStyle w:val="ae"/>
        <w:spacing w:line="360" w:lineRule="auto"/>
        <w:jc w:val="center"/>
        <w:rPr>
          <w:rFonts w:ascii="Times New Roman" w:hAnsi="Times New Roman"/>
          <w:color w:val="984806"/>
          <w:sz w:val="40"/>
          <w:szCs w:val="40"/>
          <w:lang w:val="bg-BG"/>
        </w:rPr>
      </w:pPr>
      <w:r w:rsidRPr="000943ED">
        <w:rPr>
          <w:rFonts w:ascii="Times New Roman" w:hAnsi="Times New Roman"/>
          <w:noProof/>
          <w:color w:val="984806"/>
          <w:sz w:val="40"/>
          <w:szCs w:val="40"/>
          <w:lang w:val="bg-BG" w:eastAsia="bg-BG"/>
        </w:rPr>
        <mc:AlternateContent>
          <mc:Choice Requires="wps">
            <w:drawing>
              <wp:anchor distT="0" distB="0" distL="114300" distR="114300" simplePos="0" relativeHeight="251651584" behindDoc="0" locked="0" layoutInCell="0" allowOverlap="1" wp14:anchorId="4318D78F" wp14:editId="2B12559A">
                <wp:simplePos x="0" y="0"/>
                <wp:positionH relativeFrom="page">
                  <wp:align>center</wp:align>
                </wp:positionH>
                <wp:positionV relativeFrom="page">
                  <wp:align>bottom</wp:align>
                </wp:positionV>
                <wp:extent cx="7917815" cy="787400"/>
                <wp:effectExtent l="9525" t="9525" r="10795" b="12700"/>
                <wp:wrapNone/>
                <wp:docPr id="3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7815" cy="787400"/>
                        </a:xfrm>
                        <a:prstGeom prst="rect">
                          <a:avLst/>
                        </a:prstGeom>
                        <a:solidFill>
                          <a:srgbClr val="FABF8F"/>
                        </a:solidFill>
                        <a:ln w="9525">
                          <a:solidFill>
                            <a:srgbClr val="FDE9D9"/>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xmlns:w15="http://schemas.microsoft.com/office/word/2012/wordml">
            <w:pict>
              <v:rect w14:anchorId="66B47DEA" id="Rectangle 5" o:spid="_x0000_s1026" style="position:absolute;margin-left:0;margin-top:0;width:623.45pt;height:62pt;z-index:251651584;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" o:allowincell="f" fillcolor="#fabf8f" strokecolor="#fde9d9">
                <w10:wrap anchorx="page" anchory="page"/>
              </v:rect>
            </w:pict>
          </mc:Fallback>
        </mc:AlternateContent>
      </w:r>
      <w:r w:rsidRPr="000943ED">
        <w:rPr>
          <w:rFonts w:ascii="Times New Roman" w:hAnsi="Times New Roman"/>
          <w:noProof/>
          <w:color w:val="984806"/>
          <w:sz w:val="40"/>
          <w:szCs w:val="40"/>
          <w:lang w:val="bg-BG" w:eastAsia="bg-BG"/>
        </w:rPr>
        <mc:AlternateContent>
          <mc:Choice Requires="wps">
            <w:drawing>
              <wp:anchor distT="0" distB="0" distL="114300" distR="114300" simplePos="0" relativeHeight="251654656" behindDoc="0" locked="0" layoutInCell="0" allowOverlap="1" wp14:anchorId="796AC7D0" wp14:editId="108072B9">
                <wp:simplePos x="0" y="0"/>
                <wp:positionH relativeFrom="page">
                  <wp:posOffset>404495</wp:posOffset>
                </wp:positionH>
                <wp:positionV relativeFrom="page">
                  <wp:posOffset>-261620</wp:posOffset>
                </wp:positionV>
                <wp:extent cx="90805" cy="11210925"/>
                <wp:effectExtent l="13970" t="5080" r="9525" b="10795"/>
                <wp:wrapNone/>
                <wp:docPr id="3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10925"/>
                        </a:xfrm>
                        <a:prstGeom prst="rect">
                          <a:avLst/>
                        </a:prstGeom>
                        <a:solidFill>
                          <a:srgbClr val="FFFFFF"/>
                        </a:solidFill>
                        <a:ln w="9525">
                          <a:solidFill>
                            <a:srgbClr val="31849B"/>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xmlns:w15="http://schemas.microsoft.com/office/word/2012/wordml">
            <w:pict>
              <v:rect w14:anchorId="4892C0FA" id="Rectangle 8" o:spid="_x0000_s1026" style="position:absolute;margin-left:31.85pt;margin-top:-20.6pt;width:7.15pt;height:882.75pt;z-index:251654656;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" o:allowincell="f" strokecolor="#31849b">
                <w10:wrap anchorx="page" anchory="page"/>
              </v:rect>
            </w:pict>
          </mc:Fallback>
        </mc:AlternateContent>
      </w:r>
      <w:r w:rsidRPr="000943ED">
        <w:rPr>
          <w:rFonts w:ascii="Times New Roman" w:hAnsi="Times New Roman"/>
          <w:noProof/>
          <w:color w:val="984806"/>
          <w:sz w:val="40"/>
          <w:szCs w:val="40"/>
          <w:lang w:val="bg-BG" w:eastAsia="bg-BG"/>
        </w:rPr>
        <mc:AlternateContent>
          <mc:Choice Requires="wps">
            <w:drawing>
              <wp:anchor distT="0" distB="0" distL="114300" distR="114300" simplePos="0" relativeHeight="251653632" behindDoc="0" locked="0" layoutInCell="0" allowOverlap="1" wp14:anchorId="2ABDD5EF" wp14:editId="4FC50A8A">
                <wp:simplePos x="0" y="0"/>
                <wp:positionH relativeFrom="page">
                  <wp:posOffset>7064375</wp:posOffset>
                </wp:positionH>
                <wp:positionV relativeFrom="page">
                  <wp:posOffset>-261620</wp:posOffset>
                </wp:positionV>
                <wp:extent cx="90805" cy="11210925"/>
                <wp:effectExtent l="6350" t="5080" r="7620" b="10795"/>
                <wp:wrapNone/>
                <wp:docPr id="3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10925"/>
                        </a:xfrm>
                        <a:prstGeom prst="rect">
                          <a:avLst/>
                        </a:prstGeom>
                        <a:solidFill>
                          <a:srgbClr val="FFFFFF"/>
                        </a:solidFill>
                        <a:ln w="9525">
                          <a:solidFill>
                            <a:srgbClr val="31849B"/>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xmlns:w15="http://schemas.microsoft.com/office/word/2012/wordml">
            <w:pict>
              <v:rect w14:anchorId="5FF62531" id="Rectangle 7" o:spid="_x0000_s1026" style="position:absolute;margin-left:556.25pt;margin-top:-20.6pt;width:7.15pt;height:882.75pt;z-index:251653632;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" o:allowincell="f" strokecolor="#31849b">
                <w10:wrap anchorx="page" anchory="page"/>
              </v:rect>
            </w:pict>
          </mc:Fallback>
        </mc:AlternateContent>
      </w:r>
      <w:r w:rsidRPr="000943ED">
        <w:rPr>
          <w:rFonts w:ascii="Times New Roman" w:hAnsi="Times New Roman"/>
          <w:noProof/>
          <w:color w:val="984806"/>
          <w:sz w:val="40"/>
          <w:szCs w:val="40"/>
          <w:lang w:val="bg-BG" w:eastAsia="bg-BG"/>
        </w:rPr>
        <mc:AlternateContent>
          <mc:Choice Requires="wps">
            <w:drawing>
              <wp:anchor distT="0" distB="0" distL="114300" distR="114300" simplePos="0" relativeHeight="251652608" behindDoc="0" locked="0" layoutInCell="0" allowOverlap="1" wp14:anchorId="55322C5E" wp14:editId="00DD02FF">
                <wp:simplePos x="0" y="0"/>
                <wp:positionH relativeFrom="page">
                  <wp:posOffset>-180975</wp:posOffset>
                </wp:positionH>
                <wp:positionV relativeFrom="page">
                  <wp:posOffset>6350</wp:posOffset>
                </wp:positionV>
                <wp:extent cx="7920990" cy="796925"/>
                <wp:effectExtent l="9525" t="6350" r="7620" b="6350"/>
                <wp:wrapNone/>
                <wp:docPr id="3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0990" cy="796925"/>
                        </a:xfrm>
                        <a:prstGeom prst="rect">
                          <a:avLst/>
                        </a:prstGeom>
                        <a:solidFill>
                          <a:srgbClr val="FABF8F"/>
                        </a:solidFill>
                        <a:ln w="9525">
                          <a:solidFill>
                            <a:srgbClr val="FABF8F"/>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xmlns:w15="http://schemas.microsoft.com/office/word/2012/wordml">
            <w:pict>
              <v:rect w14:anchorId="364E1C89" id="Rectangle 6" o:spid="_x0000_s1026" style="position:absolute;margin-left:-14.25pt;margin-top:.5pt;width:623.7pt;height:62.75pt;z-index:251652608;visibility:visible;mso-wrap-style:square;mso-width-percent:1050;mso-height-percent:900;mso-wrap-distance-left:9pt;mso-wrap-distance-top:0;mso-wrap-distance-right:9pt;mso-wrap-distance-bottom:0;mso-position-horizontal:absolute;mso-position-horizontal-relative:page;mso-position-vertical:absolute;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" o:allowincell="f" fillcolor="#fabf8f" strokecolor="#fabf8f">
                <w10:wrap anchorx="page" anchory="page"/>
              </v:rect>
            </w:pict>
          </mc:Fallback>
        </mc:AlternateContent>
      </w:r>
    </w:p>
    <w:p w:rsidR="00117535" w:rsidRPr="001B11D1" w:rsidRDefault="00117535" w:rsidP="00635C06">
      <w:pPr>
        <w:pStyle w:val="ae"/>
        <w:jc w:val="center"/>
        <w:rPr>
          <w:rFonts w:ascii="Cambria" w:hAnsi="Cambria"/>
          <w:b/>
          <w:color w:val="E36C0A"/>
          <w:sz w:val="28"/>
          <w:szCs w:val="28"/>
          <w:lang w:val="bg-BG"/>
        </w:rPr>
      </w:pPr>
      <w:r w:rsidRPr="001B11D1">
        <w:rPr>
          <w:rFonts w:ascii="Times New Roman" w:hAnsi="Times New Roman"/>
          <w:b/>
          <w:color w:val="E36C0A"/>
          <w:sz w:val="28"/>
          <w:szCs w:val="28"/>
          <w:lang w:val="bg-BG"/>
        </w:rPr>
        <w:t xml:space="preserve">ДЕКЕМВРИ </w:t>
      </w:r>
    </w:p>
    <w:p w:rsidR="00117535" w:rsidRPr="001B11D1" w:rsidRDefault="000943ED" w:rsidP="00635C06">
      <w:pPr>
        <w:pStyle w:val="ae"/>
        <w:jc w:val="center"/>
        <w:rPr>
          <w:b/>
          <w:color w:val="E36C0A"/>
          <w:lang w:val="bg-BG"/>
        </w:rPr>
      </w:pPr>
      <w:r>
        <w:rPr>
          <w:rFonts w:ascii="Times New Roman" w:hAnsi="Times New Roman"/>
          <w:b/>
          <w:color w:val="E36C0A"/>
          <w:sz w:val="32"/>
          <w:szCs w:val="32"/>
          <w:lang w:val="bg-BG"/>
        </w:rPr>
        <w:t>2014 г</w:t>
      </w:r>
      <w:r w:rsidR="00117535" w:rsidRPr="001B11D1">
        <w:rPr>
          <w:rFonts w:ascii="Times New Roman" w:hAnsi="Times New Roman"/>
          <w:b/>
          <w:color w:val="E36C0A"/>
          <w:sz w:val="32"/>
          <w:szCs w:val="32"/>
          <w:lang w:val="bg-BG"/>
        </w:rPr>
        <w:t>.</w:t>
      </w:r>
    </w:p>
    <w:p w:rsidR="008444E5" w:rsidRPr="001B11D1" w:rsidRDefault="008444E5" w:rsidP="00635C06">
      <w:pPr>
        <w:spacing w:after="0"/>
        <w:sectPr w:rsidR="008444E5" w:rsidRPr="001B11D1" w:rsidSect="00171C98">
          <w:headerReference w:type="default" r:id="rId9"/>
          <w:headerReference w:type="first" r:id="rId10"/>
          <w:pgSz w:w="11906" w:h="16838"/>
          <w:pgMar w:top="1417" w:right="1417" w:bottom="1417" w:left="1417" w:header="708" w:footer="708" w:gutter="0"/>
          <w:cols w:space="708"/>
          <w:titlePg/>
          <w:docGrid w:linePitch="360"/>
        </w:sectPr>
      </w:pPr>
    </w:p>
    <w:p w:rsidR="002800BC" w:rsidRPr="001B11D1" w:rsidRDefault="002800BC" w:rsidP="00D16264">
      <w:pPr>
        <w:pStyle w:val="Default"/>
        <w:ind w:right="141"/>
        <w:jc w:val="center"/>
        <w:outlineLvl w:val="0"/>
        <w:rPr>
          <w:b/>
          <w:bCs/>
          <w:color w:val="E36C0A"/>
        </w:rPr>
      </w:pPr>
      <w:bookmarkStart w:id="0" w:name="_Toc409445774"/>
      <w:r w:rsidRPr="001B11D1">
        <w:rPr>
          <w:b/>
          <w:bCs/>
          <w:color w:val="E36C0A"/>
        </w:rPr>
        <w:lastRenderedPageBreak/>
        <w:t>СЪДЪРЖАНИЕ</w:t>
      </w:r>
      <w:bookmarkEnd w:id="0"/>
    </w:p>
    <w:p w:rsidR="00D16264" w:rsidRPr="001B11D1" w:rsidRDefault="00D16264" w:rsidP="00E82665">
      <w:pPr>
        <w:pStyle w:val="13"/>
        <w:tabs>
          <w:tab w:val="right" w:leader="dot" w:pos="9062"/>
        </w:tabs>
        <w:spacing w:line="240" w:lineRule="auto"/>
        <w:jc w:val="both"/>
        <w:rPr>
          <w:rFonts w:ascii="Times New Roman" w:hAnsi="Times New Roman"/>
          <w:noProof/>
          <w:sz w:val="24"/>
          <w:szCs w:val="24"/>
        </w:rPr>
      </w:pPr>
      <w:r w:rsidRPr="001B11D1">
        <w:rPr>
          <w:rFonts w:ascii="Times New Roman" w:hAnsi="Times New Roman"/>
          <w:bCs/>
          <w:color w:val="E36C0A"/>
          <w:sz w:val="24"/>
          <w:szCs w:val="24"/>
        </w:rPr>
        <w:fldChar w:fldCharType="begin"/>
      </w:r>
      <w:r w:rsidRPr="001B11D1">
        <w:rPr>
          <w:rFonts w:ascii="Times New Roman" w:hAnsi="Times New Roman"/>
          <w:bCs/>
          <w:color w:val="E36C0A"/>
          <w:sz w:val="24"/>
          <w:szCs w:val="24"/>
        </w:rPr>
        <w:instrText xml:space="preserve"> TOC \o "1-1" \h \z \u </w:instrText>
      </w:r>
      <w:r w:rsidRPr="001B11D1">
        <w:rPr>
          <w:rFonts w:ascii="Times New Roman" w:hAnsi="Times New Roman"/>
          <w:bCs/>
          <w:color w:val="E36C0A"/>
          <w:sz w:val="24"/>
          <w:szCs w:val="24"/>
        </w:rPr>
        <w:fldChar w:fldCharType="separate"/>
      </w:r>
    </w:p>
    <w:p w:rsidR="00D16264" w:rsidRPr="001B11D1" w:rsidRDefault="006F3B74" w:rsidP="00E82665">
      <w:pPr>
        <w:pStyle w:val="13"/>
        <w:tabs>
          <w:tab w:val="right" w:leader="dot" w:pos="9062"/>
        </w:tabs>
        <w:spacing w:line="240" w:lineRule="auto"/>
        <w:jc w:val="both"/>
        <w:rPr>
          <w:rFonts w:ascii="Times New Roman" w:hAnsi="Times New Roman"/>
          <w:noProof/>
          <w:sz w:val="24"/>
          <w:szCs w:val="24"/>
        </w:rPr>
      </w:pPr>
      <w:hyperlink w:anchor="_Toc409445775" w:history="1">
        <w:r w:rsidR="00D16264" w:rsidRPr="001B11D1">
          <w:rPr>
            <w:rStyle w:val="a7"/>
            <w:rFonts w:ascii="Times New Roman" w:hAnsi="Times New Roman"/>
            <w:noProof/>
            <w:sz w:val="24"/>
            <w:szCs w:val="24"/>
          </w:rPr>
          <w:t xml:space="preserve">Списък </w:t>
        </w:r>
        <w:r w:rsidR="00D16264" w:rsidRPr="001B11D1">
          <w:rPr>
            <w:rStyle w:val="a7"/>
            <w:rFonts w:ascii="Times New Roman" w:hAnsi="Times New Roman"/>
            <w:noProof/>
            <w:sz w:val="24"/>
            <w:szCs w:val="24"/>
            <w:shd w:val="clear" w:color="auto" w:fill="FFFFFF"/>
          </w:rPr>
          <w:t>на използваните съкращения</w:t>
        </w:r>
        <w:r w:rsidR="00D16264" w:rsidRPr="001B11D1">
          <w:rPr>
            <w:rFonts w:ascii="Times New Roman" w:hAnsi="Times New Roman"/>
            <w:noProof/>
            <w:webHidden/>
            <w:sz w:val="24"/>
            <w:szCs w:val="24"/>
          </w:rPr>
          <w:tab/>
        </w:r>
        <w:r w:rsidR="00D16264" w:rsidRPr="001B11D1">
          <w:rPr>
            <w:rFonts w:ascii="Times New Roman" w:hAnsi="Times New Roman"/>
            <w:noProof/>
            <w:webHidden/>
            <w:sz w:val="24"/>
            <w:szCs w:val="24"/>
          </w:rPr>
          <w:fldChar w:fldCharType="begin"/>
        </w:r>
        <w:r w:rsidR="00D16264" w:rsidRPr="001B11D1">
          <w:rPr>
            <w:rFonts w:ascii="Times New Roman" w:hAnsi="Times New Roman"/>
            <w:noProof/>
            <w:webHidden/>
            <w:sz w:val="24"/>
            <w:szCs w:val="24"/>
          </w:rPr>
          <w:instrText xml:space="preserve"> PAGEREF _Toc409445775 \h </w:instrText>
        </w:r>
        <w:r w:rsidR="00D16264" w:rsidRPr="001B11D1">
          <w:rPr>
            <w:rFonts w:ascii="Times New Roman" w:hAnsi="Times New Roman"/>
            <w:noProof/>
            <w:webHidden/>
            <w:sz w:val="24"/>
            <w:szCs w:val="24"/>
          </w:rPr>
        </w:r>
        <w:r w:rsidR="00D16264" w:rsidRPr="001B11D1">
          <w:rPr>
            <w:rFonts w:ascii="Times New Roman" w:hAnsi="Times New Roman"/>
            <w:noProof/>
            <w:webHidden/>
            <w:sz w:val="24"/>
            <w:szCs w:val="24"/>
          </w:rPr>
          <w:fldChar w:fldCharType="separate"/>
        </w:r>
        <w:r w:rsidR="00265B4E">
          <w:rPr>
            <w:rFonts w:ascii="Times New Roman" w:hAnsi="Times New Roman"/>
            <w:noProof/>
            <w:webHidden/>
            <w:sz w:val="24"/>
            <w:szCs w:val="24"/>
          </w:rPr>
          <w:t>3</w:t>
        </w:r>
        <w:r w:rsidR="00D16264" w:rsidRPr="001B11D1">
          <w:rPr>
            <w:rFonts w:ascii="Times New Roman" w:hAnsi="Times New Roman"/>
            <w:noProof/>
            <w:webHidden/>
            <w:sz w:val="24"/>
            <w:szCs w:val="24"/>
          </w:rPr>
          <w:fldChar w:fldCharType="end"/>
        </w:r>
      </w:hyperlink>
    </w:p>
    <w:p w:rsidR="00D16264" w:rsidRPr="001B11D1" w:rsidRDefault="006F3B74" w:rsidP="00E82665">
      <w:pPr>
        <w:pStyle w:val="13"/>
        <w:tabs>
          <w:tab w:val="right" w:leader="dot" w:pos="9062"/>
        </w:tabs>
        <w:spacing w:line="240" w:lineRule="auto"/>
        <w:jc w:val="both"/>
        <w:rPr>
          <w:rFonts w:ascii="Times New Roman" w:hAnsi="Times New Roman"/>
          <w:noProof/>
          <w:sz w:val="24"/>
          <w:szCs w:val="24"/>
        </w:rPr>
      </w:pPr>
      <w:hyperlink w:anchor="_Toc409445776" w:history="1">
        <w:r w:rsidR="00D16264" w:rsidRPr="001B11D1">
          <w:rPr>
            <w:rStyle w:val="a7"/>
            <w:rFonts w:ascii="Times New Roman" w:hAnsi="Times New Roman"/>
            <w:noProof/>
            <w:sz w:val="24"/>
            <w:szCs w:val="24"/>
          </w:rPr>
          <w:t xml:space="preserve">Списък </w:t>
        </w:r>
        <w:r w:rsidR="00D16264" w:rsidRPr="001B11D1">
          <w:rPr>
            <w:rStyle w:val="a7"/>
            <w:rFonts w:ascii="Times New Roman" w:hAnsi="Times New Roman"/>
            <w:noProof/>
            <w:sz w:val="24"/>
            <w:szCs w:val="24"/>
            <w:shd w:val="clear" w:color="auto" w:fill="FFFFFF"/>
          </w:rPr>
          <w:t>на приложените таблици</w:t>
        </w:r>
        <w:r w:rsidR="00D16264" w:rsidRPr="001B11D1">
          <w:rPr>
            <w:rFonts w:ascii="Times New Roman" w:hAnsi="Times New Roman"/>
            <w:noProof/>
            <w:webHidden/>
            <w:sz w:val="24"/>
            <w:szCs w:val="24"/>
          </w:rPr>
          <w:tab/>
        </w:r>
        <w:r w:rsidR="00D16264" w:rsidRPr="001B11D1">
          <w:rPr>
            <w:rFonts w:ascii="Times New Roman" w:hAnsi="Times New Roman"/>
            <w:noProof/>
            <w:webHidden/>
            <w:sz w:val="24"/>
            <w:szCs w:val="24"/>
          </w:rPr>
          <w:fldChar w:fldCharType="begin"/>
        </w:r>
        <w:r w:rsidR="00D16264" w:rsidRPr="001B11D1">
          <w:rPr>
            <w:rFonts w:ascii="Times New Roman" w:hAnsi="Times New Roman"/>
            <w:noProof/>
            <w:webHidden/>
            <w:sz w:val="24"/>
            <w:szCs w:val="24"/>
          </w:rPr>
          <w:instrText xml:space="preserve"> PAGEREF _Toc409445776 \h </w:instrText>
        </w:r>
        <w:r w:rsidR="00D16264" w:rsidRPr="001B11D1">
          <w:rPr>
            <w:rFonts w:ascii="Times New Roman" w:hAnsi="Times New Roman"/>
            <w:noProof/>
            <w:webHidden/>
            <w:sz w:val="24"/>
            <w:szCs w:val="24"/>
          </w:rPr>
        </w:r>
        <w:r w:rsidR="00D16264" w:rsidRPr="001B11D1">
          <w:rPr>
            <w:rFonts w:ascii="Times New Roman" w:hAnsi="Times New Roman"/>
            <w:noProof/>
            <w:webHidden/>
            <w:sz w:val="24"/>
            <w:szCs w:val="24"/>
          </w:rPr>
          <w:fldChar w:fldCharType="separate"/>
        </w:r>
        <w:r w:rsidR="00265B4E">
          <w:rPr>
            <w:rFonts w:ascii="Times New Roman" w:hAnsi="Times New Roman"/>
            <w:noProof/>
            <w:webHidden/>
            <w:sz w:val="24"/>
            <w:szCs w:val="24"/>
          </w:rPr>
          <w:t>3</w:t>
        </w:r>
        <w:r w:rsidR="00D16264" w:rsidRPr="001B11D1">
          <w:rPr>
            <w:rFonts w:ascii="Times New Roman" w:hAnsi="Times New Roman"/>
            <w:noProof/>
            <w:webHidden/>
            <w:sz w:val="24"/>
            <w:szCs w:val="24"/>
          </w:rPr>
          <w:fldChar w:fldCharType="end"/>
        </w:r>
      </w:hyperlink>
    </w:p>
    <w:p w:rsidR="00D16264" w:rsidRPr="001B11D1" w:rsidRDefault="006F3B74" w:rsidP="00E82665">
      <w:pPr>
        <w:pStyle w:val="13"/>
        <w:tabs>
          <w:tab w:val="right" w:leader="dot" w:pos="9062"/>
        </w:tabs>
        <w:spacing w:line="240" w:lineRule="auto"/>
        <w:jc w:val="both"/>
        <w:rPr>
          <w:rFonts w:ascii="Times New Roman" w:hAnsi="Times New Roman"/>
          <w:noProof/>
          <w:sz w:val="24"/>
          <w:szCs w:val="24"/>
        </w:rPr>
      </w:pPr>
      <w:hyperlink w:anchor="_Toc409445777" w:history="1">
        <w:r w:rsidR="00D16264" w:rsidRPr="001B11D1">
          <w:rPr>
            <w:rStyle w:val="a7"/>
            <w:rFonts w:ascii="Times New Roman" w:hAnsi="Times New Roman"/>
            <w:noProof/>
            <w:sz w:val="24"/>
            <w:szCs w:val="24"/>
          </w:rPr>
          <w:t xml:space="preserve">Списък </w:t>
        </w:r>
        <w:r w:rsidR="00D16264" w:rsidRPr="001B11D1">
          <w:rPr>
            <w:rStyle w:val="a7"/>
            <w:rFonts w:ascii="Times New Roman" w:hAnsi="Times New Roman"/>
            <w:noProof/>
            <w:sz w:val="24"/>
            <w:szCs w:val="24"/>
            <w:shd w:val="clear" w:color="auto" w:fill="FFFFFF"/>
          </w:rPr>
          <w:t>на приложените фигури</w:t>
        </w:r>
        <w:r w:rsidR="00D16264" w:rsidRPr="001B11D1">
          <w:rPr>
            <w:rFonts w:ascii="Times New Roman" w:hAnsi="Times New Roman"/>
            <w:noProof/>
            <w:webHidden/>
            <w:sz w:val="24"/>
            <w:szCs w:val="24"/>
          </w:rPr>
          <w:tab/>
        </w:r>
        <w:r w:rsidR="00D16264" w:rsidRPr="001B11D1">
          <w:rPr>
            <w:rFonts w:ascii="Times New Roman" w:hAnsi="Times New Roman"/>
            <w:noProof/>
            <w:webHidden/>
            <w:sz w:val="24"/>
            <w:szCs w:val="24"/>
          </w:rPr>
          <w:fldChar w:fldCharType="begin"/>
        </w:r>
        <w:r w:rsidR="00D16264" w:rsidRPr="001B11D1">
          <w:rPr>
            <w:rFonts w:ascii="Times New Roman" w:hAnsi="Times New Roman"/>
            <w:noProof/>
            <w:webHidden/>
            <w:sz w:val="24"/>
            <w:szCs w:val="24"/>
          </w:rPr>
          <w:instrText xml:space="preserve"> PAGEREF _Toc409445777 \h </w:instrText>
        </w:r>
        <w:r w:rsidR="00D16264" w:rsidRPr="001B11D1">
          <w:rPr>
            <w:rFonts w:ascii="Times New Roman" w:hAnsi="Times New Roman"/>
            <w:noProof/>
            <w:webHidden/>
            <w:sz w:val="24"/>
            <w:szCs w:val="24"/>
          </w:rPr>
        </w:r>
        <w:r w:rsidR="00D16264" w:rsidRPr="001B11D1">
          <w:rPr>
            <w:rFonts w:ascii="Times New Roman" w:hAnsi="Times New Roman"/>
            <w:noProof/>
            <w:webHidden/>
            <w:sz w:val="24"/>
            <w:szCs w:val="24"/>
          </w:rPr>
          <w:fldChar w:fldCharType="separate"/>
        </w:r>
        <w:r w:rsidR="00265B4E">
          <w:rPr>
            <w:rFonts w:ascii="Times New Roman" w:hAnsi="Times New Roman"/>
            <w:noProof/>
            <w:webHidden/>
            <w:sz w:val="24"/>
            <w:szCs w:val="24"/>
          </w:rPr>
          <w:t>3</w:t>
        </w:r>
        <w:r w:rsidR="00D16264" w:rsidRPr="001B11D1">
          <w:rPr>
            <w:rFonts w:ascii="Times New Roman" w:hAnsi="Times New Roman"/>
            <w:noProof/>
            <w:webHidden/>
            <w:sz w:val="24"/>
            <w:szCs w:val="24"/>
          </w:rPr>
          <w:fldChar w:fldCharType="end"/>
        </w:r>
      </w:hyperlink>
    </w:p>
    <w:p w:rsidR="00D16264" w:rsidRPr="001B11D1" w:rsidRDefault="006F3B74" w:rsidP="00E82665">
      <w:pPr>
        <w:pStyle w:val="13"/>
        <w:tabs>
          <w:tab w:val="right" w:leader="dot" w:pos="9062"/>
        </w:tabs>
        <w:spacing w:line="240" w:lineRule="auto"/>
        <w:jc w:val="both"/>
        <w:rPr>
          <w:rFonts w:ascii="Times New Roman" w:hAnsi="Times New Roman"/>
          <w:noProof/>
          <w:sz w:val="24"/>
          <w:szCs w:val="24"/>
        </w:rPr>
      </w:pPr>
      <w:hyperlink w:anchor="_Toc409445778" w:history="1">
        <w:r w:rsidR="00D16264" w:rsidRPr="001B11D1">
          <w:rPr>
            <w:rStyle w:val="a7"/>
            <w:rFonts w:ascii="Times New Roman" w:hAnsi="Times New Roman"/>
            <w:bCs/>
            <w:noProof/>
            <w:sz w:val="24"/>
            <w:szCs w:val="24"/>
          </w:rPr>
          <w:t>I. Въведение</w:t>
        </w:r>
        <w:r w:rsidR="00D16264" w:rsidRPr="001B11D1">
          <w:rPr>
            <w:rFonts w:ascii="Times New Roman" w:hAnsi="Times New Roman"/>
            <w:noProof/>
            <w:webHidden/>
            <w:sz w:val="24"/>
            <w:szCs w:val="24"/>
          </w:rPr>
          <w:tab/>
        </w:r>
        <w:r w:rsidR="00D16264" w:rsidRPr="001B11D1">
          <w:rPr>
            <w:rFonts w:ascii="Times New Roman" w:hAnsi="Times New Roman"/>
            <w:noProof/>
            <w:webHidden/>
            <w:sz w:val="24"/>
            <w:szCs w:val="24"/>
          </w:rPr>
          <w:fldChar w:fldCharType="begin"/>
        </w:r>
        <w:r w:rsidR="00D16264" w:rsidRPr="001B11D1">
          <w:rPr>
            <w:rFonts w:ascii="Times New Roman" w:hAnsi="Times New Roman"/>
            <w:noProof/>
            <w:webHidden/>
            <w:sz w:val="24"/>
            <w:szCs w:val="24"/>
          </w:rPr>
          <w:instrText xml:space="preserve"> PAGEREF _Toc409445778 \h </w:instrText>
        </w:r>
        <w:r w:rsidR="00D16264" w:rsidRPr="001B11D1">
          <w:rPr>
            <w:rFonts w:ascii="Times New Roman" w:hAnsi="Times New Roman"/>
            <w:noProof/>
            <w:webHidden/>
            <w:sz w:val="24"/>
            <w:szCs w:val="24"/>
          </w:rPr>
        </w:r>
        <w:r w:rsidR="00D16264" w:rsidRPr="001B11D1">
          <w:rPr>
            <w:rFonts w:ascii="Times New Roman" w:hAnsi="Times New Roman"/>
            <w:noProof/>
            <w:webHidden/>
            <w:sz w:val="24"/>
            <w:szCs w:val="24"/>
          </w:rPr>
          <w:fldChar w:fldCharType="separate"/>
        </w:r>
        <w:r w:rsidR="00265B4E">
          <w:rPr>
            <w:rFonts w:ascii="Times New Roman" w:hAnsi="Times New Roman"/>
            <w:noProof/>
            <w:webHidden/>
            <w:sz w:val="24"/>
            <w:szCs w:val="24"/>
          </w:rPr>
          <w:t>4</w:t>
        </w:r>
        <w:r w:rsidR="00D16264" w:rsidRPr="001B11D1">
          <w:rPr>
            <w:rFonts w:ascii="Times New Roman" w:hAnsi="Times New Roman"/>
            <w:noProof/>
            <w:webHidden/>
            <w:sz w:val="24"/>
            <w:szCs w:val="24"/>
          </w:rPr>
          <w:fldChar w:fldCharType="end"/>
        </w:r>
      </w:hyperlink>
    </w:p>
    <w:p w:rsidR="00D16264" w:rsidRPr="001B11D1" w:rsidRDefault="006F3B74" w:rsidP="00E82665">
      <w:pPr>
        <w:pStyle w:val="13"/>
        <w:tabs>
          <w:tab w:val="right" w:leader="dot" w:pos="9062"/>
        </w:tabs>
        <w:spacing w:line="240" w:lineRule="auto"/>
        <w:jc w:val="both"/>
        <w:rPr>
          <w:rFonts w:ascii="Times New Roman" w:hAnsi="Times New Roman"/>
          <w:noProof/>
          <w:sz w:val="24"/>
          <w:szCs w:val="24"/>
        </w:rPr>
      </w:pPr>
      <w:hyperlink w:anchor="_Toc409445779" w:history="1">
        <w:r w:rsidR="00D16264" w:rsidRPr="001B11D1">
          <w:rPr>
            <w:rStyle w:val="a7"/>
            <w:rFonts w:ascii="Times New Roman" w:hAnsi="Times New Roman"/>
            <w:bCs/>
            <w:noProof/>
            <w:sz w:val="24"/>
            <w:szCs w:val="24"/>
          </w:rPr>
          <w:t xml:space="preserve">II. Цели и съдържание на </w:t>
        </w:r>
        <w:r w:rsidR="00265B4E">
          <w:rPr>
            <w:rStyle w:val="a7"/>
            <w:rFonts w:ascii="Times New Roman" w:hAnsi="Times New Roman"/>
            <w:bCs/>
            <w:noProof/>
            <w:sz w:val="24"/>
            <w:szCs w:val="24"/>
          </w:rPr>
          <w:t>Последваща</w:t>
        </w:r>
        <w:r w:rsidR="00D16264" w:rsidRPr="001B11D1">
          <w:rPr>
            <w:rStyle w:val="a7"/>
            <w:rFonts w:ascii="Times New Roman" w:hAnsi="Times New Roman"/>
            <w:bCs/>
            <w:noProof/>
            <w:sz w:val="24"/>
            <w:szCs w:val="24"/>
          </w:rPr>
          <w:t>та оценка</w:t>
        </w:r>
        <w:r w:rsidR="00D16264" w:rsidRPr="001B11D1">
          <w:rPr>
            <w:rFonts w:ascii="Times New Roman" w:hAnsi="Times New Roman"/>
            <w:noProof/>
            <w:webHidden/>
            <w:sz w:val="24"/>
            <w:szCs w:val="24"/>
          </w:rPr>
          <w:tab/>
        </w:r>
        <w:r w:rsidR="00D16264" w:rsidRPr="001B11D1">
          <w:rPr>
            <w:rFonts w:ascii="Times New Roman" w:hAnsi="Times New Roman"/>
            <w:noProof/>
            <w:webHidden/>
            <w:sz w:val="24"/>
            <w:szCs w:val="24"/>
          </w:rPr>
          <w:fldChar w:fldCharType="begin"/>
        </w:r>
        <w:r w:rsidR="00D16264" w:rsidRPr="001B11D1">
          <w:rPr>
            <w:rFonts w:ascii="Times New Roman" w:hAnsi="Times New Roman"/>
            <w:noProof/>
            <w:webHidden/>
            <w:sz w:val="24"/>
            <w:szCs w:val="24"/>
          </w:rPr>
          <w:instrText xml:space="preserve"> PAGEREF _Toc409445779 \h </w:instrText>
        </w:r>
        <w:r w:rsidR="00D16264" w:rsidRPr="001B11D1">
          <w:rPr>
            <w:rFonts w:ascii="Times New Roman" w:hAnsi="Times New Roman"/>
            <w:noProof/>
            <w:webHidden/>
            <w:sz w:val="24"/>
            <w:szCs w:val="24"/>
          </w:rPr>
        </w:r>
        <w:r w:rsidR="00D16264" w:rsidRPr="001B11D1">
          <w:rPr>
            <w:rFonts w:ascii="Times New Roman" w:hAnsi="Times New Roman"/>
            <w:noProof/>
            <w:webHidden/>
            <w:sz w:val="24"/>
            <w:szCs w:val="24"/>
          </w:rPr>
          <w:fldChar w:fldCharType="separate"/>
        </w:r>
        <w:r w:rsidR="00265B4E">
          <w:rPr>
            <w:rFonts w:ascii="Times New Roman" w:hAnsi="Times New Roman"/>
            <w:noProof/>
            <w:webHidden/>
            <w:sz w:val="24"/>
            <w:szCs w:val="24"/>
          </w:rPr>
          <w:t>5</w:t>
        </w:r>
        <w:r w:rsidR="00D16264" w:rsidRPr="001B11D1">
          <w:rPr>
            <w:rFonts w:ascii="Times New Roman" w:hAnsi="Times New Roman"/>
            <w:noProof/>
            <w:webHidden/>
            <w:sz w:val="24"/>
            <w:szCs w:val="24"/>
          </w:rPr>
          <w:fldChar w:fldCharType="end"/>
        </w:r>
      </w:hyperlink>
    </w:p>
    <w:p w:rsidR="00D16264" w:rsidRPr="001B11D1" w:rsidRDefault="006F3B74" w:rsidP="00E82665">
      <w:pPr>
        <w:pStyle w:val="13"/>
        <w:tabs>
          <w:tab w:val="right" w:leader="dot" w:pos="9062"/>
        </w:tabs>
        <w:spacing w:line="240" w:lineRule="auto"/>
        <w:jc w:val="both"/>
        <w:rPr>
          <w:rFonts w:ascii="Times New Roman" w:hAnsi="Times New Roman"/>
          <w:noProof/>
          <w:sz w:val="24"/>
          <w:szCs w:val="24"/>
        </w:rPr>
      </w:pPr>
      <w:hyperlink w:anchor="_Toc409445780" w:history="1">
        <w:r w:rsidR="00D16264" w:rsidRPr="001B11D1">
          <w:rPr>
            <w:rStyle w:val="a7"/>
            <w:rFonts w:ascii="Times New Roman" w:hAnsi="Times New Roman"/>
            <w:bCs/>
            <w:noProof/>
            <w:sz w:val="24"/>
            <w:szCs w:val="24"/>
          </w:rPr>
          <w:t xml:space="preserve">III. Определяне на методика за извършване на </w:t>
        </w:r>
        <w:r w:rsidR="00265B4E">
          <w:rPr>
            <w:rStyle w:val="a7"/>
            <w:rFonts w:ascii="Times New Roman" w:hAnsi="Times New Roman"/>
            <w:bCs/>
            <w:noProof/>
            <w:sz w:val="24"/>
            <w:szCs w:val="24"/>
          </w:rPr>
          <w:t>Последваща</w:t>
        </w:r>
        <w:r w:rsidR="00D16264" w:rsidRPr="001B11D1">
          <w:rPr>
            <w:rStyle w:val="a7"/>
            <w:rFonts w:ascii="Times New Roman" w:hAnsi="Times New Roman"/>
            <w:bCs/>
            <w:noProof/>
            <w:sz w:val="24"/>
            <w:szCs w:val="24"/>
          </w:rPr>
          <w:t>та оценка</w:t>
        </w:r>
        <w:r w:rsidR="00D16264" w:rsidRPr="001B11D1">
          <w:rPr>
            <w:rFonts w:ascii="Times New Roman" w:hAnsi="Times New Roman"/>
            <w:noProof/>
            <w:webHidden/>
            <w:sz w:val="24"/>
            <w:szCs w:val="24"/>
          </w:rPr>
          <w:tab/>
        </w:r>
        <w:r w:rsidR="00D16264" w:rsidRPr="001B11D1">
          <w:rPr>
            <w:rFonts w:ascii="Times New Roman" w:hAnsi="Times New Roman"/>
            <w:noProof/>
            <w:webHidden/>
            <w:sz w:val="24"/>
            <w:szCs w:val="24"/>
          </w:rPr>
          <w:fldChar w:fldCharType="begin"/>
        </w:r>
        <w:r w:rsidR="00D16264" w:rsidRPr="001B11D1">
          <w:rPr>
            <w:rFonts w:ascii="Times New Roman" w:hAnsi="Times New Roman"/>
            <w:noProof/>
            <w:webHidden/>
            <w:sz w:val="24"/>
            <w:szCs w:val="24"/>
          </w:rPr>
          <w:instrText xml:space="preserve"> PAGEREF _Toc409445780 \h </w:instrText>
        </w:r>
        <w:r w:rsidR="00D16264" w:rsidRPr="001B11D1">
          <w:rPr>
            <w:rFonts w:ascii="Times New Roman" w:hAnsi="Times New Roman"/>
            <w:noProof/>
            <w:webHidden/>
            <w:sz w:val="24"/>
            <w:szCs w:val="24"/>
          </w:rPr>
        </w:r>
        <w:r w:rsidR="00D16264" w:rsidRPr="001B11D1">
          <w:rPr>
            <w:rFonts w:ascii="Times New Roman" w:hAnsi="Times New Roman"/>
            <w:noProof/>
            <w:webHidden/>
            <w:sz w:val="24"/>
            <w:szCs w:val="24"/>
          </w:rPr>
          <w:fldChar w:fldCharType="separate"/>
        </w:r>
        <w:r w:rsidR="00265B4E">
          <w:rPr>
            <w:rFonts w:ascii="Times New Roman" w:hAnsi="Times New Roman"/>
            <w:noProof/>
            <w:webHidden/>
            <w:sz w:val="24"/>
            <w:szCs w:val="24"/>
          </w:rPr>
          <w:t>5</w:t>
        </w:r>
        <w:r w:rsidR="00D16264" w:rsidRPr="001B11D1">
          <w:rPr>
            <w:rFonts w:ascii="Times New Roman" w:hAnsi="Times New Roman"/>
            <w:noProof/>
            <w:webHidden/>
            <w:sz w:val="24"/>
            <w:szCs w:val="24"/>
          </w:rPr>
          <w:fldChar w:fldCharType="end"/>
        </w:r>
      </w:hyperlink>
    </w:p>
    <w:p w:rsidR="00D16264" w:rsidRPr="001B11D1" w:rsidRDefault="006F3B74" w:rsidP="00E82665">
      <w:pPr>
        <w:pStyle w:val="13"/>
        <w:tabs>
          <w:tab w:val="right" w:leader="dot" w:pos="9062"/>
        </w:tabs>
        <w:spacing w:line="240" w:lineRule="auto"/>
        <w:jc w:val="both"/>
        <w:rPr>
          <w:rFonts w:ascii="Times New Roman" w:hAnsi="Times New Roman"/>
          <w:noProof/>
          <w:sz w:val="24"/>
          <w:szCs w:val="24"/>
        </w:rPr>
      </w:pPr>
      <w:hyperlink w:anchor="_Toc409445781" w:history="1">
        <w:r w:rsidR="00D16264" w:rsidRPr="001B11D1">
          <w:rPr>
            <w:rStyle w:val="a7"/>
            <w:rFonts w:ascii="Times New Roman" w:hAnsi="Times New Roman"/>
            <w:bCs/>
            <w:noProof/>
            <w:sz w:val="24"/>
            <w:szCs w:val="24"/>
          </w:rPr>
          <w:t>IV. Оценка на вътрешната и външната съгласуваност на ОСР на област Ловеч 2007-2013 г.</w:t>
        </w:r>
        <w:r w:rsidR="00D16264" w:rsidRPr="001B11D1">
          <w:rPr>
            <w:rFonts w:ascii="Times New Roman" w:hAnsi="Times New Roman"/>
            <w:noProof/>
            <w:webHidden/>
            <w:sz w:val="24"/>
            <w:szCs w:val="24"/>
          </w:rPr>
          <w:tab/>
        </w:r>
        <w:r w:rsidR="00D16264" w:rsidRPr="001B11D1">
          <w:rPr>
            <w:rFonts w:ascii="Times New Roman" w:hAnsi="Times New Roman"/>
            <w:noProof/>
            <w:webHidden/>
            <w:sz w:val="24"/>
            <w:szCs w:val="24"/>
          </w:rPr>
          <w:fldChar w:fldCharType="begin"/>
        </w:r>
        <w:r w:rsidR="00D16264" w:rsidRPr="001B11D1">
          <w:rPr>
            <w:rFonts w:ascii="Times New Roman" w:hAnsi="Times New Roman"/>
            <w:noProof/>
            <w:webHidden/>
            <w:sz w:val="24"/>
            <w:szCs w:val="24"/>
          </w:rPr>
          <w:instrText xml:space="preserve"> PAGEREF _Toc409445781 \h </w:instrText>
        </w:r>
        <w:r w:rsidR="00D16264" w:rsidRPr="001B11D1">
          <w:rPr>
            <w:rFonts w:ascii="Times New Roman" w:hAnsi="Times New Roman"/>
            <w:noProof/>
            <w:webHidden/>
            <w:sz w:val="24"/>
            <w:szCs w:val="24"/>
          </w:rPr>
        </w:r>
        <w:r w:rsidR="00D16264" w:rsidRPr="001B11D1">
          <w:rPr>
            <w:rFonts w:ascii="Times New Roman" w:hAnsi="Times New Roman"/>
            <w:noProof/>
            <w:webHidden/>
            <w:sz w:val="24"/>
            <w:szCs w:val="24"/>
          </w:rPr>
          <w:fldChar w:fldCharType="separate"/>
        </w:r>
        <w:r w:rsidR="00265B4E">
          <w:rPr>
            <w:rFonts w:ascii="Times New Roman" w:hAnsi="Times New Roman"/>
            <w:noProof/>
            <w:webHidden/>
            <w:sz w:val="24"/>
            <w:szCs w:val="24"/>
          </w:rPr>
          <w:t>6</w:t>
        </w:r>
        <w:r w:rsidR="00D16264" w:rsidRPr="001B11D1">
          <w:rPr>
            <w:rFonts w:ascii="Times New Roman" w:hAnsi="Times New Roman"/>
            <w:noProof/>
            <w:webHidden/>
            <w:sz w:val="24"/>
            <w:szCs w:val="24"/>
          </w:rPr>
          <w:fldChar w:fldCharType="end"/>
        </w:r>
      </w:hyperlink>
    </w:p>
    <w:p w:rsidR="00D16264" w:rsidRPr="001B11D1" w:rsidRDefault="006F3B74" w:rsidP="00E82665">
      <w:pPr>
        <w:pStyle w:val="13"/>
        <w:tabs>
          <w:tab w:val="right" w:leader="dot" w:pos="9062"/>
        </w:tabs>
        <w:spacing w:line="240" w:lineRule="auto"/>
        <w:jc w:val="both"/>
        <w:rPr>
          <w:rStyle w:val="a7"/>
          <w:bCs/>
          <w:noProof/>
        </w:rPr>
      </w:pPr>
      <w:hyperlink w:anchor="_Toc409445782" w:history="1">
        <w:r w:rsidR="00D16264" w:rsidRPr="001B11D1">
          <w:rPr>
            <w:rStyle w:val="a7"/>
            <w:rFonts w:ascii="Times New Roman" w:hAnsi="Times New Roman"/>
            <w:bCs/>
            <w:noProof/>
            <w:sz w:val="24"/>
            <w:szCs w:val="24"/>
          </w:rPr>
          <w:t>V. Оценка на настъпилите промени и на устойчивостта на постигнатите резултати в социално-икономическото развитие на област Ловеч в периода на изпълнение на ОСР на област Ловеч 2007-2013 г.</w:t>
        </w:r>
        <w:r w:rsidR="00D16264" w:rsidRPr="001B11D1">
          <w:rPr>
            <w:rStyle w:val="a7"/>
            <w:bCs/>
            <w:noProof/>
            <w:webHidden/>
          </w:rPr>
          <w:tab/>
        </w:r>
        <w:bookmarkStart w:id="1" w:name="_GoBack"/>
        <w:bookmarkEnd w:id="1"/>
        <w:r w:rsidR="00D16264" w:rsidRPr="001B11D1">
          <w:rPr>
            <w:rStyle w:val="a7"/>
            <w:rFonts w:ascii="Times New Roman" w:hAnsi="Times New Roman"/>
            <w:bCs/>
            <w:noProof/>
            <w:webHidden/>
            <w:sz w:val="24"/>
            <w:szCs w:val="24"/>
          </w:rPr>
          <w:fldChar w:fldCharType="begin"/>
        </w:r>
        <w:r w:rsidR="00D16264" w:rsidRPr="001B11D1">
          <w:rPr>
            <w:rStyle w:val="a7"/>
            <w:rFonts w:ascii="Times New Roman" w:hAnsi="Times New Roman"/>
            <w:bCs/>
            <w:noProof/>
            <w:webHidden/>
            <w:sz w:val="24"/>
            <w:szCs w:val="24"/>
          </w:rPr>
          <w:instrText xml:space="preserve"> PAGEREF _Toc409445782 \h </w:instrText>
        </w:r>
        <w:r w:rsidR="00D16264" w:rsidRPr="001B11D1">
          <w:rPr>
            <w:rStyle w:val="a7"/>
            <w:rFonts w:ascii="Times New Roman" w:hAnsi="Times New Roman"/>
            <w:bCs/>
            <w:noProof/>
            <w:webHidden/>
            <w:sz w:val="24"/>
            <w:szCs w:val="24"/>
          </w:rPr>
        </w:r>
        <w:r w:rsidR="00D16264" w:rsidRPr="001B11D1">
          <w:rPr>
            <w:rStyle w:val="a7"/>
            <w:rFonts w:ascii="Times New Roman" w:hAnsi="Times New Roman"/>
            <w:bCs/>
            <w:noProof/>
            <w:webHidden/>
            <w:sz w:val="24"/>
            <w:szCs w:val="24"/>
          </w:rPr>
          <w:fldChar w:fldCharType="separate"/>
        </w:r>
        <w:r w:rsidR="00265B4E">
          <w:rPr>
            <w:rStyle w:val="a7"/>
            <w:rFonts w:ascii="Times New Roman" w:hAnsi="Times New Roman"/>
            <w:bCs/>
            <w:noProof/>
            <w:webHidden/>
            <w:sz w:val="24"/>
            <w:szCs w:val="24"/>
          </w:rPr>
          <w:t>8</w:t>
        </w:r>
        <w:r w:rsidR="00D16264" w:rsidRPr="001B11D1">
          <w:rPr>
            <w:rStyle w:val="a7"/>
            <w:rFonts w:ascii="Times New Roman" w:hAnsi="Times New Roman"/>
            <w:bCs/>
            <w:noProof/>
            <w:webHidden/>
            <w:sz w:val="24"/>
            <w:szCs w:val="24"/>
          </w:rPr>
          <w:fldChar w:fldCharType="end"/>
        </w:r>
      </w:hyperlink>
    </w:p>
    <w:p w:rsidR="00D16264" w:rsidRPr="001B11D1" w:rsidRDefault="006F3B74" w:rsidP="00E82665">
      <w:pPr>
        <w:pStyle w:val="13"/>
        <w:tabs>
          <w:tab w:val="right" w:leader="dot" w:pos="9062"/>
        </w:tabs>
        <w:spacing w:line="240" w:lineRule="auto"/>
        <w:jc w:val="both"/>
        <w:rPr>
          <w:rFonts w:ascii="Times New Roman" w:hAnsi="Times New Roman"/>
          <w:noProof/>
          <w:sz w:val="24"/>
          <w:szCs w:val="24"/>
        </w:rPr>
      </w:pPr>
      <w:hyperlink w:anchor="_Toc409445783" w:history="1">
        <w:r w:rsidR="00D16264" w:rsidRPr="001B11D1">
          <w:rPr>
            <w:rStyle w:val="a7"/>
            <w:rFonts w:ascii="Times New Roman" w:hAnsi="Times New Roman"/>
            <w:bCs/>
            <w:noProof/>
            <w:sz w:val="24"/>
            <w:szCs w:val="24"/>
          </w:rPr>
          <w:t>VI. Оценка на степента на постигане на целите и приоритетите за регионално развитие на ОСР в периода 2007-2013 г.</w:t>
        </w:r>
        <w:r w:rsidR="00D16264" w:rsidRPr="001B11D1">
          <w:rPr>
            <w:rFonts w:ascii="Times New Roman" w:hAnsi="Times New Roman"/>
            <w:noProof/>
            <w:webHidden/>
            <w:sz w:val="24"/>
            <w:szCs w:val="24"/>
          </w:rPr>
          <w:tab/>
        </w:r>
        <w:r w:rsidR="00D16264" w:rsidRPr="001B11D1">
          <w:rPr>
            <w:rFonts w:ascii="Times New Roman" w:hAnsi="Times New Roman"/>
            <w:noProof/>
            <w:webHidden/>
            <w:sz w:val="24"/>
            <w:szCs w:val="24"/>
          </w:rPr>
          <w:fldChar w:fldCharType="begin"/>
        </w:r>
        <w:r w:rsidR="00D16264" w:rsidRPr="001B11D1">
          <w:rPr>
            <w:rFonts w:ascii="Times New Roman" w:hAnsi="Times New Roman"/>
            <w:noProof/>
            <w:webHidden/>
            <w:sz w:val="24"/>
            <w:szCs w:val="24"/>
          </w:rPr>
          <w:instrText xml:space="preserve"> PAGEREF _Toc409445783 \h </w:instrText>
        </w:r>
        <w:r w:rsidR="00D16264" w:rsidRPr="001B11D1">
          <w:rPr>
            <w:rFonts w:ascii="Times New Roman" w:hAnsi="Times New Roman"/>
            <w:noProof/>
            <w:webHidden/>
            <w:sz w:val="24"/>
            <w:szCs w:val="24"/>
          </w:rPr>
        </w:r>
        <w:r w:rsidR="00D16264" w:rsidRPr="001B11D1">
          <w:rPr>
            <w:rFonts w:ascii="Times New Roman" w:hAnsi="Times New Roman"/>
            <w:noProof/>
            <w:webHidden/>
            <w:sz w:val="24"/>
            <w:szCs w:val="24"/>
          </w:rPr>
          <w:fldChar w:fldCharType="separate"/>
        </w:r>
        <w:r w:rsidR="00265B4E">
          <w:rPr>
            <w:rFonts w:ascii="Times New Roman" w:hAnsi="Times New Roman"/>
            <w:noProof/>
            <w:webHidden/>
            <w:sz w:val="24"/>
            <w:szCs w:val="24"/>
          </w:rPr>
          <w:t>19</w:t>
        </w:r>
        <w:r w:rsidR="00D16264" w:rsidRPr="001B11D1">
          <w:rPr>
            <w:rFonts w:ascii="Times New Roman" w:hAnsi="Times New Roman"/>
            <w:noProof/>
            <w:webHidden/>
            <w:sz w:val="24"/>
            <w:szCs w:val="24"/>
          </w:rPr>
          <w:fldChar w:fldCharType="end"/>
        </w:r>
      </w:hyperlink>
    </w:p>
    <w:p w:rsidR="00D16264" w:rsidRPr="001B11D1" w:rsidRDefault="006F3B74" w:rsidP="00E82665">
      <w:pPr>
        <w:pStyle w:val="13"/>
        <w:tabs>
          <w:tab w:val="right" w:leader="dot" w:pos="9062"/>
        </w:tabs>
        <w:spacing w:line="240" w:lineRule="auto"/>
        <w:jc w:val="both"/>
        <w:rPr>
          <w:rFonts w:ascii="Times New Roman" w:hAnsi="Times New Roman"/>
          <w:noProof/>
          <w:sz w:val="24"/>
          <w:szCs w:val="24"/>
        </w:rPr>
      </w:pPr>
      <w:hyperlink w:anchor="_Toc409445784" w:history="1">
        <w:r w:rsidR="00D16264" w:rsidRPr="001B11D1">
          <w:rPr>
            <w:rStyle w:val="a7"/>
            <w:rFonts w:ascii="Times New Roman" w:hAnsi="Times New Roman"/>
            <w:bCs/>
            <w:noProof/>
            <w:sz w:val="24"/>
            <w:szCs w:val="24"/>
          </w:rPr>
          <w:t>VII. Оценка на степента на постигане на глобалните екологични цели и особено по проблемите, свързани с адаптирането на областта към изменението на климата в процеса на изпълнение на ОСР 2007-2013 г.</w:t>
        </w:r>
        <w:r w:rsidR="00D16264" w:rsidRPr="001B11D1">
          <w:rPr>
            <w:rFonts w:ascii="Times New Roman" w:hAnsi="Times New Roman"/>
            <w:noProof/>
            <w:webHidden/>
            <w:sz w:val="24"/>
            <w:szCs w:val="24"/>
          </w:rPr>
          <w:tab/>
        </w:r>
        <w:r w:rsidR="00D16264" w:rsidRPr="001B11D1">
          <w:rPr>
            <w:rFonts w:ascii="Times New Roman" w:hAnsi="Times New Roman"/>
            <w:noProof/>
            <w:webHidden/>
            <w:sz w:val="24"/>
            <w:szCs w:val="24"/>
          </w:rPr>
          <w:fldChar w:fldCharType="begin"/>
        </w:r>
        <w:r w:rsidR="00D16264" w:rsidRPr="001B11D1">
          <w:rPr>
            <w:rFonts w:ascii="Times New Roman" w:hAnsi="Times New Roman"/>
            <w:noProof/>
            <w:webHidden/>
            <w:sz w:val="24"/>
            <w:szCs w:val="24"/>
          </w:rPr>
          <w:instrText xml:space="preserve"> PAGEREF _Toc409445784 \h </w:instrText>
        </w:r>
        <w:r w:rsidR="00D16264" w:rsidRPr="001B11D1">
          <w:rPr>
            <w:rFonts w:ascii="Times New Roman" w:hAnsi="Times New Roman"/>
            <w:noProof/>
            <w:webHidden/>
            <w:sz w:val="24"/>
            <w:szCs w:val="24"/>
          </w:rPr>
        </w:r>
        <w:r w:rsidR="00D16264" w:rsidRPr="001B11D1">
          <w:rPr>
            <w:rFonts w:ascii="Times New Roman" w:hAnsi="Times New Roman"/>
            <w:noProof/>
            <w:webHidden/>
            <w:sz w:val="24"/>
            <w:szCs w:val="24"/>
          </w:rPr>
          <w:fldChar w:fldCharType="separate"/>
        </w:r>
        <w:r w:rsidR="00265B4E">
          <w:rPr>
            <w:rFonts w:ascii="Times New Roman" w:hAnsi="Times New Roman"/>
            <w:noProof/>
            <w:webHidden/>
            <w:sz w:val="24"/>
            <w:szCs w:val="24"/>
          </w:rPr>
          <w:t>20</w:t>
        </w:r>
        <w:r w:rsidR="00D16264" w:rsidRPr="001B11D1">
          <w:rPr>
            <w:rFonts w:ascii="Times New Roman" w:hAnsi="Times New Roman"/>
            <w:noProof/>
            <w:webHidden/>
            <w:sz w:val="24"/>
            <w:szCs w:val="24"/>
          </w:rPr>
          <w:fldChar w:fldCharType="end"/>
        </w:r>
      </w:hyperlink>
    </w:p>
    <w:p w:rsidR="00D16264" w:rsidRPr="001B11D1" w:rsidRDefault="006F3B74" w:rsidP="00E82665">
      <w:pPr>
        <w:pStyle w:val="13"/>
        <w:tabs>
          <w:tab w:val="right" w:leader="dot" w:pos="9062"/>
        </w:tabs>
        <w:spacing w:line="240" w:lineRule="auto"/>
        <w:jc w:val="both"/>
        <w:rPr>
          <w:rFonts w:ascii="Times New Roman" w:hAnsi="Times New Roman"/>
          <w:noProof/>
          <w:sz w:val="24"/>
          <w:szCs w:val="24"/>
        </w:rPr>
      </w:pPr>
      <w:hyperlink w:anchor="_Toc409445785" w:history="1">
        <w:r w:rsidR="00D16264" w:rsidRPr="001B11D1">
          <w:rPr>
            <w:rStyle w:val="a7"/>
            <w:rFonts w:ascii="Times New Roman" w:hAnsi="Times New Roman"/>
            <w:bCs/>
            <w:noProof/>
            <w:sz w:val="24"/>
            <w:szCs w:val="24"/>
          </w:rPr>
          <w:t>VIII. Оценка на общото въздействие от изпълнението ОСР на област Ловеч за периода 2007-2013 г.</w:t>
        </w:r>
        <w:r w:rsidR="00D16264" w:rsidRPr="001B11D1">
          <w:rPr>
            <w:rFonts w:ascii="Times New Roman" w:hAnsi="Times New Roman"/>
            <w:noProof/>
            <w:webHidden/>
            <w:sz w:val="24"/>
            <w:szCs w:val="24"/>
          </w:rPr>
          <w:tab/>
        </w:r>
        <w:r w:rsidR="00D16264" w:rsidRPr="001B11D1">
          <w:rPr>
            <w:rFonts w:ascii="Times New Roman" w:hAnsi="Times New Roman"/>
            <w:noProof/>
            <w:webHidden/>
            <w:sz w:val="24"/>
            <w:szCs w:val="24"/>
          </w:rPr>
          <w:fldChar w:fldCharType="begin"/>
        </w:r>
        <w:r w:rsidR="00D16264" w:rsidRPr="001B11D1">
          <w:rPr>
            <w:rFonts w:ascii="Times New Roman" w:hAnsi="Times New Roman"/>
            <w:noProof/>
            <w:webHidden/>
            <w:sz w:val="24"/>
            <w:szCs w:val="24"/>
          </w:rPr>
          <w:instrText xml:space="preserve"> PAGEREF _Toc409445785 \h </w:instrText>
        </w:r>
        <w:r w:rsidR="00D16264" w:rsidRPr="001B11D1">
          <w:rPr>
            <w:rFonts w:ascii="Times New Roman" w:hAnsi="Times New Roman"/>
            <w:noProof/>
            <w:webHidden/>
            <w:sz w:val="24"/>
            <w:szCs w:val="24"/>
          </w:rPr>
        </w:r>
        <w:r w:rsidR="00D16264" w:rsidRPr="001B11D1">
          <w:rPr>
            <w:rFonts w:ascii="Times New Roman" w:hAnsi="Times New Roman"/>
            <w:noProof/>
            <w:webHidden/>
            <w:sz w:val="24"/>
            <w:szCs w:val="24"/>
          </w:rPr>
          <w:fldChar w:fldCharType="separate"/>
        </w:r>
        <w:r w:rsidR="00265B4E">
          <w:rPr>
            <w:rFonts w:ascii="Times New Roman" w:hAnsi="Times New Roman"/>
            <w:noProof/>
            <w:webHidden/>
            <w:sz w:val="24"/>
            <w:szCs w:val="24"/>
          </w:rPr>
          <w:t>22</w:t>
        </w:r>
        <w:r w:rsidR="00D16264" w:rsidRPr="001B11D1">
          <w:rPr>
            <w:rFonts w:ascii="Times New Roman" w:hAnsi="Times New Roman"/>
            <w:noProof/>
            <w:webHidden/>
            <w:sz w:val="24"/>
            <w:szCs w:val="24"/>
          </w:rPr>
          <w:fldChar w:fldCharType="end"/>
        </w:r>
      </w:hyperlink>
    </w:p>
    <w:p w:rsidR="00D16264" w:rsidRPr="001B11D1" w:rsidRDefault="006F3B74" w:rsidP="00E82665">
      <w:pPr>
        <w:pStyle w:val="13"/>
        <w:tabs>
          <w:tab w:val="right" w:leader="dot" w:pos="9062"/>
        </w:tabs>
        <w:spacing w:line="240" w:lineRule="auto"/>
        <w:jc w:val="both"/>
        <w:rPr>
          <w:rFonts w:ascii="Times New Roman" w:hAnsi="Times New Roman"/>
          <w:noProof/>
          <w:sz w:val="24"/>
          <w:szCs w:val="24"/>
        </w:rPr>
      </w:pPr>
      <w:hyperlink w:anchor="_Toc409445786" w:history="1">
        <w:r w:rsidR="00D16264" w:rsidRPr="001B11D1">
          <w:rPr>
            <w:rStyle w:val="a7"/>
            <w:rFonts w:ascii="Times New Roman" w:hAnsi="Times New Roman"/>
            <w:bCs/>
            <w:noProof/>
            <w:sz w:val="24"/>
            <w:szCs w:val="24"/>
          </w:rPr>
          <w:t>IX. Оценка на ефективността и ефикасността на използваните финансови инструменти, включително на ЕС, и на усвоените ресурси за изпълнение на целите и приоритетите ОСР на област Ловеч за периода 2007-2013 г.</w:t>
        </w:r>
        <w:r w:rsidR="00D16264" w:rsidRPr="001B11D1">
          <w:rPr>
            <w:rFonts w:ascii="Times New Roman" w:hAnsi="Times New Roman"/>
            <w:noProof/>
            <w:webHidden/>
            <w:sz w:val="24"/>
            <w:szCs w:val="24"/>
          </w:rPr>
          <w:tab/>
        </w:r>
        <w:r w:rsidR="00D16264" w:rsidRPr="001B11D1">
          <w:rPr>
            <w:rFonts w:ascii="Times New Roman" w:hAnsi="Times New Roman"/>
            <w:noProof/>
            <w:webHidden/>
            <w:sz w:val="24"/>
            <w:szCs w:val="24"/>
          </w:rPr>
          <w:fldChar w:fldCharType="begin"/>
        </w:r>
        <w:r w:rsidR="00D16264" w:rsidRPr="001B11D1">
          <w:rPr>
            <w:rFonts w:ascii="Times New Roman" w:hAnsi="Times New Roman"/>
            <w:noProof/>
            <w:webHidden/>
            <w:sz w:val="24"/>
            <w:szCs w:val="24"/>
          </w:rPr>
          <w:instrText xml:space="preserve"> PAGEREF _Toc409445786 \h </w:instrText>
        </w:r>
        <w:r w:rsidR="00D16264" w:rsidRPr="001B11D1">
          <w:rPr>
            <w:rFonts w:ascii="Times New Roman" w:hAnsi="Times New Roman"/>
            <w:noProof/>
            <w:webHidden/>
            <w:sz w:val="24"/>
            <w:szCs w:val="24"/>
          </w:rPr>
        </w:r>
        <w:r w:rsidR="00D16264" w:rsidRPr="001B11D1">
          <w:rPr>
            <w:rFonts w:ascii="Times New Roman" w:hAnsi="Times New Roman"/>
            <w:noProof/>
            <w:webHidden/>
            <w:sz w:val="24"/>
            <w:szCs w:val="24"/>
          </w:rPr>
          <w:fldChar w:fldCharType="separate"/>
        </w:r>
        <w:r w:rsidR="00265B4E">
          <w:rPr>
            <w:rFonts w:ascii="Times New Roman" w:hAnsi="Times New Roman"/>
            <w:noProof/>
            <w:webHidden/>
            <w:sz w:val="24"/>
            <w:szCs w:val="24"/>
          </w:rPr>
          <w:t>24</w:t>
        </w:r>
        <w:r w:rsidR="00D16264" w:rsidRPr="001B11D1">
          <w:rPr>
            <w:rFonts w:ascii="Times New Roman" w:hAnsi="Times New Roman"/>
            <w:noProof/>
            <w:webHidden/>
            <w:sz w:val="24"/>
            <w:szCs w:val="24"/>
          </w:rPr>
          <w:fldChar w:fldCharType="end"/>
        </w:r>
      </w:hyperlink>
    </w:p>
    <w:p w:rsidR="00D16264" w:rsidRPr="001B11D1" w:rsidRDefault="006F3B74" w:rsidP="00E82665">
      <w:pPr>
        <w:pStyle w:val="13"/>
        <w:tabs>
          <w:tab w:val="right" w:leader="dot" w:pos="9062"/>
        </w:tabs>
        <w:spacing w:line="240" w:lineRule="auto"/>
        <w:jc w:val="both"/>
        <w:rPr>
          <w:rFonts w:ascii="Times New Roman" w:hAnsi="Times New Roman"/>
          <w:noProof/>
          <w:sz w:val="24"/>
          <w:szCs w:val="24"/>
        </w:rPr>
      </w:pPr>
      <w:hyperlink w:anchor="_Toc409445787" w:history="1">
        <w:r w:rsidR="00D16264" w:rsidRPr="001B11D1">
          <w:rPr>
            <w:rStyle w:val="a7"/>
            <w:rFonts w:ascii="Times New Roman" w:hAnsi="Times New Roman"/>
            <w:noProof/>
            <w:sz w:val="24"/>
            <w:szCs w:val="24"/>
          </w:rPr>
          <w:t>X. Оценка на организацията и координацията на компетентните органи и ефективността на работа на административните структури в процеса на разработване, изпълнение, наблюдение и оценка на ОСР на област Ловеч за периода 2007-2013 г., включително по отношение прилагането на принципа на партньорство и осигуряване на информация и публичност за изпълнението на ОСР на област Ловеч за периода 2007-2013 г.</w:t>
        </w:r>
        <w:r w:rsidR="00D16264" w:rsidRPr="001B11D1">
          <w:rPr>
            <w:rFonts w:ascii="Times New Roman" w:hAnsi="Times New Roman"/>
            <w:noProof/>
            <w:webHidden/>
            <w:sz w:val="24"/>
            <w:szCs w:val="24"/>
          </w:rPr>
          <w:tab/>
        </w:r>
        <w:r w:rsidR="00D16264" w:rsidRPr="001B11D1">
          <w:rPr>
            <w:rFonts w:ascii="Times New Roman" w:hAnsi="Times New Roman"/>
            <w:noProof/>
            <w:webHidden/>
            <w:sz w:val="24"/>
            <w:szCs w:val="24"/>
          </w:rPr>
          <w:fldChar w:fldCharType="begin"/>
        </w:r>
        <w:r w:rsidR="00D16264" w:rsidRPr="001B11D1">
          <w:rPr>
            <w:rFonts w:ascii="Times New Roman" w:hAnsi="Times New Roman"/>
            <w:noProof/>
            <w:webHidden/>
            <w:sz w:val="24"/>
            <w:szCs w:val="24"/>
          </w:rPr>
          <w:instrText xml:space="preserve"> PAGEREF _Toc409445787 \h </w:instrText>
        </w:r>
        <w:r w:rsidR="00D16264" w:rsidRPr="001B11D1">
          <w:rPr>
            <w:rFonts w:ascii="Times New Roman" w:hAnsi="Times New Roman"/>
            <w:noProof/>
            <w:webHidden/>
            <w:sz w:val="24"/>
            <w:szCs w:val="24"/>
          </w:rPr>
        </w:r>
        <w:r w:rsidR="00D16264" w:rsidRPr="001B11D1">
          <w:rPr>
            <w:rFonts w:ascii="Times New Roman" w:hAnsi="Times New Roman"/>
            <w:noProof/>
            <w:webHidden/>
            <w:sz w:val="24"/>
            <w:szCs w:val="24"/>
          </w:rPr>
          <w:fldChar w:fldCharType="separate"/>
        </w:r>
        <w:r w:rsidR="00265B4E">
          <w:rPr>
            <w:rFonts w:ascii="Times New Roman" w:hAnsi="Times New Roman"/>
            <w:noProof/>
            <w:webHidden/>
            <w:sz w:val="24"/>
            <w:szCs w:val="24"/>
          </w:rPr>
          <w:t>25</w:t>
        </w:r>
        <w:r w:rsidR="00D16264" w:rsidRPr="001B11D1">
          <w:rPr>
            <w:rFonts w:ascii="Times New Roman" w:hAnsi="Times New Roman"/>
            <w:noProof/>
            <w:webHidden/>
            <w:sz w:val="24"/>
            <w:szCs w:val="24"/>
          </w:rPr>
          <w:fldChar w:fldCharType="end"/>
        </w:r>
      </w:hyperlink>
    </w:p>
    <w:p w:rsidR="00D16264" w:rsidRPr="001B11D1" w:rsidRDefault="006F3B74" w:rsidP="00E82665">
      <w:pPr>
        <w:pStyle w:val="13"/>
        <w:tabs>
          <w:tab w:val="right" w:leader="dot" w:pos="9062"/>
        </w:tabs>
        <w:spacing w:line="240" w:lineRule="auto"/>
        <w:jc w:val="both"/>
        <w:rPr>
          <w:rFonts w:ascii="Times New Roman" w:hAnsi="Times New Roman"/>
          <w:noProof/>
          <w:sz w:val="24"/>
          <w:szCs w:val="24"/>
        </w:rPr>
      </w:pPr>
      <w:hyperlink w:anchor="_Toc409445788" w:history="1">
        <w:r w:rsidR="00D16264" w:rsidRPr="001B11D1">
          <w:rPr>
            <w:rStyle w:val="a7"/>
            <w:rFonts w:ascii="Times New Roman" w:hAnsi="Times New Roman"/>
            <w:bCs/>
            <w:noProof/>
            <w:sz w:val="24"/>
            <w:szCs w:val="24"/>
          </w:rPr>
          <w:t>XI. Изводи и препоръки</w:t>
        </w:r>
        <w:r w:rsidR="00D16264" w:rsidRPr="001B11D1">
          <w:rPr>
            <w:rFonts w:ascii="Times New Roman" w:hAnsi="Times New Roman"/>
            <w:noProof/>
            <w:webHidden/>
            <w:sz w:val="24"/>
            <w:szCs w:val="24"/>
          </w:rPr>
          <w:tab/>
        </w:r>
        <w:r w:rsidR="00D16264" w:rsidRPr="001B11D1">
          <w:rPr>
            <w:rFonts w:ascii="Times New Roman" w:hAnsi="Times New Roman"/>
            <w:noProof/>
            <w:webHidden/>
            <w:sz w:val="24"/>
            <w:szCs w:val="24"/>
          </w:rPr>
          <w:fldChar w:fldCharType="begin"/>
        </w:r>
        <w:r w:rsidR="00D16264" w:rsidRPr="001B11D1">
          <w:rPr>
            <w:rFonts w:ascii="Times New Roman" w:hAnsi="Times New Roman"/>
            <w:noProof/>
            <w:webHidden/>
            <w:sz w:val="24"/>
            <w:szCs w:val="24"/>
          </w:rPr>
          <w:instrText xml:space="preserve"> PAGEREF _Toc409445788 \h </w:instrText>
        </w:r>
        <w:r w:rsidR="00D16264" w:rsidRPr="001B11D1">
          <w:rPr>
            <w:rFonts w:ascii="Times New Roman" w:hAnsi="Times New Roman"/>
            <w:noProof/>
            <w:webHidden/>
            <w:sz w:val="24"/>
            <w:szCs w:val="24"/>
          </w:rPr>
        </w:r>
        <w:r w:rsidR="00D16264" w:rsidRPr="001B11D1">
          <w:rPr>
            <w:rFonts w:ascii="Times New Roman" w:hAnsi="Times New Roman"/>
            <w:noProof/>
            <w:webHidden/>
            <w:sz w:val="24"/>
            <w:szCs w:val="24"/>
          </w:rPr>
          <w:fldChar w:fldCharType="separate"/>
        </w:r>
        <w:r w:rsidR="00265B4E">
          <w:rPr>
            <w:rFonts w:ascii="Times New Roman" w:hAnsi="Times New Roman"/>
            <w:noProof/>
            <w:webHidden/>
            <w:sz w:val="24"/>
            <w:szCs w:val="24"/>
          </w:rPr>
          <w:t>27</w:t>
        </w:r>
        <w:r w:rsidR="00D16264" w:rsidRPr="001B11D1">
          <w:rPr>
            <w:rFonts w:ascii="Times New Roman" w:hAnsi="Times New Roman"/>
            <w:noProof/>
            <w:webHidden/>
            <w:sz w:val="24"/>
            <w:szCs w:val="24"/>
          </w:rPr>
          <w:fldChar w:fldCharType="end"/>
        </w:r>
      </w:hyperlink>
    </w:p>
    <w:p w:rsidR="00D16264" w:rsidRPr="001B11D1" w:rsidRDefault="00D16264" w:rsidP="00E82665">
      <w:pPr>
        <w:pStyle w:val="Default"/>
        <w:ind w:right="141"/>
        <w:jc w:val="both"/>
        <w:rPr>
          <w:b/>
          <w:bCs/>
          <w:color w:val="E36C0A"/>
        </w:rPr>
      </w:pPr>
      <w:r w:rsidRPr="001B11D1">
        <w:rPr>
          <w:bCs/>
          <w:color w:val="E36C0A"/>
        </w:rPr>
        <w:fldChar w:fldCharType="end"/>
      </w:r>
    </w:p>
    <w:p w:rsidR="00117535" w:rsidRPr="001B11D1" w:rsidRDefault="00117535" w:rsidP="00635C06">
      <w:pPr>
        <w:pStyle w:val="Default"/>
        <w:ind w:right="-144"/>
        <w:jc w:val="both"/>
        <w:rPr>
          <w:b/>
          <w:bCs/>
          <w:color w:val="0070C0"/>
          <w:sz w:val="4"/>
          <w:szCs w:val="4"/>
        </w:rPr>
      </w:pPr>
    </w:p>
    <w:p w:rsidR="00A54D37" w:rsidRPr="001B11D1" w:rsidRDefault="00A54D37" w:rsidP="00635C06">
      <w:pPr>
        <w:pStyle w:val="Default"/>
        <w:ind w:right="-144"/>
        <w:jc w:val="both"/>
        <w:rPr>
          <w:b/>
          <w:bCs/>
          <w:color w:val="0070C0"/>
        </w:rPr>
        <w:sectPr w:rsidR="00A54D37" w:rsidRPr="001B11D1" w:rsidSect="00171C98">
          <w:headerReference w:type="first" r:id="rId11"/>
          <w:pgSz w:w="11906" w:h="16838"/>
          <w:pgMar w:top="1417" w:right="1417" w:bottom="1417" w:left="1417" w:header="708" w:footer="708" w:gutter="0"/>
          <w:cols w:space="708"/>
          <w:titlePg/>
          <w:docGrid w:linePitch="360"/>
        </w:sectPr>
      </w:pPr>
    </w:p>
    <w:p w:rsidR="00A54D37" w:rsidRDefault="00A54D37" w:rsidP="00D16264">
      <w:pPr>
        <w:pStyle w:val="1"/>
        <w:suppressAutoHyphens w:val="0"/>
        <w:spacing w:line="276" w:lineRule="auto"/>
        <w:ind w:left="709"/>
        <w:jc w:val="right"/>
        <w:rPr>
          <w:rFonts w:ascii="Times New Roman" w:hAnsi="Times New Roman"/>
          <w:color w:val="E36C0A"/>
          <w:sz w:val="28"/>
          <w:szCs w:val="28"/>
          <w:shd w:val="clear" w:color="auto" w:fill="FFFFFF"/>
          <w:lang w:val="bg-BG"/>
        </w:rPr>
      </w:pPr>
      <w:bookmarkStart w:id="2" w:name="_Toc399511540"/>
      <w:bookmarkStart w:id="3" w:name="_Toc399511595"/>
      <w:bookmarkStart w:id="4" w:name="_Toc399511644"/>
      <w:bookmarkStart w:id="5" w:name="_Toc409445775"/>
      <w:r w:rsidRPr="001B11D1">
        <w:rPr>
          <w:rFonts w:ascii="Times New Roman" w:hAnsi="Times New Roman"/>
          <w:color w:val="E36C0A"/>
          <w:sz w:val="28"/>
          <w:szCs w:val="28"/>
          <w:lang w:val="bg-BG"/>
        </w:rPr>
        <w:lastRenderedPageBreak/>
        <w:t xml:space="preserve">СПИСЪК </w:t>
      </w:r>
      <w:r w:rsidRPr="001B11D1">
        <w:rPr>
          <w:rFonts w:ascii="Times New Roman" w:hAnsi="Times New Roman"/>
          <w:color w:val="E36C0A"/>
          <w:sz w:val="28"/>
          <w:szCs w:val="28"/>
          <w:shd w:val="clear" w:color="auto" w:fill="FFFFFF"/>
          <w:lang w:val="bg-BG"/>
        </w:rPr>
        <w:t>НА ИЗПОЛЗВАНИТЕ СЪКРАЩЕНИ</w:t>
      </w:r>
      <w:bookmarkEnd w:id="2"/>
      <w:bookmarkEnd w:id="3"/>
      <w:bookmarkEnd w:id="4"/>
      <w:r w:rsidRPr="001B11D1">
        <w:rPr>
          <w:rFonts w:ascii="Times New Roman" w:hAnsi="Times New Roman"/>
          <w:color w:val="E36C0A"/>
          <w:sz w:val="28"/>
          <w:szCs w:val="28"/>
          <w:shd w:val="clear" w:color="auto" w:fill="FFFFFF"/>
          <w:lang w:val="bg-BG"/>
        </w:rPr>
        <w:t>Я</w:t>
      </w:r>
      <w:bookmarkEnd w:id="5"/>
    </w:p>
    <w:tbl>
      <w:tblPr>
        <w:tblW w:w="9180" w:type="dxa"/>
        <w:tblBorders>
          <w:top w:val="single" w:sz="12" w:space="0" w:color="984806"/>
          <w:bottom w:val="single" w:sz="12" w:space="0" w:color="984806"/>
        </w:tblBorders>
        <w:shd w:val="clear" w:color="auto" w:fill="FFFFFF" w:themeFill="background1"/>
        <w:tblLook w:val="04A0" w:firstRow="1" w:lastRow="0" w:firstColumn="1" w:lastColumn="0" w:noHBand="0" w:noVBand="1"/>
      </w:tblPr>
      <w:tblGrid>
        <w:gridCol w:w="1809"/>
        <w:gridCol w:w="7371"/>
      </w:tblGrid>
      <w:tr w:rsidR="00A814A1" w:rsidRPr="00A814A1" w:rsidTr="00A814A1">
        <w:tc>
          <w:tcPr>
            <w:tcW w:w="1809" w:type="dxa"/>
            <w:shd w:val="clear" w:color="auto" w:fill="FBD4B4" w:themeFill="accent6" w:themeFillTint="66"/>
          </w:tcPr>
          <w:p w:rsidR="00A814A1" w:rsidRPr="00A814A1" w:rsidRDefault="00A814A1" w:rsidP="00866525">
            <w:pPr>
              <w:spacing w:after="0" w:line="240" w:lineRule="auto"/>
              <w:rPr>
                <w:rFonts w:ascii="Times New Roman" w:hAnsi="Times New Roman"/>
                <w:b/>
                <w:bCs/>
                <w:color w:val="E36C0A" w:themeColor="accent6" w:themeShade="BF"/>
                <w:sz w:val="24"/>
                <w:szCs w:val="24"/>
              </w:rPr>
            </w:pPr>
            <w:r w:rsidRPr="00A814A1">
              <w:rPr>
                <w:rFonts w:ascii="Times New Roman" w:hAnsi="Times New Roman"/>
                <w:b/>
                <w:bCs/>
                <w:color w:val="E36C0A" w:themeColor="accent6" w:themeShade="BF"/>
                <w:sz w:val="24"/>
                <w:szCs w:val="24"/>
              </w:rPr>
              <w:t>АДИ на ОСР</w:t>
            </w:r>
          </w:p>
        </w:tc>
        <w:tc>
          <w:tcPr>
            <w:tcW w:w="7371" w:type="dxa"/>
            <w:shd w:val="clear" w:color="auto" w:fill="FBD4B4" w:themeFill="accent6" w:themeFillTint="66"/>
          </w:tcPr>
          <w:p w:rsidR="00A814A1" w:rsidRPr="00A814A1" w:rsidRDefault="00A814A1" w:rsidP="00866525">
            <w:pPr>
              <w:spacing w:after="0" w:line="240" w:lineRule="auto"/>
              <w:rPr>
                <w:rFonts w:ascii="Times New Roman" w:hAnsi="Times New Roman"/>
                <w:bCs/>
                <w:color w:val="E36C0A" w:themeColor="accent6" w:themeShade="BF"/>
                <w:sz w:val="24"/>
                <w:szCs w:val="24"/>
              </w:rPr>
            </w:pPr>
            <w:r w:rsidRPr="00A814A1">
              <w:rPr>
                <w:rFonts w:ascii="Times New Roman" w:hAnsi="Times New Roman"/>
                <w:bCs/>
                <w:color w:val="E36C0A" w:themeColor="accent6" w:themeShade="BF"/>
                <w:sz w:val="24"/>
                <w:szCs w:val="24"/>
              </w:rPr>
              <w:t>Актуализиран документ за изпълнение на Областна стратегия за развитие</w:t>
            </w:r>
          </w:p>
        </w:tc>
      </w:tr>
      <w:tr w:rsidR="00A814A1" w:rsidRPr="00A814A1" w:rsidTr="00A814A1">
        <w:tc>
          <w:tcPr>
            <w:tcW w:w="1809" w:type="dxa"/>
            <w:shd w:val="clear" w:color="auto" w:fill="FFFFFF" w:themeFill="background1"/>
          </w:tcPr>
          <w:p w:rsidR="00A814A1" w:rsidRPr="00A814A1" w:rsidRDefault="00A814A1" w:rsidP="00866525">
            <w:pPr>
              <w:spacing w:after="0" w:line="240" w:lineRule="auto"/>
              <w:rPr>
                <w:rFonts w:ascii="Times New Roman" w:hAnsi="Times New Roman"/>
                <w:b/>
                <w:bCs/>
                <w:color w:val="E36C0A" w:themeColor="accent6" w:themeShade="BF"/>
                <w:sz w:val="24"/>
                <w:szCs w:val="24"/>
              </w:rPr>
            </w:pPr>
            <w:r w:rsidRPr="00A814A1">
              <w:rPr>
                <w:rFonts w:ascii="Times New Roman" w:hAnsi="Times New Roman"/>
                <w:b/>
                <w:bCs/>
                <w:color w:val="E36C0A" w:themeColor="accent6" w:themeShade="BF"/>
                <w:sz w:val="24"/>
                <w:szCs w:val="24"/>
              </w:rPr>
              <w:t>АДИ на РПР</w:t>
            </w:r>
          </w:p>
        </w:tc>
        <w:tc>
          <w:tcPr>
            <w:tcW w:w="7371" w:type="dxa"/>
            <w:shd w:val="clear" w:color="auto" w:fill="FFFFFF" w:themeFill="background1"/>
          </w:tcPr>
          <w:p w:rsidR="00A814A1" w:rsidRPr="00A814A1" w:rsidRDefault="00A814A1" w:rsidP="00866525">
            <w:pPr>
              <w:spacing w:after="0" w:line="240" w:lineRule="auto"/>
              <w:rPr>
                <w:rFonts w:ascii="Times New Roman" w:hAnsi="Times New Roman"/>
                <w:bCs/>
                <w:color w:val="E36C0A" w:themeColor="accent6" w:themeShade="BF"/>
                <w:sz w:val="24"/>
                <w:szCs w:val="24"/>
              </w:rPr>
            </w:pPr>
            <w:r w:rsidRPr="00A814A1">
              <w:rPr>
                <w:rFonts w:ascii="Times New Roman" w:hAnsi="Times New Roman"/>
                <w:bCs/>
                <w:color w:val="E36C0A" w:themeColor="accent6" w:themeShade="BF"/>
                <w:sz w:val="24"/>
                <w:szCs w:val="24"/>
              </w:rPr>
              <w:t>Актуализиран документ за изпълнението на Регионален план за развитие</w:t>
            </w:r>
          </w:p>
        </w:tc>
      </w:tr>
      <w:tr w:rsidR="00A814A1" w:rsidRPr="00A814A1" w:rsidTr="00A814A1">
        <w:tc>
          <w:tcPr>
            <w:tcW w:w="1809" w:type="dxa"/>
            <w:shd w:val="clear" w:color="auto" w:fill="FBD4B4" w:themeFill="accent6" w:themeFillTint="66"/>
          </w:tcPr>
          <w:p w:rsidR="00A814A1" w:rsidRPr="00A814A1" w:rsidRDefault="00A814A1" w:rsidP="00866525">
            <w:pPr>
              <w:spacing w:after="0" w:line="240" w:lineRule="auto"/>
              <w:rPr>
                <w:rFonts w:ascii="Times New Roman" w:hAnsi="Times New Roman"/>
                <w:b/>
                <w:bCs/>
                <w:color w:val="E36C0A" w:themeColor="accent6" w:themeShade="BF"/>
                <w:sz w:val="24"/>
                <w:szCs w:val="24"/>
              </w:rPr>
            </w:pPr>
            <w:r w:rsidRPr="00A814A1">
              <w:rPr>
                <w:rFonts w:ascii="Times New Roman" w:hAnsi="Times New Roman"/>
                <w:b/>
                <w:bCs/>
                <w:color w:val="E36C0A" w:themeColor="accent6" w:themeShade="BF"/>
                <w:sz w:val="24"/>
                <w:szCs w:val="24"/>
              </w:rPr>
              <w:t>ДМА</w:t>
            </w:r>
          </w:p>
        </w:tc>
        <w:tc>
          <w:tcPr>
            <w:tcW w:w="7371" w:type="dxa"/>
            <w:shd w:val="clear" w:color="auto" w:fill="FBD4B4" w:themeFill="accent6" w:themeFillTint="66"/>
          </w:tcPr>
          <w:p w:rsidR="00A814A1" w:rsidRPr="00A814A1" w:rsidRDefault="00A814A1" w:rsidP="00866525">
            <w:pPr>
              <w:spacing w:after="0" w:line="240" w:lineRule="auto"/>
              <w:rPr>
                <w:rFonts w:ascii="Times New Roman" w:hAnsi="Times New Roman"/>
                <w:color w:val="E36C0A" w:themeColor="accent6" w:themeShade="BF"/>
                <w:sz w:val="24"/>
                <w:szCs w:val="24"/>
              </w:rPr>
            </w:pPr>
            <w:r w:rsidRPr="00A814A1">
              <w:rPr>
                <w:rFonts w:ascii="Times New Roman" w:hAnsi="Times New Roman"/>
                <w:color w:val="E36C0A" w:themeColor="accent6" w:themeShade="BF"/>
                <w:sz w:val="24"/>
                <w:szCs w:val="24"/>
              </w:rPr>
              <w:t>Дълготрайни материални активи</w:t>
            </w:r>
          </w:p>
        </w:tc>
      </w:tr>
      <w:tr w:rsidR="00A814A1" w:rsidRPr="00A814A1" w:rsidTr="00A814A1">
        <w:tc>
          <w:tcPr>
            <w:tcW w:w="1809" w:type="dxa"/>
            <w:shd w:val="clear" w:color="auto" w:fill="FFFFFF" w:themeFill="background1"/>
          </w:tcPr>
          <w:p w:rsidR="00A814A1" w:rsidRPr="00A814A1" w:rsidRDefault="00A814A1" w:rsidP="00866525">
            <w:pPr>
              <w:spacing w:after="0" w:line="240" w:lineRule="auto"/>
              <w:rPr>
                <w:rFonts w:ascii="Times New Roman" w:hAnsi="Times New Roman"/>
                <w:b/>
                <w:bCs/>
                <w:color w:val="E36C0A" w:themeColor="accent6" w:themeShade="BF"/>
                <w:sz w:val="24"/>
                <w:szCs w:val="24"/>
              </w:rPr>
            </w:pPr>
            <w:r w:rsidRPr="00A814A1">
              <w:rPr>
                <w:rFonts w:ascii="Times New Roman" w:hAnsi="Times New Roman"/>
                <w:b/>
                <w:bCs/>
                <w:color w:val="E36C0A" w:themeColor="accent6" w:themeShade="BF"/>
                <w:sz w:val="24"/>
                <w:szCs w:val="24"/>
              </w:rPr>
              <w:t>ЕС</w:t>
            </w:r>
          </w:p>
        </w:tc>
        <w:tc>
          <w:tcPr>
            <w:tcW w:w="7371" w:type="dxa"/>
            <w:shd w:val="clear" w:color="auto" w:fill="FFFFFF" w:themeFill="background1"/>
          </w:tcPr>
          <w:p w:rsidR="00A814A1" w:rsidRPr="00A814A1" w:rsidRDefault="00A814A1" w:rsidP="00866525">
            <w:pPr>
              <w:spacing w:after="0" w:line="240" w:lineRule="auto"/>
              <w:rPr>
                <w:rFonts w:ascii="Times New Roman" w:hAnsi="Times New Roman"/>
                <w:color w:val="E36C0A" w:themeColor="accent6" w:themeShade="BF"/>
                <w:sz w:val="24"/>
                <w:szCs w:val="24"/>
              </w:rPr>
            </w:pPr>
            <w:r w:rsidRPr="00A814A1">
              <w:rPr>
                <w:rFonts w:ascii="Times New Roman" w:hAnsi="Times New Roman"/>
                <w:color w:val="E36C0A" w:themeColor="accent6" w:themeShade="BF"/>
                <w:sz w:val="24"/>
                <w:szCs w:val="24"/>
              </w:rPr>
              <w:t>Европейски съюз</w:t>
            </w:r>
          </w:p>
        </w:tc>
      </w:tr>
      <w:tr w:rsidR="00A814A1" w:rsidRPr="00A814A1" w:rsidTr="00A814A1">
        <w:tc>
          <w:tcPr>
            <w:tcW w:w="1809" w:type="dxa"/>
            <w:shd w:val="clear" w:color="auto" w:fill="FBD4B4" w:themeFill="accent6" w:themeFillTint="66"/>
          </w:tcPr>
          <w:p w:rsidR="00A814A1" w:rsidRPr="00A814A1" w:rsidRDefault="00A814A1" w:rsidP="00866525">
            <w:pPr>
              <w:spacing w:after="0" w:line="240" w:lineRule="auto"/>
              <w:rPr>
                <w:rFonts w:ascii="Times New Roman" w:hAnsi="Times New Roman"/>
                <w:b/>
                <w:bCs/>
                <w:color w:val="E36C0A" w:themeColor="accent6" w:themeShade="BF"/>
                <w:sz w:val="24"/>
                <w:szCs w:val="24"/>
              </w:rPr>
            </w:pPr>
            <w:r w:rsidRPr="00A814A1">
              <w:rPr>
                <w:rFonts w:ascii="Times New Roman" w:hAnsi="Times New Roman"/>
                <w:b/>
                <w:bCs/>
                <w:color w:val="E36C0A" w:themeColor="accent6" w:themeShade="BF"/>
                <w:sz w:val="24"/>
                <w:szCs w:val="24"/>
              </w:rPr>
              <w:t>ЗРР</w:t>
            </w:r>
          </w:p>
        </w:tc>
        <w:tc>
          <w:tcPr>
            <w:tcW w:w="7371" w:type="dxa"/>
            <w:shd w:val="clear" w:color="auto" w:fill="FBD4B4" w:themeFill="accent6" w:themeFillTint="66"/>
          </w:tcPr>
          <w:p w:rsidR="00A814A1" w:rsidRPr="00A814A1" w:rsidRDefault="00A814A1" w:rsidP="00866525">
            <w:pPr>
              <w:spacing w:after="0" w:line="240" w:lineRule="auto"/>
              <w:rPr>
                <w:rFonts w:ascii="Times New Roman" w:hAnsi="Times New Roman"/>
                <w:color w:val="E36C0A" w:themeColor="accent6" w:themeShade="BF"/>
                <w:sz w:val="24"/>
                <w:szCs w:val="24"/>
              </w:rPr>
            </w:pPr>
            <w:r w:rsidRPr="00A814A1">
              <w:rPr>
                <w:rFonts w:ascii="Times New Roman" w:hAnsi="Times New Roman"/>
                <w:color w:val="E36C0A" w:themeColor="accent6" w:themeShade="BF"/>
                <w:sz w:val="24"/>
                <w:szCs w:val="24"/>
              </w:rPr>
              <w:t>Закон за регионалното развитие</w:t>
            </w:r>
          </w:p>
        </w:tc>
      </w:tr>
      <w:tr w:rsidR="00A814A1" w:rsidRPr="00A814A1" w:rsidTr="00A814A1">
        <w:tc>
          <w:tcPr>
            <w:tcW w:w="1809" w:type="dxa"/>
            <w:shd w:val="clear" w:color="auto" w:fill="FFFFFF" w:themeFill="background1"/>
          </w:tcPr>
          <w:p w:rsidR="00A814A1" w:rsidRPr="00A814A1" w:rsidRDefault="00A814A1" w:rsidP="00866525">
            <w:pPr>
              <w:spacing w:after="0" w:line="240" w:lineRule="auto"/>
              <w:rPr>
                <w:rFonts w:ascii="Times New Roman" w:hAnsi="Times New Roman"/>
                <w:b/>
                <w:bCs/>
                <w:color w:val="E36C0A" w:themeColor="accent6" w:themeShade="BF"/>
                <w:sz w:val="24"/>
                <w:szCs w:val="24"/>
              </w:rPr>
            </w:pPr>
            <w:r w:rsidRPr="00A814A1">
              <w:rPr>
                <w:rFonts w:ascii="Times New Roman" w:hAnsi="Times New Roman"/>
                <w:b/>
                <w:bCs/>
                <w:color w:val="E36C0A" w:themeColor="accent6" w:themeShade="BF"/>
                <w:sz w:val="24"/>
                <w:szCs w:val="24"/>
              </w:rPr>
              <w:t>ИСУН</w:t>
            </w:r>
          </w:p>
        </w:tc>
        <w:tc>
          <w:tcPr>
            <w:tcW w:w="7371" w:type="dxa"/>
            <w:shd w:val="clear" w:color="auto" w:fill="FFFFFF" w:themeFill="background1"/>
          </w:tcPr>
          <w:p w:rsidR="00A814A1" w:rsidRPr="00A814A1" w:rsidRDefault="00A814A1" w:rsidP="00866525">
            <w:pPr>
              <w:spacing w:after="0" w:line="240" w:lineRule="auto"/>
              <w:ind w:left="34"/>
              <w:rPr>
                <w:rFonts w:ascii="Times New Roman" w:hAnsi="Times New Roman"/>
                <w:color w:val="E36C0A" w:themeColor="accent6" w:themeShade="BF"/>
                <w:sz w:val="24"/>
                <w:szCs w:val="24"/>
              </w:rPr>
            </w:pPr>
            <w:r w:rsidRPr="00A814A1">
              <w:rPr>
                <w:rFonts w:ascii="Times New Roman" w:hAnsi="Times New Roman"/>
                <w:color w:val="E36C0A" w:themeColor="accent6" w:themeShade="BF"/>
                <w:sz w:val="24"/>
                <w:szCs w:val="24"/>
              </w:rPr>
              <w:t>Информационна система за управление и наблюдение на структурните инструменти на ЕС в Р България</w:t>
            </w:r>
          </w:p>
        </w:tc>
      </w:tr>
      <w:tr w:rsidR="00A814A1" w:rsidRPr="00A814A1" w:rsidTr="00A814A1">
        <w:tc>
          <w:tcPr>
            <w:tcW w:w="1809" w:type="dxa"/>
            <w:shd w:val="clear" w:color="auto" w:fill="FBD4B4" w:themeFill="accent6" w:themeFillTint="66"/>
          </w:tcPr>
          <w:p w:rsidR="00A814A1" w:rsidRPr="00A814A1" w:rsidRDefault="00A814A1" w:rsidP="00866525">
            <w:pPr>
              <w:spacing w:after="0" w:line="240" w:lineRule="auto"/>
              <w:rPr>
                <w:rFonts w:ascii="Times New Roman" w:hAnsi="Times New Roman"/>
                <w:b/>
                <w:bCs/>
                <w:color w:val="E36C0A" w:themeColor="accent6" w:themeShade="BF"/>
                <w:sz w:val="24"/>
                <w:szCs w:val="24"/>
              </w:rPr>
            </w:pPr>
            <w:r w:rsidRPr="00A814A1">
              <w:rPr>
                <w:rFonts w:ascii="Times New Roman" w:hAnsi="Times New Roman"/>
                <w:b/>
                <w:bCs/>
                <w:color w:val="E36C0A" w:themeColor="accent6" w:themeShade="BF"/>
                <w:sz w:val="24"/>
                <w:szCs w:val="24"/>
              </w:rPr>
              <w:t>МО</w:t>
            </w:r>
          </w:p>
        </w:tc>
        <w:tc>
          <w:tcPr>
            <w:tcW w:w="7371" w:type="dxa"/>
            <w:shd w:val="clear" w:color="auto" w:fill="FBD4B4" w:themeFill="accent6" w:themeFillTint="66"/>
          </w:tcPr>
          <w:p w:rsidR="00A814A1" w:rsidRPr="00A814A1" w:rsidRDefault="00A814A1" w:rsidP="00866525">
            <w:pPr>
              <w:spacing w:after="0" w:line="240" w:lineRule="auto"/>
              <w:rPr>
                <w:rFonts w:ascii="Times New Roman" w:hAnsi="Times New Roman"/>
                <w:color w:val="E36C0A" w:themeColor="accent6" w:themeShade="BF"/>
                <w:sz w:val="24"/>
                <w:szCs w:val="24"/>
              </w:rPr>
            </w:pPr>
            <w:r w:rsidRPr="00A814A1">
              <w:rPr>
                <w:rFonts w:ascii="Times New Roman" w:hAnsi="Times New Roman"/>
                <w:color w:val="E36C0A" w:themeColor="accent6" w:themeShade="BF"/>
                <w:sz w:val="24"/>
                <w:szCs w:val="24"/>
              </w:rPr>
              <w:t>Междинна оценка</w:t>
            </w:r>
          </w:p>
        </w:tc>
      </w:tr>
      <w:tr w:rsidR="00A814A1" w:rsidRPr="00A814A1" w:rsidTr="00A814A1">
        <w:tc>
          <w:tcPr>
            <w:tcW w:w="1809" w:type="dxa"/>
            <w:shd w:val="clear" w:color="auto" w:fill="FFFFFF" w:themeFill="background1"/>
          </w:tcPr>
          <w:p w:rsidR="00A814A1" w:rsidRPr="00A814A1" w:rsidRDefault="00A814A1" w:rsidP="00866525">
            <w:pPr>
              <w:spacing w:after="0" w:line="240" w:lineRule="auto"/>
              <w:rPr>
                <w:rFonts w:ascii="Times New Roman" w:hAnsi="Times New Roman"/>
                <w:b/>
                <w:bCs/>
                <w:color w:val="E36C0A" w:themeColor="accent6" w:themeShade="BF"/>
                <w:sz w:val="24"/>
                <w:szCs w:val="24"/>
              </w:rPr>
            </w:pPr>
            <w:r w:rsidRPr="00A814A1">
              <w:rPr>
                <w:rFonts w:ascii="Times New Roman" w:hAnsi="Times New Roman"/>
                <w:b/>
                <w:bCs/>
                <w:color w:val="E36C0A" w:themeColor="accent6" w:themeShade="BF"/>
                <w:sz w:val="24"/>
                <w:szCs w:val="24"/>
              </w:rPr>
              <w:t>МСП</w:t>
            </w:r>
          </w:p>
        </w:tc>
        <w:tc>
          <w:tcPr>
            <w:tcW w:w="7371" w:type="dxa"/>
            <w:shd w:val="clear" w:color="auto" w:fill="FFFFFF" w:themeFill="background1"/>
          </w:tcPr>
          <w:p w:rsidR="00A814A1" w:rsidRPr="00A814A1" w:rsidRDefault="00A814A1" w:rsidP="00866525">
            <w:pPr>
              <w:spacing w:after="0" w:line="240" w:lineRule="auto"/>
              <w:rPr>
                <w:rFonts w:ascii="Times New Roman" w:hAnsi="Times New Roman"/>
                <w:color w:val="E36C0A" w:themeColor="accent6" w:themeShade="BF"/>
                <w:sz w:val="24"/>
                <w:szCs w:val="24"/>
              </w:rPr>
            </w:pPr>
            <w:r w:rsidRPr="00A814A1">
              <w:rPr>
                <w:rFonts w:ascii="Times New Roman" w:hAnsi="Times New Roman"/>
                <w:color w:val="E36C0A" w:themeColor="accent6" w:themeShade="BF"/>
                <w:sz w:val="24"/>
                <w:szCs w:val="24"/>
              </w:rPr>
              <w:t>Малки и средни предприятия</w:t>
            </w:r>
          </w:p>
        </w:tc>
      </w:tr>
      <w:tr w:rsidR="00A814A1" w:rsidRPr="00A814A1" w:rsidTr="00A814A1">
        <w:tc>
          <w:tcPr>
            <w:tcW w:w="1809" w:type="dxa"/>
            <w:shd w:val="clear" w:color="auto" w:fill="FBD4B4" w:themeFill="accent6" w:themeFillTint="66"/>
          </w:tcPr>
          <w:p w:rsidR="00A814A1" w:rsidRPr="00A814A1" w:rsidRDefault="00A814A1" w:rsidP="00866525">
            <w:pPr>
              <w:spacing w:after="0" w:line="240" w:lineRule="auto"/>
              <w:rPr>
                <w:rFonts w:ascii="Times New Roman" w:hAnsi="Times New Roman"/>
                <w:b/>
                <w:bCs/>
                <w:color w:val="E36C0A" w:themeColor="accent6" w:themeShade="BF"/>
                <w:sz w:val="24"/>
                <w:szCs w:val="24"/>
              </w:rPr>
            </w:pPr>
            <w:r w:rsidRPr="00A814A1">
              <w:rPr>
                <w:rFonts w:ascii="Times New Roman" w:hAnsi="Times New Roman"/>
                <w:b/>
                <w:bCs/>
                <w:color w:val="E36C0A" w:themeColor="accent6" w:themeShade="BF"/>
                <w:sz w:val="24"/>
                <w:szCs w:val="24"/>
              </w:rPr>
              <w:t>ОД на ДФ</w:t>
            </w:r>
          </w:p>
        </w:tc>
        <w:tc>
          <w:tcPr>
            <w:tcW w:w="7371" w:type="dxa"/>
            <w:shd w:val="clear" w:color="auto" w:fill="FBD4B4" w:themeFill="accent6" w:themeFillTint="66"/>
          </w:tcPr>
          <w:p w:rsidR="00A814A1" w:rsidRPr="00A814A1" w:rsidRDefault="00A814A1" w:rsidP="00866525">
            <w:pPr>
              <w:spacing w:after="0" w:line="240" w:lineRule="auto"/>
              <w:rPr>
                <w:rFonts w:ascii="Times New Roman" w:hAnsi="Times New Roman"/>
                <w:color w:val="E36C0A" w:themeColor="accent6" w:themeShade="BF"/>
                <w:sz w:val="24"/>
                <w:szCs w:val="24"/>
              </w:rPr>
            </w:pPr>
            <w:r w:rsidRPr="00A814A1">
              <w:rPr>
                <w:rFonts w:ascii="Times New Roman" w:hAnsi="Times New Roman"/>
                <w:color w:val="E36C0A" w:themeColor="accent6" w:themeShade="BF"/>
                <w:sz w:val="24"/>
                <w:szCs w:val="24"/>
              </w:rPr>
              <w:t>Областна дирекция на Държавен фонд</w:t>
            </w:r>
          </w:p>
        </w:tc>
      </w:tr>
      <w:tr w:rsidR="00A814A1" w:rsidRPr="00A814A1" w:rsidTr="00A814A1">
        <w:tc>
          <w:tcPr>
            <w:tcW w:w="1809" w:type="dxa"/>
            <w:shd w:val="clear" w:color="auto" w:fill="FFFFFF" w:themeFill="background1"/>
          </w:tcPr>
          <w:p w:rsidR="00A814A1" w:rsidRPr="00A814A1" w:rsidRDefault="00A814A1" w:rsidP="00866525">
            <w:pPr>
              <w:spacing w:after="0" w:line="240" w:lineRule="auto"/>
              <w:rPr>
                <w:rFonts w:ascii="Times New Roman" w:hAnsi="Times New Roman"/>
                <w:b/>
                <w:bCs/>
                <w:color w:val="E36C0A" w:themeColor="accent6" w:themeShade="BF"/>
                <w:sz w:val="24"/>
                <w:szCs w:val="24"/>
              </w:rPr>
            </w:pPr>
            <w:r w:rsidRPr="00A814A1">
              <w:rPr>
                <w:rFonts w:ascii="Times New Roman" w:hAnsi="Times New Roman"/>
                <w:b/>
                <w:bCs/>
                <w:color w:val="E36C0A" w:themeColor="accent6" w:themeShade="BF"/>
                <w:sz w:val="24"/>
                <w:szCs w:val="24"/>
              </w:rPr>
              <w:t>ОП</w:t>
            </w:r>
          </w:p>
        </w:tc>
        <w:tc>
          <w:tcPr>
            <w:tcW w:w="7371" w:type="dxa"/>
            <w:shd w:val="clear" w:color="auto" w:fill="FFFFFF" w:themeFill="background1"/>
          </w:tcPr>
          <w:p w:rsidR="00A814A1" w:rsidRPr="00A814A1" w:rsidRDefault="00A814A1" w:rsidP="00866525">
            <w:pPr>
              <w:spacing w:after="0" w:line="240" w:lineRule="auto"/>
              <w:rPr>
                <w:rFonts w:ascii="Times New Roman" w:hAnsi="Times New Roman"/>
                <w:color w:val="E36C0A" w:themeColor="accent6" w:themeShade="BF"/>
                <w:sz w:val="24"/>
                <w:szCs w:val="24"/>
              </w:rPr>
            </w:pPr>
            <w:r w:rsidRPr="00A814A1">
              <w:rPr>
                <w:rFonts w:ascii="Times New Roman" w:hAnsi="Times New Roman"/>
                <w:color w:val="E36C0A" w:themeColor="accent6" w:themeShade="BF"/>
                <w:sz w:val="24"/>
                <w:szCs w:val="24"/>
              </w:rPr>
              <w:t>Оперативна програма</w:t>
            </w:r>
          </w:p>
        </w:tc>
      </w:tr>
      <w:tr w:rsidR="00A814A1" w:rsidRPr="00A814A1" w:rsidTr="00A814A1">
        <w:tc>
          <w:tcPr>
            <w:tcW w:w="1809" w:type="dxa"/>
            <w:shd w:val="clear" w:color="auto" w:fill="FBD4B4" w:themeFill="accent6" w:themeFillTint="66"/>
          </w:tcPr>
          <w:p w:rsidR="00A814A1" w:rsidRPr="00A814A1" w:rsidRDefault="00A814A1" w:rsidP="00866525">
            <w:pPr>
              <w:spacing w:after="0" w:line="240" w:lineRule="auto"/>
              <w:rPr>
                <w:rFonts w:ascii="Times New Roman" w:hAnsi="Times New Roman"/>
                <w:b/>
                <w:bCs/>
                <w:color w:val="E36C0A" w:themeColor="accent6" w:themeShade="BF"/>
                <w:sz w:val="24"/>
                <w:szCs w:val="24"/>
              </w:rPr>
            </w:pPr>
            <w:r w:rsidRPr="00A814A1">
              <w:rPr>
                <w:rFonts w:ascii="Times New Roman" w:hAnsi="Times New Roman"/>
                <w:b/>
                <w:bCs/>
                <w:color w:val="E36C0A" w:themeColor="accent6" w:themeShade="BF"/>
                <w:sz w:val="24"/>
                <w:szCs w:val="24"/>
              </w:rPr>
              <w:t>ОСР</w:t>
            </w:r>
          </w:p>
        </w:tc>
        <w:tc>
          <w:tcPr>
            <w:tcW w:w="7371" w:type="dxa"/>
            <w:shd w:val="clear" w:color="auto" w:fill="FBD4B4" w:themeFill="accent6" w:themeFillTint="66"/>
          </w:tcPr>
          <w:p w:rsidR="00A814A1" w:rsidRPr="00A814A1" w:rsidRDefault="00A814A1" w:rsidP="00866525">
            <w:pPr>
              <w:spacing w:after="0" w:line="240" w:lineRule="auto"/>
              <w:rPr>
                <w:rFonts w:ascii="Times New Roman" w:hAnsi="Times New Roman"/>
                <w:color w:val="E36C0A" w:themeColor="accent6" w:themeShade="BF"/>
                <w:sz w:val="24"/>
                <w:szCs w:val="24"/>
              </w:rPr>
            </w:pPr>
            <w:r w:rsidRPr="00A814A1">
              <w:rPr>
                <w:rFonts w:ascii="Times New Roman" w:hAnsi="Times New Roman"/>
                <w:color w:val="E36C0A" w:themeColor="accent6" w:themeShade="BF"/>
                <w:sz w:val="24"/>
                <w:szCs w:val="24"/>
              </w:rPr>
              <w:t>Областна стратегия за развитие</w:t>
            </w:r>
          </w:p>
        </w:tc>
      </w:tr>
      <w:tr w:rsidR="00A814A1" w:rsidRPr="00A814A1" w:rsidTr="00A814A1">
        <w:tc>
          <w:tcPr>
            <w:tcW w:w="1809" w:type="dxa"/>
            <w:shd w:val="clear" w:color="auto" w:fill="FFFFFF" w:themeFill="background1"/>
          </w:tcPr>
          <w:p w:rsidR="00A814A1" w:rsidRPr="00A814A1" w:rsidRDefault="00A814A1" w:rsidP="00866525">
            <w:pPr>
              <w:spacing w:after="0" w:line="240" w:lineRule="auto"/>
              <w:rPr>
                <w:rFonts w:ascii="Times New Roman" w:hAnsi="Times New Roman"/>
                <w:b/>
                <w:bCs/>
                <w:color w:val="E36C0A" w:themeColor="accent6" w:themeShade="BF"/>
                <w:sz w:val="24"/>
                <w:szCs w:val="24"/>
              </w:rPr>
            </w:pPr>
            <w:r w:rsidRPr="00A814A1">
              <w:rPr>
                <w:rFonts w:ascii="Times New Roman" w:hAnsi="Times New Roman"/>
                <w:b/>
                <w:bCs/>
                <w:color w:val="E36C0A" w:themeColor="accent6" w:themeShade="BF"/>
                <w:sz w:val="24"/>
                <w:szCs w:val="24"/>
              </w:rPr>
              <w:t>ПО</w:t>
            </w:r>
          </w:p>
        </w:tc>
        <w:tc>
          <w:tcPr>
            <w:tcW w:w="7371" w:type="dxa"/>
            <w:shd w:val="clear" w:color="auto" w:fill="FFFFFF" w:themeFill="background1"/>
          </w:tcPr>
          <w:p w:rsidR="00A814A1" w:rsidRPr="00A814A1" w:rsidRDefault="00265B4E" w:rsidP="00866525">
            <w:pPr>
              <w:spacing w:after="0" w:line="240" w:lineRule="auto"/>
              <w:rPr>
                <w:rFonts w:ascii="Times New Roman" w:hAnsi="Times New Roman"/>
                <w:color w:val="E36C0A" w:themeColor="accent6" w:themeShade="BF"/>
                <w:sz w:val="24"/>
                <w:szCs w:val="24"/>
              </w:rPr>
            </w:pPr>
            <w:proofErr w:type="spellStart"/>
            <w:r>
              <w:rPr>
                <w:rFonts w:ascii="Times New Roman" w:hAnsi="Times New Roman"/>
                <w:color w:val="E36C0A" w:themeColor="accent6" w:themeShade="BF"/>
                <w:sz w:val="24"/>
                <w:szCs w:val="24"/>
              </w:rPr>
              <w:t>Последваща</w:t>
            </w:r>
            <w:proofErr w:type="spellEnd"/>
            <w:r w:rsidR="00A814A1" w:rsidRPr="00A814A1">
              <w:rPr>
                <w:rFonts w:ascii="Times New Roman" w:hAnsi="Times New Roman"/>
                <w:color w:val="E36C0A" w:themeColor="accent6" w:themeShade="BF"/>
                <w:sz w:val="24"/>
                <w:szCs w:val="24"/>
              </w:rPr>
              <w:t xml:space="preserve"> оценка</w:t>
            </w:r>
          </w:p>
        </w:tc>
      </w:tr>
      <w:tr w:rsidR="00A814A1" w:rsidRPr="00A814A1" w:rsidTr="00A814A1">
        <w:tc>
          <w:tcPr>
            <w:tcW w:w="1809" w:type="dxa"/>
            <w:shd w:val="clear" w:color="auto" w:fill="FBD4B4" w:themeFill="accent6" w:themeFillTint="66"/>
          </w:tcPr>
          <w:p w:rsidR="00A814A1" w:rsidRPr="00A814A1" w:rsidRDefault="00A814A1" w:rsidP="00866525">
            <w:pPr>
              <w:spacing w:after="0" w:line="240" w:lineRule="auto"/>
              <w:rPr>
                <w:rFonts w:ascii="Times New Roman" w:hAnsi="Times New Roman"/>
                <w:b/>
                <w:bCs/>
                <w:color w:val="E36C0A" w:themeColor="accent6" w:themeShade="BF"/>
                <w:sz w:val="24"/>
                <w:szCs w:val="24"/>
              </w:rPr>
            </w:pPr>
            <w:r w:rsidRPr="00A814A1">
              <w:rPr>
                <w:rFonts w:ascii="Times New Roman" w:hAnsi="Times New Roman"/>
                <w:b/>
                <w:bCs/>
                <w:color w:val="E36C0A" w:themeColor="accent6" w:themeShade="BF"/>
                <w:sz w:val="24"/>
                <w:szCs w:val="24"/>
              </w:rPr>
              <w:t>ППЗРР</w:t>
            </w:r>
          </w:p>
        </w:tc>
        <w:tc>
          <w:tcPr>
            <w:tcW w:w="7371" w:type="dxa"/>
            <w:shd w:val="clear" w:color="auto" w:fill="FBD4B4" w:themeFill="accent6" w:themeFillTint="66"/>
          </w:tcPr>
          <w:p w:rsidR="00A814A1" w:rsidRPr="00A814A1" w:rsidRDefault="00A814A1" w:rsidP="00866525">
            <w:pPr>
              <w:spacing w:after="0" w:line="240" w:lineRule="auto"/>
              <w:rPr>
                <w:rFonts w:ascii="Times New Roman" w:hAnsi="Times New Roman"/>
                <w:color w:val="E36C0A" w:themeColor="accent6" w:themeShade="BF"/>
                <w:sz w:val="24"/>
                <w:szCs w:val="24"/>
              </w:rPr>
            </w:pPr>
            <w:r w:rsidRPr="00A814A1">
              <w:rPr>
                <w:rFonts w:ascii="Times New Roman" w:hAnsi="Times New Roman"/>
                <w:color w:val="E36C0A" w:themeColor="accent6" w:themeShade="BF"/>
                <w:sz w:val="24"/>
                <w:szCs w:val="24"/>
              </w:rPr>
              <w:t>Правилник за прилагане на Закона за регионално развитие</w:t>
            </w:r>
          </w:p>
        </w:tc>
      </w:tr>
      <w:tr w:rsidR="00A814A1" w:rsidRPr="00A814A1" w:rsidTr="00A814A1">
        <w:tc>
          <w:tcPr>
            <w:tcW w:w="1809" w:type="dxa"/>
            <w:shd w:val="clear" w:color="auto" w:fill="FFFFFF" w:themeFill="background1"/>
          </w:tcPr>
          <w:p w:rsidR="00A814A1" w:rsidRPr="00A814A1" w:rsidRDefault="00A814A1" w:rsidP="00866525">
            <w:pPr>
              <w:spacing w:after="0" w:line="240" w:lineRule="auto"/>
              <w:rPr>
                <w:rFonts w:ascii="Times New Roman" w:hAnsi="Times New Roman"/>
                <w:b/>
                <w:bCs/>
                <w:color w:val="E36C0A" w:themeColor="accent6" w:themeShade="BF"/>
                <w:sz w:val="24"/>
                <w:szCs w:val="24"/>
              </w:rPr>
            </w:pPr>
            <w:r w:rsidRPr="00A814A1">
              <w:rPr>
                <w:rFonts w:ascii="Times New Roman" w:hAnsi="Times New Roman"/>
                <w:b/>
                <w:bCs/>
                <w:color w:val="E36C0A" w:themeColor="accent6" w:themeShade="BF"/>
                <w:sz w:val="24"/>
                <w:szCs w:val="24"/>
              </w:rPr>
              <w:t>ПРСРРБ</w:t>
            </w:r>
          </w:p>
        </w:tc>
        <w:tc>
          <w:tcPr>
            <w:tcW w:w="7371" w:type="dxa"/>
            <w:shd w:val="clear" w:color="auto" w:fill="FFFFFF" w:themeFill="background1"/>
          </w:tcPr>
          <w:p w:rsidR="00A814A1" w:rsidRPr="00A814A1" w:rsidRDefault="00A814A1" w:rsidP="00866525">
            <w:pPr>
              <w:spacing w:after="0" w:line="240" w:lineRule="auto"/>
              <w:rPr>
                <w:rFonts w:ascii="Times New Roman" w:hAnsi="Times New Roman"/>
                <w:color w:val="E36C0A" w:themeColor="accent6" w:themeShade="BF"/>
                <w:sz w:val="24"/>
                <w:szCs w:val="24"/>
              </w:rPr>
            </w:pPr>
            <w:r w:rsidRPr="00A814A1">
              <w:rPr>
                <w:rFonts w:ascii="Times New Roman" w:hAnsi="Times New Roman"/>
                <w:color w:val="E36C0A" w:themeColor="accent6" w:themeShade="BF"/>
                <w:sz w:val="24"/>
                <w:szCs w:val="24"/>
              </w:rPr>
              <w:t xml:space="preserve">Програма за развитие на селските райони в Република България </w:t>
            </w:r>
          </w:p>
        </w:tc>
      </w:tr>
      <w:tr w:rsidR="00A814A1" w:rsidRPr="00A814A1" w:rsidTr="00A814A1">
        <w:tc>
          <w:tcPr>
            <w:tcW w:w="1809" w:type="dxa"/>
            <w:shd w:val="clear" w:color="auto" w:fill="FBD4B4" w:themeFill="accent6" w:themeFillTint="66"/>
          </w:tcPr>
          <w:p w:rsidR="00A814A1" w:rsidRPr="00A814A1" w:rsidRDefault="00A814A1" w:rsidP="00866525">
            <w:pPr>
              <w:spacing w:after="0" w:line="240" w:lineRule="auto"/>
              <w:rPr>
                <w:rFonts w:ascii="Times New Roman" w:eastAsia="TimesNewRomanPS-BoldMT" w:hAnsi="Times New Roman"/>
                <w:b/>
                <w:bCs/>
                <w:color w:val="E36C0A" w:themeColor="accent6" w:themeShade="BF"/>
                <w:sz w:val="24"/>
                <w:szCs w:val="24"/>
                <w:lang w:eastAsia="bg-BG"/>
              </w:rPr>
            </w:pPr>
            <w:r w:rsidRPr="00A814A1">
              <w:rPr>
                <w:rFonts w:ascii="Times New Roman" w:eastAsia="TimesNewRomanPS-BoldMT" w:hAnsi="Times New Roman"/>
                <w:b/>
                <w:bCs/>
                <w:color w:val="E36C0A" w:themeColor="accent6" w:themeShade="BF"/>
                <w:sz w:val="24"/>
                <w:szCs w:val="24"/>
                <w:lang w:eastAsia="bg-BG"/>
              </w:rPr>
              <w:t>РСР</w:t>
            </w:r>
          </w:p>
        </w:tc>
        <w:tc>
          <w:tcPr>
            <w:tcW w:w="7371" w:type="dxa"/>
            <w:shd w:val="clear" w:color="auto" w:fill="FBD4B4" w:themeFill="accent6" w:themeFillTint="66"/>
          </w:tcPr>
          <w:p w:rsidR="00A814A1" w:rsidRPr="00A814A1" w:rsidRDefault="00A814A1" w:rsidP="00866525">
            <w:pPr>
              <w:spacing w:after="0" w:line="240" w:lineRule="auto"/>
              <w:rPr>
                <w:rFonts w:ascii="Times New Roman" w:hAnsi="Times New Roman"/>
                <w:color w:val="E36C0A" w:themeColor="accent6" w:themeShade="BF"/>
                <w:sz w:val="24"/>
                <w:szCs w:val="24"/>
              </w:rPr>
            </w:pPr>
            <w:r w:rsidRPr="00A814A1">
              <w:rPr>
                <w:rFonts w:ascii="Times New Roman" w:hAnsi="Times New Roman"/>
                <w:color w:val="E36C0A" w:themeColor="accent6" w:themeShade="BF"/>
                <w:sz w:val="24"/>
                <w:szCs w:val="24"/>
              </w:rPr>
              <w:t>Регионален съвет за развитие</w:t>
            </w:r>
          </w:p>
        </w:tc>
      </w:tr>
      <w:tr w:rsidR="00A814A1" w:rsidRPr="00A814A1" w:rsidTr="00A814A1">
        <w:tc>
          <w:tcPr>
            <w:tcW w:w="1809" w:type="dxa"/>
            <w:shd w:val="clear" w:color="auto" w:fill="FFFFFF" w:themeFill="background1"/>
          </w:tcPr>
          <w:p w:rsidR="00A814A1" w:rsidRPr="00A814A1" w:rsidRDefault="00A814A1" w:rsidP="00866525">
            <w:pPr>
              <w:spacing w:after="0" w:line="240" w:lineRule="auto"/>
              <w:rPr>
                <w:rFonts w:ascii="Times New Roman" w:eastAsia="TimesNewRomanPS-BoldMT" w:hAnsi="Times New Roman"/>
                <w:b/>
                <w:bCs/>
                <w:color w:val="E36C0A" w:themeColor="accent6" w:themeShade="BF"/>
                <w:sz w:val="24"/>
                <w:szCs w:val="24"/>
                <w:lang w:eastAsia="bg-BG"/>
              </w:rPr>
            </w:pPr>
            <w:r w:rsidRPr="00A814A1">
              <w:rPr>
                <w:rFonts w:ascii="Times New Roman" w:eastAsia="TimesNewRomanPS-BoldMT" w:hAnsi="Times New Roman"/>
                <w:b/>
                <w:bCs/>
                <w:color w:val="E36C0A" w:themeColor="accent6" w:themeShade="BF"/>
                <w:sz w:val="24"/>
                <w:szCs w:val="24"/>
                <w:lang w:eastAsia="bg-BG"/>
              </w:rPr>
              <w:t>СЗР</w:t>
            </w:r>
          </w:p>
        </w:tc>
        <w:tc>
          <w:tcPr>
            <w:tcW w:w="7371" w:type="dxa"/>
            <w:shd w:val="clear" w:color="auto" w:fill="FFFFFF" w:themeFill="background1"/>
          </w:tcPr>
          <w:p w:rsidR="00A814A1" w:rsidRPr="00A814A1" w:rsidRDefault="00A814A1" w:rsidP="00866525">
            <w:pPr>
              <w:spacing w:after="0" w:line="240" w:lineRule="auto"/>
              <w:rPr>
                <w:rFonts w:ascii="Times New Roman" w:hAnsi="Times New Roman"/>
                <w:color w:val="E36C0A" w:themeColor="accent6" w:themeShade="BF"/>
                <w:sz w:val="24"/>
                <w:szCs w:val="24"/>
              </w:rPr>
            </w:pPr>
            <w:r w:rsidRPr="00A814A1">
              <w:rPr>
                <w:rFonts w:ascii="Times New Roman" w:hAnsi="Times New Roman"/>
                <w:color w:val="E36C0A" w:themeColor="accent6" w:themeShade="BF"/>
                <w:sz w:val="24"/>
                <w:szCs w:val="24"/>
              </w:rPr>
              <w:t>Северозападен район</w:t>
            </w:r>
          </w:p>
        </w:tc>
      </w:tr>
      <w:tr w:rsidR="00A814A1" w:rsidRPr="00A814A1" w:rsidTr="00A814A1">
        <w:tc>
          <w:tcPr>
            <w:tcW w:w="1809" w:type="dxa"/>
            <w:shd w:val="clear" w:color="auto" w:fill="FBD4B4" w:themeFill="accent6" w:themeFillTint="66"/>
          </w:tcPr>
          <w:p w:rsidR="00A814A1" w:rsidRPr="00A814A1" w:rsidRDefault="00A814A1" w:rsidP="00866525">
            <w:pPr>
              <w:spacing w:after="0" w:line="240" w:lineRule="auto"/>
              <w:rPr>
                <w:rFonts w:ascii="Times New Roman" w:eastAsia="TimesNewRomanPS-BoldMT" w:hAnsi="Times New Roman"/>
                <w:b/>
                <w:bCs/>
                <w:color w:val="E36C0A" w:themeColor="accent6" w:themeShade="BF"/>
                <w:sz w:val="24"/>
                <w:szCs w:val="24"/>
                <w:lang w:eastAsia="bg-BG"/>
              </w:rPr>
            </w:pPr>
            <w:r w:rsidRPr="00A814A1">
              <w:rPr>
                <w:rFonts w:ascii="Times New Roman" w:eastAsia="TimesNewRomanPS-BoldMT" w:hAnsi="Times New Roman"/>
                <w:b/>
                <w:bCs/>
                <w:color w:val="E36C0A" w:themeColor="accent6" w:themeShade="BF"/>
                <w:sz w:val="24"/>
                <w:szCs w:val="24"/>
                <w:lang w:eastAsia="bg-BG"/>
              </w:rPr>
              <w:t>СЦР</w:t>
            </w:r>
          </w:p>
        </w:tc>
        <w:tc>
          <w:tcPr>
            <w:tcW w:w="7371" w:type="dxa"/>
            <w:shd w:val="clear" w:color="auto" w:fill="FBD4B4" w:themeFill="accent6" w:themeFillTint="66"/>
          </w:tcPr>
          <w:p w:rsidR="00A814A1" w:rsidRPr="00A814A1" w:rsidRDefault="00A814A1" w:rsidP="00866525">
            <w:pPr>
              <w:spacing w:after="0" w:line="240" w:lineRule="auto"/>
              <w:rPr>
                <w:rFonts w:ascii="Times New Roman" w:hAnsi="Times New Roman"/>
                <w:color w:val="E36C0A" w:themeColor="accent6" w:themeShade="BF"/>
                <w:sz w:val="24"/>
                <w:szCs w:val="24"/>
              </w:rPr>
            </w:pPr>
            <w:r w:rsidRPr="00A814A1">
              <w:rPr>
                <w:rFonts w:ascii="Times New Roman" w:hAnsi="Times New Roman"/>
                <w:color w:val="E36C0A" w:themeColor="accent6" w:themeShade="BF"/>
                <w:sz w:val="24"/>
                <w:szCs w:val="24"/>
              </w:rPr>
              <w:t>Северен централен район</w:t>
            </w:r>
          </w:p>
        </w:tc>
      </w:tr>
    </w:tbl>
    <w:p w:rsidR="00A814A1" w:rsidRPr="00A814A1" w:rsidRDefault="00A814A1" w:rsidP="00A814A1">
      <w:pPr>
        <w:rPr>
          <w:sz w:val="20"/>
          <w:szCs w:val="20"/>
          <w:lang w:eastAsia="ar-SA"/>
        </w:rPr>
      </w:pPr>
    </w:p>
    <w:p w:rsidR="00927FBF" w:rsidRPr="001B11D1" w:rsidRDefault="00927FBF" w:rsidP="00635C06">
      <w:pPr>
        <w:pStyle w:val="1"/>
        <w:suppressAutoHyphens w:val="0"/>
        <w:spacing w:before="0" w:after="0" w:line="276" w:lineRule="auto"/>
        <w:ind w:left="709"/>
        <w:jc w:val="right"/>
        <w:rPr>
          <w:rFonts w:ascii="Times New Roman" w:hAnsi="Times New Roman"/>
          <w:color w:val="E36C0A"/>
          <w:sz w:val="28"/>
          <w:szCs w:val="28"/>
          <w:shd w:val="clear" w:color="auto" w:fill="FFFFFF"/>
          <w:lang w:val="bg-BG"/>
        </w:rPr>
      </w:pPr>
      <w:bookmarkStart w:id="6" w:name="_Toc409445776"/>
      <w:r w:rsidRPr="001B11D1">
        <w:rPr>
          <w:rFonts w:ascii="Times New Roman" w:hAnsi="Times New Roman"/>
          <w:color w:val="E36C0A"/>
          <w:sz w:val="28"/>
          <w:szCs w:val="28"/>
          <w:lang w:val="bg-BG"/>
        </w:rPr>
        <w:t xml:space="preserve">СПИСЪК </w:t>
      </w:r>
      <w:r w:rsidRPr="001B11D1">
        <w:rPr>
          <w:rFonts w:ascii="Times New Roman" w:hAnsi="Times New Roman"/>
          <w:color w:val="E36C0A"/>
          <w:sz w:val="28"/>
          <w:szCs w:val="28"/>
          <w:shd w:val="clear" w:color="auto" w:fill="FFFFFF"/>
          <w:lang w:val="bg-BG"/>
        </w:rPr>
        <w:t>НА ПРИЛОЖЕНИТЕ ТАБЛИЦИ</w:t>
      </w:r>
      <w:bookmarkEnd w:id="6"/>
    </w:p>
    <w:tbl>
      <w:tblPr>
        <w:tblW w:w="9180" w:type="dxa"/>
        <w:tblBorders>
          <w:top w:val="single" w:sz="12" w:space="0" w:color="984806"/>
          <w:bottom w:val="single" w:sz="12" w:space="0" w:color="984806"/>
        </w:tblBorders>
        <w:tblLook w:val="04A0" w:firstRow="1" w:lastRow="0" w:firstColumn="1" w:lastColumn="0" w:noHBand="0" w:noVBand="1"/>
      </w:tblPr>
      <w:tblGrid>
        <w:gridCol w:w="1384"/>
        <w:gridCol w:w="7796"/>
      </w:tblGrid>
      <w:tr w:rsidR="00536925" w:rsidRPr="001B11D1" w:rsidTr="00A814A1">
        <w:tc>
          <w:tcPr>
            <w:tcW w:w="1384" w:type="dxa"/>
            <w:shd w:val="clear" w:color="auto" w:fill="FBD4B4" w:themeFill="accent6" w:themeFillTint="66"/>
          </w:tcPr>
          <w:p w:rsidR="00536925" w:rsidRPr="00A814A1" w:rsidRDefault="00536925" w:rsidP="00866525">
            <w:pPr>
              <w:spacing w:before="120" w:after="120" w:line="240" w:lineRule="auto"/>
              <w:rPr>
                <w:color w:val="E36C0A" w:themeColor="accent6" w:themeShade="BF"/>
              </w:rPr>
            </w:pPr>
            <w:r w:rsidRPr="00A814A1">
              <w:rPr>
                <w:rFonts w:ascii="Times New Roman" w:hAnsi="Times New Roman"/>
                <w:b/>
                <w:bCs/>
                <w:color w:val="E36C0A" w:themeColor="accent6" w:themeShade="BF"/>
                <w:sz w:val="24"/>
                <w:szCs w:val="24"/>
              </w:rPr>
              <w:t>Таблица 1</w:t>
            </w:r>
          </w:p>
        </w:tc>
        <w:tc>
          <w:tcPr>
            <w:tcW w:w="7796" w:type="dxa"/>
            <w:shd w:val="clear" w:color="auto" w:fill="FBD4B4" w:themeFill="accent6" w:themeFillTint="66"/>
          </w:tcPr>
          <w:p w:rsidR="00536925" w:rsidRPr="00A814A1" w:rsidRDefault="00536925" w:rsidP="00866525">
            <w:pPr>
              <w:spacing w:before="120" w:after="120" w:line="240" w:lineRule="auto"/>
              <w:rPr>
                <w:rFonts w:ascii="Times New Roman" w:hAnsi="Times New Roman"/>
                <w:color w:val="E36C0A" w:themeColor="accent6" w:themeShade="BF"/>
                <w:sz w:val="24"/>
                <w:szCs w:val="24"/>
              </w:rPr>
            </w:pPr>
            <w:r w:rsidRPr="00A814A1">
              <w:rPr>
                <w:rStyle w:val="FontStyle205"/>
                <w:i w:val="0"/>
                <w:color w:val="E36C0A" w:themeColor="accent6" w:themeShade="BF"/>
                <w:sz w:val="24"/>
                <w:szCs w:val="24"/>
              </w:rPr>
              <w:t>Матрица на връзките между приоритетите на АДИ на РПР на СЗР и АДИ на ОСР на област Ловеч</w:t>
            </w:r>
          </w:p>
        </w:tc>
      </w:tr>
      <w:tr w:rsidR="00536925" w:rsidRPr="001B11D1" w:rsidTr="00A814A1">
        <w:tc>
          <w:tcPr>
            <w:tcW w:w="1384" w:type="dxa"/>
          </w:tcPr>
          <w:p w:rsidR="00536925" w:rsidRPr="00A814A1" w:rsidRDefault="00536925" w:rsidP="00866525">
            <w:pPr>
              <w:spacing w:before="120" w:after="120" w:line="240" w:lineRule="auto"/>
              <w:rPr>
                <w:color w:val="E36C0A" w:themeColor="accent6" w:themeShade="BF"/>
              </w:rPr>
            </w:pPr>
            <w:r w:rsidRPr="00A814A1">
              <w:rPr>
                <w:rFonts w:ascii="Times New Roman" w:hAnsi="Times New Roman"/>
                <w:b/>
                <w:bCs/>
                <w:color w:val="E36C0A" w:themeColor="accent6" w:themeShade="BF"/>
                <w:sz w:val="24"/>
                <w:szCs w:val="24"/>
              </w:rPr>
              <w:t>Таблица 2</w:t>
            </w:r>
          </w:p>
        </w:tc>
        <w:tc>
          <w:tcPr>
            <w:tcW w:w="7796" w:type="dxa"/>
          </w:tcPr>
          <w:p w:rsidR="00536925" w:rsidRPr="00A814A1" w:rsidRDefault="00536925" w:rsidP="00866525">
            <w:pPr>
              <w:spacing w:before="120" w:after="120" w:line="240" w:lineRule="auto"/>
              <w:rPr>
                <w:rFonts w:ascii="Times New Roman" w:hAnsi="Times New Roman"/>
                <w:color w:val="E36C0A" w:themeColor="accent6" w:themeShade="BF"/>
                <w:sz w:val="24"/>
                <w:szCs w:val="24"/>
              </w:rPr>
            </w:pPr>
            <w:r w:rsidRPr="00A814A1">
              <w:rPr>
                <w:rStyle w:val="FontStyle205"/>
                <w:i w:val="0"/>
                <w:color w:val="E36C0A" w:themeColor="accent6" w:themeShade="BF"/>
                <w:sz w:val="24"/>
                <w:szCs w:val="24"/>
              </w:rPr>
              <w:t>Матрица на връзките между приоритетите на АДИ на РПР на СЗР и АДИ на ОСР на област Ловеч</w:t>
            </w:r>
          </w:p>
        </w:tc>
      </w:tr>
      <w:tr w:rsidR="00536925" w:rsidRPr="001B11D1" w:rsidTr="00A814A1">
        <w:tc>
          <w:tcPr>
            <w:tcW w:w="1384" w:type="dxa"/>
            <w:shd w:val="clear" w:color="auto" w:fill="FBD4B4" w:themeFill="accent6" w:themeFillTint="66"/>
          </w:tcPr>
          <w:p w:rsidR="00536925" w:rsidRPr="00A814A1" w:rsidRDefault="00536925" w:rsidP="00866525">
            <w:pPr>
              <w:spacing w:before="120" w:after="120" w:line="240" w:lineRule="auto"/>
              <w:rPr>
                <w:color w:val="E36C0A" w:themeColor="accent6" w:themeShade="BF"/>
              </w:rPr>
            </w:pPr>
            <w:r w:rsidRPr="00A814A1">
              <w:rPr>
                <w:rFonts w:ascii="Times New Roman" w:hAnsi="Times New Roman"/>
                <w:b/>
                <w:bCs/>
                <w:color w:val="E36C0A" w:themeColor="accent6" w:themeShade="BF"/>
                <w:sz w:val="24"/>
                <w:szCs w:val="24"/>
              </w:rPr>
              <w:t>Таблица 3</w:t>
            </w:r>
          </w:p>
        </w:tc>
        <w:tc>
          <w:tcPr>
            <w:tcW w:w="7796" w:type="dxa"/>
            <w:shd w:val="clear" w:color="auto" w:fill="FBD4B4" w:themeFill="accent6" w:themeFillTint="66"/>
          </w:tcPr>
          <w:p w:rsidR="00536925" w:rsidRPr="00A814A1" w:rsidRDefault="00536925" w:rsidP="00866525">
            <w:pPr>
              <w:spacing w:before="120" w:after="120" w:line="240" w:lineRule="auto"/>
              <w:rPr>
                <w:rStyle w:val="FontStyle205"/>
                <w:i w:val="0"/>
                <w:color w:val="E36C0A" w:themeColor="accent6" w:themeShade="BF"/>
                <w:sz w:val="24"/>
                <w:szCs w:val="24"/>
              </w:rPr>
            </w:pPr>
            <w:r w:rsidRPr="00A814A1">
              <w:rPr>
                <w:rStyle w:val="FontStyle205"/>
                <w:i w:val="0"/>
                <w:color w:val="E36C0A" w:themeColor="accent6" w:themeShade="BF"/>
                <w:sz w:val="24"/>
                <w:szCs w:val="24"/>
              </w:rPr>
              <w:t>Брой проекти, реализирани през периода 2007 – 2013 г. в общините от област Ловеч</w:t>
            </w:r>
          </w:p>
        </w:tc>
      </w:tr>
    </w:tbl>
    <w:p w:rsidR="00536925" w:rsidRPr="00A814A1" w:rsidRDefault="00536925" w:rsidP="00536925">
      <w:pPr>
        <w:rPr>
          <w:sz w:val="20"/>
          <w:szCs w:val="20"/>
          <w:lang w:eastAsia="ar-SA"/>
        </w:rPr>
      </w:pPr>
      <w:bookmarkStart w:id="7" w:name="_Toc409445777"/>
    </w:p>
    <w:p w:rsidR="00E10ED3" w:rsidRDefault="00E10ED3" w:rsidP="00635C06">
      <w:pPr>
        <w:pStyle w:val="1"/>
        <w:suppressAutoHyphens w:val="0"/>
        <w:spacing w:before="0" w:after="0" w:line="276" w:lineRule="auto"/>
        <w:ind w:left="709"/>
        <w:jc w:val="right"/>
        <w:rPr>
          <w:rFonts w:ascii="Times New Roman" w:hAnsi="Times New Roman"/>
          <w:color w:val="E36C0A"/>
          <w:sz w:val="28"/>
          <w:szCs w:val="28"/>
          <w:shd w:val="clear" w:color="auto" w:fill="FFFFFF"/>
          <w:lang w:val="bg-BG"/>
        </w:rPr>
      </w:pPr>
      <w:r w:rsidRPr="001B11D1">
        <w:rPr>
          <w:rFonts w:ascii="Times New Roman" w:hAnsi="Times New Roman"/>
          <w:color w:val="E36C0A"/>
          <w:sz w:val="28"/>
          <w:szCs w:val="28"/>
          <w:lang w:val="bg-BG"/>
        </w:rPr>
        <w:t xml:space="preserve">СПИСЪК </w:t>
      </w:r>
      <w:r w:rsidRPr="001B11D1">
        <w:rPr>
          <w:rFonts w:ascii="Times New Roman" w:hAnsi="Times New Roman"/>
          <w:color w:val="E36C0A"/>
          <w:sz w:val="28"/>
          <w:szCs w:val="28"/>
          <w:shd w:val="clear" w:color="auto" w:fill="FFFFFF"/>
          <w:lang w:val="bg-BG"/>
        </w:rPr>
        <w:t>НА ПРИЛОЖЕНИТЕ ФИГУРИ</w:t>
      </w:r>
      <w:bookmarkEnd w:id="7"/>
    </w:p>
    <w:tbl>
      <w:tblPr>
        <w:tblW w:w="0" w:type="auto"/>
        <w:tblBorders>
          <w:top w:val="single" w:sz="12" w:space="0" w:color="984806"/>
          <w:bottom w:val="single" w:sz="12" w:space="0" w:color="984806"/>
        </w:tblBorders>
        <w:tblLook w:val="04A0" w:firstRow="1" w:lastRow="0" w:firstColumn="1" w:lastColumn="0" w:noHBand="0" w:noVBand="1"/>
      </w:tblPr>
      <w:tblGrid>
        <w:gridCol w:w="1242"/>
        <w:gridCol w:w="7938"/>
      </w:tblGrid>
      <w:tr w:rsidR="00536925" w:rsidRPr="001B11D1" w:rsidTr="00A814A1">
        <w:trPr>
          <w:trHeight w:val="514"/>
        </w:trPr>
        <w:tc>
          <w:tcPr>
            <w:tcW w:w="1242" w:type="dxa"/>
            <w:shd w:val="clear" w:color="auto" w:fill="FBD4B4" w:themeFill="accent6" w:themeFillTint="66"/>
          </w:tcPr>
          <w:p w:rsidR="00536925" w:rsidRPr="00A814A1" w:rsidRDefault="00536925" w:rsidP="00866525">
            <w:pPr>
              <w:spacing w:before="20" w:after="20" w:line="240" w:lineRule="auto"/>
              <w:rPr>
                <w:rFonts w:ascii="Times New Roman" w:hAnsi="Times New Roman"/>
                <w:b/>
                <w:bCs/>
                <w:color w:val="E36C0A" w:themeColor="accent6" w:themeShade="BF"/>
                <w:sz w:val="24"/>
                <w:szCs w:val="24"/>
              </w:rPr>
            </w:pPr>
            <w:r w:rsidRPr="00A814A1">
              <w:rPr>
                <w:rFonts w:ascii="Times New Roman" w:hAnsi="Times New Roman"/>
                <w:b/>
                <w:bCs/>
                <w:color w:val="E36C0A" w:themeColor="accent6" w:themeShade="BF"/>
                <w:sz w:val="24"/>
                <w:szCs w:val="24"/>
              </w:rPr>
              <w:t>Фигура 1</w:t>
            </w:r>
          </w:p>
        </w:tc>
        <w:tc>
          <w:tcPr>
            <w:tcW w:w="7938" w:type="dxa"/>
            <w:shd w:val="clear" w:color="auto" w:fill="FBD4B4" w:themeFill="accent6" w:themeFillTint="66"/>
          </w:tcPr>
          <w:p w:rsidR="00536925" w:rsidRPr="00A814A1" w:rsidRDefault="00536925" w:rsidP="00866525">
            <w:pPr>
              <w:spacing w:before="20" w:after="20" w:line="240" w:lineRule="auto"/>
              <w:ind w:left="317"/>
              <w:rPr>
                <w:rFonts w:ascii="Times New Roman" w:hAnsi="Times New Roman"/>
                <w:color w:val="E36C0A" w:themeColor="accent6" w:themeShade="BF"/>
                <w:sz w:val="24"/>
                <w:szCs w:val="24"/>
              </w:rPr>
            </w:pPr>
            <w:r w:rsidRPr="00A814A1">
              <w:rPr>
                <w:rFonts w:ascii="Times New Roman" w:eastAsia="TimesNewRomanPS-BoldMT" w:hAnsi="Times New Roman"/>
                <w:bCs/>
                <w:color w:val="E36C0A" w:themeColor="accent6" w:themeShade="BF"/>
                <w:sz w:val="24"/>
                <w:szCs w:val="24"/>
                <w:lang w:eastAsia="bg-BG"/>
              </w:rPr>
              <w:t>БВП на човек от населението в област Ловеч за периода 2007 -2011 г.</w:t>
            </w:r>
          </w:p>
        </w:tc>
      </w:tr>
      <w:tr w:rsidR="00536925" w:rsidRPr="001B11D1" w:rsidTr="00A814A1">
        <w:tc>
          <w:tcPr>
            <w:tcW w:w="1242" w:type="dxa"/>
          </w:tcPr>
          <w:p w:rsidR="00536925" w:rsidRPr="00A814A1" w:rsidRDefault="00536925" w:rsidP="00866525">
            <w:pPr>
              <w:spacing w:before="20" w:after="20" w:line="240" w:lineRule="auto"/>
              <w:rPr>
                <w:rFonts w:ascii="Times New Roman" w:hAnsi="Times New Roman"/>
                <w:b/>
                <w:bCs/>
                <w:color w:val="E36C0A" w:themeColor="accent6" w:themeShade="BF"/>
                <w:sz w:val="24"/>
                <w:szCs w:val="24"/>
              </w:rPr>
            </w:pPr>
            <w:r w:rsidRPr="00A814A1">
              <w:rPr>
                <w:rFonts w:ascii="Times New Roman" w:hAnsi="Times New Roman"/>
                <w:b/>
                <w:bCs/>
                <w:color w:val="E36C0A" w:themeColor="accent6" w:themeShade="BF"/>
                <w:sz w:val="24"/>
                <w:szCs w:val="24"/>
              </w:rPr>
              <w:t>Фигура 2</w:t>
            </w:r>
          </w:p>
        </w:tc>
        <w:tc>
          <w:tcPr>
            <w:tcW w:w="7938" w:type="dxa"/>
          </w:tcPr>
          <w:p w:rsidR="00536925" w:rsidRPr="00A814A1" w:rsidRDefault="00536925" w:rsidP="00866525">
            <w:pPr>
              <w:spacing w:before="20" w:after="20" w:line="240" w:lineRule="auto"/>
              <w:ind w:left="317"/>
              <w:rPr>
                <w:rFonts w:ascii="Times New Roman" w:hAnsi="Times New Roman"/>
                <w:color w:val="E36C0A" w:themeColor="accent6" w:themeShade="BF"/>
                <w:sz w:val="24"/>
                <w:szCs w:val="24"/>
              </w:rPr>
            </w:pPr>
            <w:r w:rsidRPr="00A814A1">
              <w:rPr>
                <w:rFonts w:ascii="Times New Roman" w:eastAsia="TimesNewRomanPS-BoldMT" w:hAnsi="Times New Roman"/>
                <w:bCs/>
                <w:color w:val="E36C0A" w:themeColor="accent6" w:themeShade="BF"/>
                <w:sz w:val="24"/>
                <w:szCs w:val="24"/>
                <w:lang w:eastAsia="bg-BG"/>
              </w:rPr>
              <w:t>БДС в област Ловеч за периода 2007 -2011 г. (млн. лв., НСИ)</w:t>
            </w:r>
          </w:p>
        </w:tc>
      </w:tr>
      <w:tr w:rsidR="00536925" w:rsidRPr="001B11D1" w:rsidTr="00A814A1">
        <w:trPr>
          <w:trHeight w:val="504"/>
        </w:trPr>
        <w:tc>
          <w:tcPr>
            <w:tcW w:w="1242" w:type="dxa"/>
            <w:shd w:val="clear" w:color="auto" w:fill="FBD4B4" w:themeFill="accent6" w:themeFillTint="66"/>
          </w:tcPr>
          <w:p w:rsidR="00536925" w:rsidRPr="00A814A1" w:rsidRDefault="00536925" w:rsidP="00536925">
            <w:pPr>
              <w:spacing w:before="20" w:after="20" w:line="240" w:lineRule="auto"/>
              <w:rPr>
                <w:rFonts w:ascii="Times New Roman" w:hAnsi="Times New Roman"/>
                <w:color w:val="E36C0A" w:themeColor="accent6" w:themeShade="BF"/>
                <w:sz w:val="24"/>
                <w:szCs w:val="24"/>
              </w:rPr>
            </w:pPr>
            <w:r w:rsidRPr="00A814A1">
              <w:rPr>
                <w:rFonts w:ascii="Times New Roman" w:hAnsi="Times New Roman"/>
                <w:b/>
                <w:bCs/>
                <w:color w:val="E36C0A" w:themeColor="accent6" w:themeShade="BF"/>
                <w:sz w:val="24"/>
                <w:szCs w:val="24"/>
              </w:rPr>
              <w:t>Фигура 3</w:t>
            </w:r>
          </w:p>
        </w:tc>
        <w:tc>
          <w:tcPr>
            <w:tcW w:w="7938" w:type="dxa"/>
            <w:shd w:val="clear" w:color="auto" w:fill="FBD4B4" w:themeFill="accent6" w:themeFillTint="66"/>
          </w:tcPr>
          <w:p w:rsidR="00536925" w:rsidRPr="00A814A1" w:rsidRDefault="00536925" w:rsidP="00D15D7E">
            <w:pPr>
              <w:spacing w:before="20" w:after="20" w:line="240" w:lineRule="auto"/>
              <w:ind w:left="317"/>
              <w:rPr>
                <w:rFonts w:ascii="Times New Roman" w:hAnsi="Times New Roman"/>
                <w:iCs/>
                <w:color w:val="E36C0A" w:themeColor="accent6" w:themeShade="BF"/>
                <w:sz w:val="24"/>
                <w:szCs w:val="24"/>
              </w:rPr>
            </w:pPr>
            <w:r w:rsidRPr="00A814A1">
              <w:rPr>
                <w:rFonts w:ascii="Times New Roman" w:hAnsi="Times New Roman"/>
                <w:iCs/>
                <w:color w:val="E36C0A" w:themeColor="accent6" w:themeShade="BF"/>
                <w:sz w:val="24"/>
                <w:szCs w:val="24"/>
              </w:rPr>
              <w:t>Коефициент на естествен прираст (‰)</w:t>
            </w:r>
          </w:p>
        </w:tc>
      </w:tr>
      <w:tr w:rsidR="00536925" w:rsidRPr="001B11D1" w:rsidTr="00A814A1">
        <w:tc>
          <w:tcPr>
            <w:tcW w:w="1242" w:type="dxa"/>
            <w:shd w:val="clear" w:color="auto" w:fill="FFFFFF"/>
          </w:tcPr>
          <w:p w:rsidR="00536925" w:rsidRPr="00A814A1" w:rsidRDefault="00536925" w:rsidP="00536925">
            <w:pPr>
              <w:spacing w:before="20" w:after="20" w:line="240" w:lineRule="auto"/>
              <w:rPr>
                <w:rFonts w:ascii="Times New Roman" w:hAnsi="Times New Roman"/>
                <w:color w:val="E36C0A" w:themeColor="accent6" w:themeShade="BF"/>
                <w:sz w:val="24"/>
                <w:szCs w:val="24"/>
              </w:rPr>
            </w:pPr>
            <w:r w:rsidRPr="00A814A1">
              <w:rPr>
                <w:rFonts w:ascii="Times New Roman" w:hAnsi="Times New Roman"/>
                <w:b/>
                <w:bCs/>
                <w:color w:val="E36C0A" w:themeColor="accent6" w:themeShade="BF"/>
                <w:sz w:val="24"/>
                <w:szCs w:val="24"/>
              </w:rPr>
              <w:t>Фигура 4</w:t>
            </w:r>
          </w:p>
        </w:tc>
        <w:tc>
          <w:tcPr>
            <w:tcW w:w="7938" w:type="dxa"/>
            <w:shd w:val="clear" w:color="auto" w:fill="FFFFFF"/>
          </w:tcPr>
          <w:p w:rsidR="00536925" w:rsidRPr="00A814A1" w:rsidRDefault="00536925" w:rsidP="00D15D7E">
            <w:pPr>
              <w:spacing w:before="20" w:after="20" w:line="240" w:lineRule="auto"/>
              <w:ind w:left="317"/>
              <w:rPr>
                <w:rFonts w:ascii="Times New Roman" w:hAnsi="Times New Roman"/>
                <w:iCs/>
                <w:color w:val="E36C0A" w:themeColor="accent6" w:themeShade="BF"/>
                <w:sz w:val="24"/>
                <w:szCs w:val="24"/>
              </w:rPr>
            </w:pPr>
            <w:r w:rsidRPr="00A814A1">
              <w:rPr>
                <w:rFonts w:ascii="Times New Roman" w:hAnsi="Times New Roman"/>
                <w:iCs/>
                <w:color w:val="E36C0A" w:themeColor="accent6" w:themeShade="BF"/>
                <w:sz w:val="24"/>
                <w:szCs w:val="24"/>
              </w:rPr>
              <w:t>Динамика на населението  в област Ловеч за периода 2007-2013 г. в абсолютен размер (НСИ)</w:t>
            </w:r>
          </w:p>
        </w:tc>
      </w:tr>
      <w:tr w:rsidR="00536925" w:rsidRPr="001B11D1" w:rsidTr="00A814A1">
        <w:tc>
          <w:tcPr>
            <w:tcW w:w="1242" w:type="dxa"/>
            <w:shd w:val="clear" w:color="auto" w:fill="FBD4B4" w:themeFill="accent6" w:themeFillTint="66"/>
          </w:tcPr>
          <w:p w:rsidR="00536925" w:rsidRPr="00A814A1" w:rsidRDefault="00536925" w:rsidP="00866525">
            <w:pPr>
              <w:spacing w:before="20" w:after="20" w:line="240" w:lineRule="auto"/>
              <w:rPr>
                <w:rFonts w:ascii="Times New Roman" w:hAnsi="Times New Roman"/>
                <w:color w:val="E36C0A" w:themeColor="accent6" w:themeShade="BF"/>
                <w:sz w:val="24"/>
                <w:szCs w:val="24"/>
              </w:rPr>
            </w:pPr>
            <w:r w:rsidRPr="00A814A1">
              <w:rPr>
                <w:rFonts w:ascii="Times New Roman" w:hAnsi="Times New Roman"/>
                <w:b/>
                <w:bCs/>
                <w:color w:val="E36C0A" w:themeColor="accent6" w:themeShade="BF"/>
                <w:sz w:val="24"/>
                <w:szCs w:val="24"/>
              </w:rPr>
              <w:t>Фигура 5</w:t>
            </w:r>
          </w:p>
        </w:tc>
        <w:tc>
          <w:tcPr>
            <w:tcW w:w="7938" w:type="dxa"/>
            <w:shd w:val="clear" w:color="auto" w:fill="FBD4B4" w:themeFill="accent6" w:themeFillTint="66"/>
          </w:tcPr>
          <w:p w:rsidR="00536925" w:rsidRPr="00A814A1" w:rsidRDefault="00536925" w:rsidP="00866525">
            <w:pPr>
              <w:spacing w:before="20" w:after="20" w:line="240" w:lineRule="auto"/>
              <w:ind w:left="317"/>
              <w:rPr>
                <w:rFonts w:ascii="Times New Roman" w:hAnsi="Times New Roman"/>
                <w:iCs/>
                <w:color w:val="E36C0A" w:themeColor="accent6" w:themeShade="BF"/>
                <w:sz w:val="24"/>
                <w:szCs w:val="24"/>
              </w:rPr>
            </w:pPr>
            <w:r w:rsidRPr="00A814A1">
              <w:rPr>
                <w:rFonts w:ascii="Times New Roman" w:hAnsi="Times New Roman"/>
                <w:iCs/>
                <w:color w:val="E36C0A" w:themeColor="accent6" w:themeShade="BF"/>
                <w:sz w:val="24"/>
                <w:szCs w:val="24"/>
              </w:rPr>
              <w:t>Заетост и безработица в област Ловеч за периода 2007-2013г. (%, НСИ)</w:t>
            </w:r>
          </w:p>
        </w:tc>
      </w:tr>
      <w:tr w:rsidR="00536925" w:rsidRPr="001B11D1" w:rsidTr="00A814A1">
        <w:trPr>
          <w:trHeight w:val="412"/>
        </w:trPr>
        <w:tc>
          <w:tcPr>
            <w:tcW w:w="1242" w:type="dxa"/>
            <w:shd w:val="clear" w:color="auto" w:fill="FFFFFF"/>
          </w:tcPr>
          <w:p w:rsidR="00536925" w:rsidRPr="00A814A1" w:rsidRDefault="00536925" w:rsidP="00866525">
            <w:pPr>
              <w:spacing w:before="20" w:after="20" w:line="240" w:lineRule="auto"/>
              <w:rPr>
                <w:rFonts w:ascii="Times New Roman" w:hAnsi="Times New Roman"/>
                <w:color w:val="E36C0A" w:themeColor="accent6" w:themeShade="BF"/>
                <w:sz w:val="24"/>
                <w:szCs w:val="24"/>
              </w:rPr>
            </w:pPr>
            <w:r w:rsidRPr="00A814A1">
              <w:rPr>
                <w:rFonts w:ascii="Times New Roman" w:hAnsi="Times New Roman"/>
                <w:b/>
                <w:bCs/>
                <w:color w:val="E36C0A" w:themeColor="accent6" w:themeShade="BF"/>
                <w:sz w:val="24"/>
                <w:szCs w:val="24"/>
              </w:rPr>
              <w:t>Фигура 6</w:t>
            </w:r>
          </w:p>
        </w:tc>
        <w:tc>
          <w:tcPr>
            <w:tcW w:w="7938" w:type="dxa"/>
            <w:shd w:val="clear" w:color="auto" w:fill="FFFFFF"/>
          </w:tcPr>
          <w:p w:rsidR="00536925" w:rsidRPr="00A814A1" w:rsidRDefault="00536925" w:rsidP="00866525">
            <w:pPr>
              <w:spacing w:before="20" w:after="20" w:line="240" w:lineRule="auto"/>
              <w:ind w:left="317"/>
              <w:rPr>
                <w:rFonts w:ascii="Times New Roman" w:hAnsi="Times New Roman"/>
                <w:iCs/>
                <w:color w:val="E36C0A" w:themeColor="accent6" w:themeShade="BF"/>
                <w:sz w:val="24"/>
                <w:szCs w:val="24"/>
              </w:rPr>
            </w:pPr>
            <w:r w:rsidRPr="00A814A1">
              <w:rPr>
                <w:rFonts w:ascii="Times New Roman" w:hAnsi="Times New Roman"/>
                <w:iCs/>
                <w:color w:val="E36C0A" w:themeColor="accent6" w:themeShade="BF"/>
                <w:sz w:val="24"/>
                <w:szCs w:val="24"/>
              </w:rPr>
              <w:t>Коефициент на икономическа активност 15- 64 навършени години в област Ловеч (%, НСИ)</w:t>
            </w:r>
          </w:p>
        </w:tc>
      </w:tr>
      <w:tr w:rsidR="00536925" w:rsidRPr="001B11D1" w:rsidTr="00A814A1">
        <w:tc>
          <w:tcPr>
            <w:tcW w:w="1242" w:type="dxa"/>
            <w:shd w:val="clear" w:color="auto" w:fill="FBD4B4" w:themeFill="accent6" w:themeFillTint="66"/>
          </w:tcPr>
          <w:p w:rsidR="00536925" w:rsidRPr="00A814A1" w:rsidRDefault="00536925" w:rsidP="00866525">
            <w:pPr>
              <w:spacing w:before="20" w:after="20" w:line="240" w:lineRule="auto"/>
              <w:rPr>
                <w:rFonts w:ascii="Times New Roman" w:hAnsi="Times New Roman"/>
                <w:b/>
                <w:bCs/>
                <w:color w:val="E36C0A" w:themeColor="accent6" w:themeShade="BF"/>
                <w:sz w:val="24"/>
                <w:szCs w:val="24"/>
              </w:rPr>
            </w:pPr>
            <w:r w:rsidRPr="00A814A1">
              <w:rPr>
                <w:rFonts w:ascii="Times New Roman" w:hAnsi="Times New Roman"/>
                <w:b/>
                <w:bCs/>
                <w:color w:val="E36C0A" w:themeColor="accent6" w:themeShade="BF"/>
                <w:sz w:val="24"/>
                <w:szCs w:val="24"/>
              </w:rPr>
              <w:t>Фигура 7</w:t>
            </w:r>
          </w:p>
        </w:tc>
        <w:tc>
          <w:tcPr>
            <w:tcW w:w="7938" w:type="dxa"/>
            <w:shd w:val="clear" w:color="auto" w:fill="FBD4B4" w:themeFill="accent6" w:themeFillTint="66"/>
          </w:tcPr>
          <w:p w:rsidR="00536925" w:rsidRPr="00A814A1" w:rsidRDefault="00536925" w:rsidP="00866525">
            <w:pPr>
              <w:spacing w:before="20" w:after="20" w:line="240" w:lineRule="auto"/>
              <w:ind w:left="317"/>
              <w:rPr>
                <w:rFonts w:ascii="Times New Roman" w:hAnsi="Times New Roman"/>
                <w:iCs/>
                <w:color w:val="E36C0A" w:themeColor="accent6" w:themeShade="BF"/>
                <w:sz w:val="24"/>
                <w:szCs w:val="24"/>
              </w:rPr>
            </w:pPr>
            <w:r w:rsidRPr="00A814A1">
              <w:rPr>
                <w:rFonts w:ascii="Times New Roman" w:hAnsi="Times New Roman"/>
                <w:iCs/>
                <w:color w:val="E36C0A" w:themeColor="accent6" w:themeShade="BF"/>
                <w:sz w:val="24"/>
                <w:szCs w:val="24"/>
              </w:rPr>
              <w:t>Дял на пътната настилка в област Ловеч в добро състояние (%)</w:t>
            </w:r>
          </w:p>
        </w:tc>
      </w:tr>
    </w:tbl>
    <w:p w:rsidR="000E1C99" w:rsidRPr="000E1C99" w:rsidRDefault="000E1C99" w:rsidP="00635C06">
      <w:pPr>
        <w:spacing w:after="0"/>
        <w:rPr>
          <w:color w:val="E36C0A"/>
          <w:sz w:val="4"/>
          <w:szCs w:val="4"/>
        </w:rPr>
      </w:pPr>
    </w:p>
    <w:p w:rsidR="00A54D37" w:rsidRPr="001B11D1" w:rsidRDefault="00A54D37" w:rsidP="00635C06">
      <w:pPr>
        <w:pStyle w:val="Default"/>
        <w:ind w:right="-144"/>
        <w:jc w:val="both"/>
        <w:rPr>
          <w:b/>
          <w:bCs/>
          <w:color w:val="0070C0"/>
        </w:rPr>
        <w:sectPr w:rsidR="00A54D37" w:rsidRPr="001B11D1" w:rsidSect="00171C98">
          <w:headerReference w:type="default" r:id="rId12"/>
          <w:footerReference w:type="default" r:id="rId13"/>
          <w:pgSz w:w="11906" w:h="16838"/>
          <w:pgMar w:top="1417" w:right="1417" w:bottom="1417" w:left="1417" w:header="708" w:footer="708" w:gutter="0"/>
          <w:cols w:space="708"/>
          <w:titlePg/>
          <w:docGrid w:linePitch="360"/>
        </w:sectPr>
      </w:pPr>
    </w:p>
    <w:p w:rsidR="00360812" w:rsidRPr="00CB7389" w:rsidRDefault="00360812" w:rsidP="006D04EE">
      <w:pPr>
        <w:pStyle w:val="Default"/>
        <w:shd w:val="clear" w:color="auto" w:fill="FABF8F"/>
        <w:ind w:right="-144"/>
        <w:jc w:val="both"/>
        <w:outlineLvl w:val="0"/>
        <w:rPr>
          <w:b/>
          <w:bCs/>
          <w:color w:val="auto"/>
        </w:rPr>
      </w:pPr>
      <w:bookmarkStart w:id="8" w:name="_Toc409445778"/>
      <w:r w:rsidRPr="00CB7389">
        <w:rPr>
          <w:b/>
          <w:bCs/>
          <w:color w:val="auto"/>
        </w:rPr>
        <w:lastRenderedPageBreak/>
        <w:t>I. ВЪВЕДЕНИЕ</w:t>
      </w:r>
      <w:bookmarkEnd w:id="8"/>
    </w:p>
    <w:p w:rsidR="006669B7" w:rsidRPr="001B11D1" w:rsidRDefault="003143E0" w:rsidP="00635C06">
      <w:pPr>
        <w:pStyle w:val="Default"/>
        <w:spacing w:line="360" w:lineRule="auto"/>
        <w:ind w:firstLine="708"/>
        <w:jc w:val="both"/>
      </w:pPr>
      <w:r>
        <w:t>Н</w:t>
      </w:r>
      <w:r w:rsidR="00E15D5B">
        <w:t>астоящ</w:t>
      </w:r>
      <w:r w:rsidR="001C7828">
        <w:t xml:space="preserve">ият доклад с резултатите от </w:t>
      </w:r>
      <w:proofErr w:type="spellStart"/>
      <w:r w:rsidR="00265B4E">
        <w:t>Последваща</w:t>
      </w:r>
      <w:r w:rsidR="001C7828">
        <w:t>та</w:t>
      </w:r>
      <w:proofErr w:type="spellEnd"/>
      <w:r w:rsidRPr="001B11D1">
        <w:t xml:space="preserve"> оценка </w:t>
      </w:r>
      <w:r w:rsidR="001C7828">
        <w:t xml:space="preserve">на изпълнението на ОСР на област Ловеч за периода 2007-2013 г. </w:t>
      </w:r>
      <w:r>
        <w:t>е разработен от екип</w:t>
      </w:r>
      <w:r w:rsidRPr="001B11D1">
        <w:t xml:space="preserve"> на СНЦ</w:t>
      </w:r>
      <w:r>
        <w:t xml:space="preserve"> </w:t>
      </w:r>
      <w:r w:rsidRPr="001B11D1">
        <w:t>„Дунавски</w:t>
      </w:r>
      <w:r>
        <w:t xml:space="preserve"> център за обучение и развитие”, в изпълнение на Д</w:t>
      </w:r>
      <w:r w:rsidR="00803F7B" w:rsidRPr="001B11D1">
        <w:t xml:space="preserve">оговор № </w:t>
      </w:r>
      <w:r w:rsidR="0056725F" w:rsidRPr="001B11D1">
        <w:t>62</w:t>
      </w:r>
      <w:r w:rsidR="00803F7B" w:rsidRPr="001B11D1">
        <w:t>/1</w:t>
      </w:r>
      <w:r w:rsidR="0056725F" w:rsidRPr="001B11D1">
        <w:t>1</w:t>
      </w:r>
      <w:r w:rsidR="00803F7B" w:rsidRPr="001B11D1">
        <w:t>.</w:t>
      </w:r>
      <w:r w:rsidR="002800BC" w:rsidRPr="001B11D1">
        <w:t>12</w:t>
      </w:r>
      <w:r w:rsidR="00803F7B" w:rsidRPr="001B11D1">
        <w:t>.2014 г</w:t>
      </w:r>
      <w:r w:rsidR="00117535" w:rsidRPr="001B11D1">
        <w:t>. с предмет: “</w:t>
      </w:r>
      <w:r w:rsidR="00803F7B" w:rsidRPr="001B11D1">
        <w:rPr>
          <w:b/>
          <w:bCs/>
        </w:rPr>
        <w:t xml:space="preserve">Изготвяне на </w:t>
      </w:r>
      <w:proofErr w:type="spellStart"/>
      <w:r w:rsidR="00265B4E">
        <w:rPr>
          <w:b/>
          <w:bCs/>
        </w:rPr>
        <w:t>Последваща</w:t>
      </w:r>
      <w:proofErr w:type="spellEnd"/>
      <w:r w:rsidR="00803F7B" w:rsidRPr="001B11D1">
        <w:rPr>
          <w:b/>
          <w:bCs/>
        </w:rPr>
        <w:t xml:space="preserve"> оценка на „Областна стратегия за развитие на област Ловеч 2007 – 2013 г.</w:t>
      </w:r>
      <w:r w:rsidR="00803F7B" w:rsidRPr="001B11D1">
        <w:t>“</w:t>
      </w:r>
      <w:r w:rsidR="00803F7B" w:rsidRPr="001B11D1">
        <w:rPr>
          <w:rStyle w:val="a6"/>
        </w:rPr>
        <w:footnoteReference w:id="1"/>
      </w:r>
      <w:r w:rsidR="00803F7B" w:rsidRPr="001B11D1">
        <w:rPr>
          <w:position w:val="8"/>
          <w:vertAlign w:val="superscript"/>
        </w:rPr>
        <w:t xml:space="preserve"> </w:t>
      </w:r>
      <w:r w:rsidR="00803F7B" w:rsidRPr="001B11D1">
        <w:rPr>
          <w:i/>
          <w:iCs/>
        </w:rPr>
        <w:t xml:space="preserve">. </w:t>
      </w:r>
      <w:r w:rsidR="001C7828">
        <w:rPr>
          <w:iCs/>
        </w:rPr>
        <w:t>Изготвената</w:t>
      </w:r>
      <w:r w:rsidR="001C7828" w:rsidRPr="001C7828">
        <w:rPr>
          <w:iCs/>
        </w:rPr>
        <w:t xml:space="preserve"> оценка</w:t>
      </w:r>
      <w:r w:rsidR="001C7828">
        <w:rPr>
          <w:i/>
          <w:iCs/>
        </w:rPr>
        <w:t xml:space="preserve"> </w:t>
      </w:r>
      <w:r w:rsidR="006669B7" w:rsidRPr="001B11D1">
        <w:t xml:space="preserve">следва </w:t>
      </w:r>
      <w:r w:rsidR="006669B7" w:rsidRPr="001B11D1">
        <w:rPr>
          <w:i/>
        </w:rPr>
        <w:t xml:space="preserve">структурата и логиката на </w:t>
      </w:r>
      <w:proofErr w:type="spellStart"/>
      <w:r w:rsidR="00265B4E">
        <w:rPr>
          <w:i/>
        </w:rPr>
        <w:t>Последваща</w:t>
      </w:r>
      <w:r w:rsidR="006669B7" w:rsidRPr="001B11D1">
        <w:rPr>
          <w:i/>
        </w:rPr>
        <w:t>та</w:t>
      </w:r>
      <w:proofErr w:type="spellEnd"/>
      <w:r w:rsidR="006669B7" w:rsidRPr="001B11D1">
        <w:rPr>
          <w:i/>
        </w:rPr>
        <w:t xml:space="preserve"> оценка за изпълнението на Регионалния план за развитие 2007-2013 г. на Северозападен район</w:t>
      </w:r>
      <w:r w:rsidR="006669B7" w:rsidRPr="001B11D1">
        <w:t>. Тя обхваща периода 2007-2013 г. и разглежда всички приоритети и цели на Областната стратегия за развитие на област Ловеч</w:t>
      </w:r>
      <w:r>
        <w:t xml:space="preserve"> (ОСР)</w:t>
      </w:r>
      <w:r w:rsidR="006669B7" w:rsidRPr="001B11D1">
        <w:t>.</w:t>
      </w:r>
    </w:p>
    <w:p w:rsidR="006669B7" w:rsidRPr="001B11D1" w:rsidRDefault="00265B4E" w:rsidP="00635C06">
      <w:pPr>
        <w:pStyle w:val="Default"/>
        <w:spacing w:line="360" w:lineRule="auto"/>
        <w:ind w:firstLine="708"/>
        <w:jc w:val="both"/>
      </w:pPr>
      <w:proofErr w:type="spellStart"/>
      <w:r>
        <w:t>Последваща</w:t>
      </w:r>
      <w:r w:rsidR="006669B7" w:rsidRPr="001B11D1">
        <w:t>та</w:t>
      </w:r>
      <w:proofErr w:type="spellEnd"/>
      <w:r w:rsidR="006669B7" w:rsidRPr="001B11D1">
        <w:t xml:space="preserve"> оценка </w:t>
      </w:r>
      <w:r w:rsidR="003143E0">
        <w:t>е разработена</w:t>
      </w:r>
      <w:r w:rsidR="006669B7" w:rsidRPr="001B11D1">
        <w:t xml:space="preserve"> </w:t>
      </w:r>
      <w:r w:rsidR="003143E0">
        <w:t xml:space="preserve">след края на програмния период </w:t>
      </w:r>
      <w:r w:rsidR="006669B7" w:rsidRPr="001B11D1">
        <w:t>2007</w:t>
      </w:r>
      <w:r w:rsidR="00866525">
        <w:rPr>
          <w:lang w:val="en-US"/>
        </w:rPr>
        <w:t xml:space="preserve"> </w:t>
      </w:r>
      <w:r w:rsidR="006669B7" w:rsidRPr="001B11D1">
        <w:t>-</w:t>
      </w:r>
      <w:r w:rsidR="00866525">
        <w:rPr>
          <w:lang w:val="en-US"/>
        </w:rPr>
        <w:t xml:space="preserve"> </w:t>
      </w:r>
      <w:r w:rsidR="006669B7" w:rsidRPr="001B11D1">
        <w:t>2013 г. и нейната задача е да оцени цялостното въздействие на провежданата регионална политика, като обобщи и допълни резултатите от предхождащите две оценки на Стратегията.</w:t>
      </w:r>
      <w:r w:rsidR="00DD1910" w:rsidRPr="001B11D1">
        <w:t xml:space="preserve"> </w:t>
      </w:r>
    </w:p>
    <w:p w:rsidR="009E249A" w:rsidRPr="001B11D1" w:rsidRDefault="009E249A" w:rsidP="00635C06">
      <w:pPr>
        <w:pStyle w:val="Default"/>
        <w:spacing w:line="360" w:lineRule="auto"/>
        <w:ind w:firstLine="708"/>
        <w:jc w:val="both"/>
      </w:pPr>
      <w:r w:rsidRPr="001B11D1">
        <w:t>О</w:t>
      </w:r>
      <w:r w:rsidR="00DD1910" w:rsidRPr="001B11D1">
        <w:t>СР</w:t>
      </w:r>
      <w:r w:rsidRPr="001B11D1">
        <w:t xml:space="preserve"> на област Ловеч 2005 – 2015 г. е съгласувана на 27 юли 2005 г. на Регионален съвет за развитие на СЦР, след което е приета на 21 октомври 2005 г. от Областен съвет за развитие на област Ловеч.</w:t>
      </w:r>
    </w:p>
    <w:p w:rsidR="00E63323" w:rsidRPr="001B11D1" w:rsidRDefault="003143E0" w:rsidP="00635C06">
      <w:pPr>
        <w:pStyle w:val="Default"/>
        <w:spacing w:line="360" w:lineRule="auto"/>
        <w:ind w:firstLine="708"/>
        <w:jc w:val="both"/>
        <w:rPr>
          <w:rStyle w:val="FontStyle207"/>
          <w:sz w:val="24"/>
          <w:szCs w:val="24"/>
        </w:rPr>
      </w:pPr>
      <w:r>
        <w:rPr>
          <w:rStyle w:val="FontStyle207"/>
          <w:sz w:val="24"/>
          <w:szCs w:val="24"/>
        </w:rPr>
        <w:t>Д</w:t>
      </w:r>
      <w:r w:rsidR="002D546C" w:rsidRPr="001B11D1">
        <w:rPr>
          <w:rStyle w:val="FontStyle207"/>
          <w:sz w:val="24"/>
          <w:szCs w:val="24"/>
        </w:rPr>
        <w:t>инамика</w:t>
      </w:r>
      <w:r>
        <w:rPr>
          <w:rStyle w:val="FontStyle207"/>
          <w:sz w:val="24"/>
          <w:szCs w:val="24"/>
        </w:rPr>
        <w:t>та</w:t>
      </w:r>
      <w:r w:rsidR="002D546C" w:rsidRPr="001B11D1">
        <w:rPr>
          <w:rStyle w:val="FontStyle207"/>
          <w:sz w:val="24"/>
          <w:szCs w:val="24"/>
        </w:rPr>
        <w:t xml:space="preserve"> на процесите във вътрешната и външната нормативна и институционална среда за регионално развитие са </w:t>
      </w:r>
      <w:r w:rsidR="00866525">
        <w:rPr>
          <w:rStyle w:val="FontStyle207"/>
          <w:sz w:val="24"/>
          <w:szCs w:val="24"/>
        </w:rPr>
        <w:t>причина</w:t>
      </w:r>
      <w:r w:rsidR="002D546C" w:rsidRPr="001B11D1">
        <w:rPr>
          <w:rStyle w:val="FontStyle207"/>
          <w:sz w:val="24"/>
          <w:szCs w:val="24"/>
        </w:rPr>
        <w:t xml:space="preserve"> за предприемане на действия по актуализация на ОСР на област Ловеч. </w:t>
      </w:r>
      <w:r w:rsidR="00866525">
        <w:rPr>
          <w:rStyle w:val="FontStyle207"/>
          <w:sz w:val="24"/>
          <w:szCs w:val="24"/>
        </w:rPr>
        <w:t>П</w:t>
      </w:r>
      <w:r w:rsidR="002D546C" w:rsidRPr="001B11D1">
        <w:rPr>
          <w:rStyle w:val="FontStyle207"/>
          <w:sz w:val="24"/>
          <w:szCs w:val="24"/>
        </w:rPr>
        <w:t>риет</w:t>
      </w:r>
      <w:r w:rsidR="00DD1910" w:rsidRPr="001B11D1">
        <w:rPr>
          <w:rStyle w:val="FontStyle207"/>
          <w:sz w:val="24"/>
          <w:szCs w:val="24"/>
        </w:rPr>
        <w:t xml:space="preserve"> </w:t>
      </w:r>
      <w:r w:rsidR="00866525">
        <w:rPr>
          <w:rStyle w:val="FontStyle207"/>
          <w:sz w:val="24"/>
          <w:szCs w:val="24"/>
        </w:rPr>
        <w:t xml:space="preserve">е </w:t>
      </w:r>
      <w:r w:rsidR="001C7828">
        <w:rPr>
          <w:rStyle w:val="FontStyle207"/>
          <w:sz w:val="24"/>
          <w:szCs w:val="24"/>
        </w:rPr>
        <w:t>нов ЗЗР</w:t>
      </w:r>
      <w:r w:rsidR="002D546C" w:rsidRPr="001B11D1">
        <w:rPr>
          <w:rStyle w:val="a6"/>
        </w:rPr>
        <w:footnoteReference w:id="2"/>
      </w:r>
      <w:r w:rsidR="002D546C" w:rsidRPr="001B11D1">
        <w:rPr>
          <w:rStyle w:val="FontStyle207"/>
          <w:sz w:val="24"/>
          <w:szCs w:val="24"/>
        </w:rPr>
        <w:t xml:space="preserve"> и П</w:t>
      </w:r>
      <w:r w:rsidR="001C7828">
        <w:rPr>
          <w:rStyle w:val="FontStyle207"/>
          <w:sz w:val="24"/>
          <w:szCs w:val="24"/>
        </w:rPr>
        <w:t>ПЗРР</w:t>
      </w:r>
      <w:r w:rsidR="002D546C" w:rsidRPr="001B11D1">
        <w:rPr>
          <w:rStyle w:val="a6"/>
        </w:rPr>
        <w:footnoteReference w:id="3"/>
      </w:r>
      <w:r w:rsidR="00DD1910" w:rsidRPr="001B11D1">
        <w:rPr>
          <w:rStyle w:val="FontStyle207"/>
          <w:sz w:val="24"/>
          <w:szCs w:val="24"/>
        </w:rPr>
        <w:t>, актуализирана</w:t>
      </w:r>
      <w:r w:rsidR="00866525">
        <w:rPr>
          <w:rStyle w:val="FontStyle207"/>
          <w:sz w:val="24"/>
          <w:szCs w:val="24"/>
        </w:rPr>
        <w:t xml:space="preserve"> е</w:t>
      </w:r>
      <w:r w:rsidR="00DD1910" w:rsidRPr="001B11D1">
        <w:rPr>
          <w:rStyle w:val="FontStyle207"/>
          <w:sz w:val="24"/>
          <w:szCs w:val="24"/>
        </w:rPr>
        <w:t xml:space="preserve"> </w:t>
      </w:r>
      <w:r w:rsidR="002D546C" w:rsidRPr="001B11D1">
        <w:rPr>
          <w:rStyle w:val="FontStyle207"/>
          <w:sz w:val="24"/>
          <w:szCs w:val="24"/>
        </w:rPr>
        <w:t>Н</w:t>
      </w:r>
      <w:r w:rsidR="001C7828">
        <w:rPr>
          <w:rStyle w:val="FontStyle207"/>
          <w:sz w:val="24"/>
          <w:szCs w:val="24"/>
        </w:rPr>
        <w:t>СРР</w:t>
      </w:r>
      <w:r w:rsidR="00DD1910" w:rsidRPr="001B11D1">
        <w:rPr>
          <w:rStyle w:val="FontStyle207"/>
          <w:sz w:val="24"/>
          <w:szCs w:val="24"/>
        </w:rPr>
        <w:t xml:space="preserve"> за периода 2011-2015 г., разработена </w:t>
      </w:r>
      <w:r w:rsidR="00866525">
        <w:rPr>
          <w:rStyle w:val="FontStyle207"/>
          <w:sz w:val="24"/>
          <w:szCs w:val="24"/>
        </w:rPr>
        <w:t xml:space="preserve">е </w:t>
      </w:r>
      <w:r w:rsidR="002D546C" w:rsidRPr="001B11D1">
        <w:rPr>
          <w:rStyle w:val="FontStyle207"/>
          <w:sz w:val="24"/>
          <w:szCs w:val="24"/>
        </w:rPr>
        <w:t>Н</w:t>
      </w:r>
      <w:r w:rsidR="00866525">
        <w:rPr>
          <w:rStyle w:val="FontStyle207"/>
          <w:sz w:val="24"/>
          <w:szCs w:val="24"/>
        </w:rPr>
        <w:t xml:space="preserve">ационална програма </w:t>
      </w:r>
      <w:r w:rsidR="002D546C" w:rsidRPr="001B11D1">
        <w:rPr>
          <w:rStyle w:val="FontStyle207"/>
          <w:sz w:val="24"/>
          <w:szCs w:val="24"/>
        </w:rPr>
        <w:t xml:space="preserve">за реформи на </w:t>
      </w:r>
      <w:r w:rsidR="00D33E7D" w:rsidRPr="001B11D1">
        <w:rPr>
          <w:rStyle w:val="FontStyle207"/>
          <w:sz w:val="24"/>
          <w:szCs w:val="24"/>
        </w:rPr>
        <w:t>Р</w:t>
      </w:r>
      <w:r w:rsidR="00EA2146">
        <w:rPr>
          <w:rStyle w:val="FontStyle207"/>
          <w:sz w:val="24"/>
          <w:szCs w:val="24"/>
        </w:rPr>
        <w:t xml:space="preserve"> </w:t>
      </w:r>
      <w:r w:rsidR="00866525">
        <w:rPr>
          <w:rStyle w:val="FontStyle207"/>
          <w:sz w:val="24"/>
          <w:szCs w:val="24"/>
        </w:rPr>
        <w:t>България 2011</w:t>
      </w:r>
      <w:r w:rsidR="002D546C" w:rsidRPr="001B11D1">
        <w:rPr>
          <w:rStyle w:val="FontStyle207"/>
          <w:sz w:val="24"/>
          <w:szCs w:val="24"/>
        </w:rPr>
        <w:t>-2015 г. в изпълнение на Стратегия „Европа 2020"</w:t>
      </w:r>
      <w:r w:rsidR="00E63323" w:rsidRPr="001B11D1">
        <w:rPr>
          <w:rStyle w:val="FontStyle207"/>
          <w:sz w:val="24"/>
          <w:szCs w:val="24"/>
        </w:rPr>
        <w:t xml:space="preserve">, изготвен </w:t>
      </w:r>
      <w:r w:rsidR="00866525">
        <w:rPr>
          <w:rStyle w:val="FontStyle207"/>
          <w:sz w:val="24"/>
          <w:szCs w:val="24"/>
        </w:rPr>
        <w:t xml:space="preserve">е </w:t>
      </w:r>
      <w:r w:rsidR="00E63323" w:rsidRPr="001B11D1">
        <w:rPr>
          <w:rStyle w:val="FontStyle207"/>
          <w:sz w:val="24"/>
          <w:szCs w:val="24"/>
        </w:rPr>
        <w:t xml:space="preserve">и </w:t>
      </w:r>
      <w:r w:rsidR="00866525">
        <w:rPr>
          <w:rStyle w:val="FontStyle207"/>
          <w:sz w:val="24"/>
          <w:szCs w:val="24"/>
        </w:rPr>
        <w:t xml:space="preserve">е </w:t>
      </w:r>
      <w:r w:rsidR="00E63323" w:rsidRPr="001B11D1">
        <w:rPr>
          <w:rStyle w:val="FontStyle207"/>
          <w:sz w:val="24"/>
          <w:szCs w:val="24"/>
        </w:rPr>
        <w:t xml:space="preserve">приет </w:t>
      </w:r>
      <w:r w:rsidR="002D546C" w:rsidRPr="001B11D1">
        <w:rPr>
          <w:rStyle w:val="FontStyle207"/>
          <w:sz w:val="24"/>
          <w:szCs w:val="24"/>
        </w:rPr>
        <w:t>А</w:t>
      </w:r>
      <w:r w:rsidR="00D33E7D" w:rsidRPr="001B11D1">
        <w:rPr>
          <w:rStyle w:val="FontStyle207"/>
          <w:sz w:val="24"/>
          <w:szCs w:val="24"/>
        </w:rPr>
        <w:t>ДИ</w:t>
      </w:r>
      <w:r w:rsidR="002D546C" w:rsidRPr="001B11D1">
        <w:rPr>
          <w:rStyle w:val="FontStyle207"/>
          <w:sz w:val="24"/>
          <w:szCs w:val="24"/>
        </w:rPr>
        <w:t xml:space="preserve"> на Р</w:t>
      </w:r>
      <w:r w:rsidR="00D33E7D" w:rsidRPr="001B11D1">
        <w:rPr>
          <w:rStyle w:val="FontStyle207"/>
          <w:sz w:val="24"/>
          <w:szCs w:val="24"/>
        </w:rPr>
        <w:t>ПР</w:t>
      </w:r>
      <w:r w:rsidR="002D546C" w:rsidRPr="001B11D1">
        <w:rPr>
          <w:rStyle w:val="FontStyle207"/>
          <w:sz w:val="24"/>
          <w:szCs w:val="24"/>
        </w:rPr>
        <w:t xml:space="preserve"> на С</w:t>
      </w:r>
      <w:r w:rsidR="00E63323" w:rsidRPr="001B11D1">
        <w:rPr>
          <w:rStyle w:val="FontStyle207"/>
          <w:sz w:val="24"/>
          <w:szCs w:val="24"/>
        </w:rPr>
        <w:t>еверозападен район 2011-2013 г., в чиито териториален обхват попада област Ловеч.</w:t>
      </w:r>
    </w:p>
    <w:p w:rsidR="005C582A" w:rsidRPr="001B11D1" w:rsidRDefault="00DD1910" w:rsidP="001C7828">
      <w:pPr>
        <w:pStyle w:val="Default"/>
        <w:spacing w:line="360" w:lineRule="auto"/>
        <w:ind w:firstLine="708"/>
        <w:jc w:val="both"/>
        <w:rPr>
          <w:rStyle w:val="FontStyle207"/>
          <w:sz w:val="24"/>
          <w:szCs w:val="24"/>
        </w:rPr>
      </w:pPr>
      <w:r w:rsidRPr="001B11D1">
        <w:rPr>
          <w:rStyle w:val="FontStyle207"/>
          <w:sz w:val="24"/>
          <w:szCs w:val="24"/>
        </w:rPr>
        <w:t>Подготовката</w:t>
      </w:r>
      <w:r w:rsidR="00E63323" w:rsidRPr="001B11D1">
        <w:rPr>
          <w:rStyle w:val="FontStyle207"/>
          <w:sz w:val="24"/>
          <w:szCs w:val="24"/>
        </w:rPr>
        <w:t xml:space="preserve"> на А</w:t>
      </w:r>
      <w:r w:rsidRPr="001B11D1">
        <w:rPr>
          <w:rStyle w:val="FontStyle207"/>
          <w:sz w:val="24"/>
          <w:szCs w:val="24"/>
        </w:rPr>
        <w:t>ДИ н</w:t>
      </w:r>
      <w:r w:rsidR="00E63323" w:rsidRPr="001B11D1">
        <w:rPr>
          <w:rStyle w:val="FontStyle207"/>
          <w:sz w:val="24"/>
          <w:szCs w:val="24"/>
        </w:rPr>
        <w:t>а О</w:t>
      </w:r>
      <w:r w:rsidRPr="001B11D1">
        <w:rPr>
          <w:rStyle w:val="FontStyle207"/>
          <w:sz w:val="24"/>
          <w:szCs w:val="24"/>
        </w:rPr>
        <w:t>СР на</w:t>
      </w:r>
      <w:r w:rsidR="00E63323" w:rsidRPr="001B11D1">
        <w:rPr>
          <w:rStyle w:val="FontStyle207"/>
          <w:sz w:val="24"/>
          <w:szCs w:val="24"/>
        </w:rPr>
        <w:t xml:space="preserve"> област Ловеч 2010-2013 г. е предшестван и от извършена през 2010 г. М</w:t>
      </w:r>
      <w:r w:rsidR="001C7828">
        <w:rPr>
          <w:rStyle w:val="FontStyle207"/>
          <w:sz w:val="24"/>
          <w:szCs w:val="24"/>
        </w:rPr>
        <w:t>О н</w:t>
      </w:r>
      <w:r w:rsidR="00E63323" w:rsidRPr="001B11D1">
        <w:rPr>
          <w:rStyle w:val="FontStyle207"/>
          <w:sz w:val="24"/>
          <w:szCs w:val="24"/>
        </w:rPr>
        <w:t>а О</w:t>
      </w:r>
      <w:r w:rsidRPr="001B11D1">
        <w:rPr>
          <w:rStyle w:val="FontStyle207"/>
          <w:sz w:val="24"/>
          <w:szCs w:val="24"/>
        </w:rPr>
        <w:t xml:space="preserve">СР на област Ловеч 2005-2015 г., която </w:t>
      </w:r>
      <w:r w:rsidR="00292084">
        <w:rPr>
          <w:rStyle w:val="FontStyle207"/>
          <w:sz w:val="24"/>
          <w:szCs w:val="24"/>
        </w:rPr>
        <w:t>е приета на заседание на О</w:t>
      </w:r>
      <w:r w:rsidR="003D3483" w:rsidRPr="001B11D1">
        <w:rPr>
          <w:rStyle w:val="FontStyle207"/>
          <w:sz w:val="24"/>
          <w:szCs w:val="24"/>
        </w:rPr>
        <w:t xml:space="preserve">бластен съвет за развитие на 30.11.2011 г. След нейното приемане стартира изготвянето на </w:t>
      </w:r>
      <w:r w:rsidR="009E249A" w:rsidRPr="001B11D1">
        <w:rPr>
          <w:rStyle w:val="FontStyle207"/>
          <w:sz w:val="24"/>
          <w:szCs w:val="24"/>
        </w:rPr>
        <w:t>А</w:t>
      </w:r>
      <w:r w:rsidR="00D33E7D" w:rsidRPr="001B11D1">
        <w:rPr>
          <w:rStyle w:val="FontStyle207"/>
          <w:sz w:val="24"/>
          <w:szCs w:val="24"/>
        </w:rPr>
        <w:t>ДИ</w:t>
      </w:r>
      <w:r w:rsidR="009E249A" w:rsidRPr="001B11D1">
        <w:rPr>
          <w:rStyle w:val="FontStyle207"/>
          <w:sz w:val="24"/>
          <w:szCs w:val="24"/>
        </w:rPr>
        <w:t xml:space="preserve"> на ОСР на област Ловеч. Последният е </w:t>
      </w:r>
      <w:r w:rsidR="00E63323" w:rsidRPr="001B11D1">
        <w:rPr>
          <w:rStyle w:val="FontStyle207"/>
          <w:sz w:val="24"/>
          <w:szCs w:val="24"/>
        </w:rPr>
        <w:t xml:space="preserve">бил обект на широко обсъждане със заинтересованите страни и е съгласуван от </w:t>
      </w:r>
      <w:r w:rsidR="00E63323" w:rsidRPr="001B11D1">
        <w:t>Областния съвет за развитие</w:t>
      </w:r>
      <w:r w:rsidR="001C7828">
        <w:t xml:space="preserve"> и е приет от него </w:t>
      </w:r>
      <w:r w:rsidR="00E63323" w:rsidRPr="001B11D1">
        <w:t xml:space="preserve">с Протокол № </w:t>
      </w:r>
      <w:r w:rsidR="009E249A" w:rsidRPr="001B11D1">
        <w:t>5</w:t>
      </w:r>
      <w:r w:rsidR="00E63323" w:rsidRPr="001B11D1">
        <w:t xml:space="preserve"> от 28 </w:t>
      </w:r>
      <w:r w:rsidR="009E249A" w:rsidRPr="001B11D1">
        <w:t>февруари</w:t>
      </w:r>
      <w:r w:rsidR="001C7828">
        <w:t xml:space="preserve"> 2012 г</w:t>
      </w:r>
      <w:r w:rsidR="005C582A" w:rsidRPr="001B11D1">
        <w:rPr>
          <w:rStyle w:val="FontStyle207"/>
          <w:sz w:val="24"/>
          <w:szCs w:val="24"/>
        </w:rPr>
        <w:t>.</w:t>
      </w:r>
    </w:p>
    <w:p w:rsidR="005C582A" w:rsidRPr="001B11D1" w:rsidRDefault="005C582A" w:rsidP="00635C06">
      <w:pPr>
        <w:pStyle w:val="Default"/>
        <w:ind w:firstLine="708"/>
        <w:rPr>
          <w:b/>
          <w:bCs/>
          <w:color w:val="0070C0"/>
        </w:rPr>
        <w:sectPr w:rsidR="005C582A" w:rsidRPr="001B11D1" w:rsidSect="00171C98">
          <w:pgSz w:w="11906" w:h="16838"/>
          <w:pgMar w:top="1417" w:right="1417" w:bottom="1417" w:left="1417" w:header="708" w:footer="708" w:gutter="0"/>
          <w:cols w:space="708"/>
          <w:docGrid w:linePitch="360"/>
        </w:sectPr>
      </w:pPr>
    </w:p>
    <w:p w:rsidR="00360812" w:rsidRPr="00CB7389" w:rsidRDefault="00360812" w:rsidP="00FC1FA7">
      <w:pPr>
        <w:pStyle w:val="Default"/>
        <w:shd w:val="clear" w:color="auto" w:fill="FABF8F"/>
        <w:ind w:right="-144"/>
        <w:jc w:val="both"/>
        <w:outlineLvl w:val="0"/>
        <w:rPr>
          <w:b/>
          <w:bCs/>
          <w:color w:val="auto"/>
        </w:rPr>
      </w:pPr>
      <w:bookmarkStart w:id="9" w:name="_Toc409445779"/>
      <w:r w:rsidRPr="00CB7389">
        <w:rPr>
          <w:b/>
          <w:bCs/>
          <w:color w:val="auto"/>
        </w:rPr>
        <w:lastRenderedPageBreak/>
        <w:t xml:space="preserve">II. ЦЕЛИ И СЪДЪРЖАНИЕ НА </w:t>
      </w:r>
      <w:r w:rsidR="00265B4E">
        <w:rPr>
          <w:b/>
          <w:bCs/>
          <w:color w:val="auto"/>
        </w:rPr>
        <w:t>ПОСЛЕДВАЩА</w:t>
      </w:r>
      <w:r w:rsidRPr="00CB7389">
        <w:rPr>
          <w:b/>
          <w:bCs/>
          <w:color w:val="auto"/>
        </w:rPr>
        <w:t>ТА ОЦЕНКА</w:t>
      </w:r>
      <w:bookmarkEnd w:id="9"/>
      <w:r w:rsidRPr="00CB7389">
        <w:rPr>
          <w:b/>
          <w:bCs/>
          <w:color w:val="auto"/>
        </w:rPr>
        <w:t xml:space="preserve"> </w:t>
      </w:r>
      <w:r w:rsidRPr="00CB7389">
        <w:rPr>
          <w:b/>
          <w:bCs/>
          <w:color w:val="auto"/>
        </w:rPr>
        <w:tab/>
      </w:r>
    </w:p>
    <w:p w:rsidR="00406FB4" w:rsidRPr="001B11D1" w:rsidRDefault="00265B4E" w:rsidP="00CB7389">
      <w:pPr>
        <w:spacing w:after="0" w:line="360" w:lineRule="auto"/>
        <w:ind w:firstLine="709"/>
        <w:jc w:val="both"/>
        <w:rPr>
          <w:rFonts w:ascii="Times New Roman" w:hAnsi="Times New Roman"/>
          <w:sz w:val="24"/>
          <w:szCs w:val="24"/>
        </w:rPr>
      </w:pPr>
      <w:proofErr w:type="spellStart"/>
      <w:r>
        <w:rPr>
          <w:rFonts w:ascii="Times New Roman" w:hAnsi="Times New Roman"/>
          <w:sz w:val="24"/>
          <w:szCs w:val="24"/>
        </w:rPr>
        <w:t>Последваща</w:t>
      </w:r>
      <w:r w:rsidR="00D33E7D" w:rsidRPr="00E15D5B">
        <w:rPr>
          <w:rFonts w:ascii="Times New Roman" w:hAnsi="Times New Roman"/>
          <w:sz w:val="24"/>
          <w:szCs w:val="24"/>
        </w:rPr>
        <w:t>та</w:t>
      </w:r>
      <w:proofErr w:type="spellEnd"/>
      <w:r w:rsidR="00D33E7D" w:rsidRPr="00E15D5B">
        <w:rPr>
          <w:rFonts w:ascii="Times New Roman" w:hAnsi="Times New Roman"/>
          <w:sz w:val="24"/>
          <w:szCs w:val="24"/>
        </w:rPr>
        <w:t xml:space="preserve"> о</w:t>
      </w:r>
      <w:r w:rsidR="00753FEC" w:rsidRPr="00E15D5B">
        <w:rPr>
          <w:rFonts w:ascii="Times New Roman" w:hAnsi="Times New Roman"/>
          <w:sz w:val="24"/>
          <w:szCs w:val="24"/>
        </w:rPr>
        <w:t>ценка</w:t>
      </w:r>
      <w:r w:rsidR="00753FEC" w:rsidRPr="001B11D1">
        <w:rPr>
          <w:rFonts w:ascii="Times New Roman" w:hAnsi="Times New Roman"/>
          <w:sz w:val="24"/>
          <w:szCs w:val="24"/>
        </w:rPr>
        <w:t xml:space="preserve"> предоставя информация за </w:t>
      </w:r>
      <w:r w:rsidR="00753FEC" w:rsidRPr="001B11D1">
        <w:rPr>
          <w:rFonts w:ascii="Times New Roman" w:hAnsi="Times New Roman"/>
          <w:i/>
          <w:sz w:val="24"/>
          <w:szCs w:val="24"/>
          <w:u w:val="single"/>
        </w:rPr>
        <w:t>ефектите</w:t>
      </w:r>
      <w:r w:rsidR="00753FEC" w:rsidRPr="001B11D1">
        <w:rPr>
          <w:rFonts w:ascii="Times New Roman" w:hAnsi="Times New Roman"/>
          <w:sz w:val="24"/>
          <w:szCs w:val="24"/>
        </w:rPr>
        <w:t xml:space="preserve"> от провеждан</w:t>
      </w:r>
      <w:r w:rsidR="00423767" w:rsidRPr="001B11D1">
        <w:rPr>
          <w:rFonts w:ascii="Times New Roman" w:hAnsi="Times New Roman"/>
          <w:sz w:val="24"/>
          <w:szCs w:val="24"/>
        </w:rPr>
        <w:t xml:space="preserve">ата </w:t>
      </w:r>
      <w:r w:rsidR="00EA2146">
        <w:rPr>
          <w:rFonts w:ascii="Times New Roman" w:hAnsi="Times New Roman"/>
          <w:sz w:val="24"/>
          <w:szCs w:val="24"/>
        </w:rPr>
        <w:t>политика</w:t>
      </w:r>
      <w:r w:rsidR="00753FEC" w:rsidRPr="001B11D1">
        <w:rPr>
          <w:rFonts w:ascii="Times New Roman" w:hAnsi="Times New Roman"/>
          <w:sz w:val="24"/>
          <w:szCs w:val="24"/>
        </w:rPr>
        <w:t xml:space="preserve">, за управлението на разходите и </w:t>
      </w:r>
      <w:r w:rsidR="00423767" w:rsidRPr="001B11D1">
        <w:rPr>
          <w:rFonts w:ascii="Times New Roman" w:hAnsi="Times New Roman"/>
          <w:sz w:val="24"/>
          <w:szCs w:val="24"/>
        </w:rPr>
        <w:t>за постигнатите резултати.</w:t>
      </w:r>
      <w:r w:rsidR="00753FEC" w:rsidRPr="001B11D1">
        <w:t xml:space="preserve"> </w:t>
      </w:r>
      <w:r w:rsidR="00E15D5B">
        <w:rPr>
          <w:rFonts w:ascii="Times New Roman" w:hAnsi="Times New Roman"/>
          <w:sz w:val="24"/>
          <w:szCs w:val="24"/>
        </w:rPr>
        <w:t>Оценката</w:t>
      </w:r>
      <w:r w:rsidR="00280465" w:rsidRPr="001B11D1">
        <w:rPr>
          <w:rFonts w:ascii="Times New Roman" w:hAnsi="Times New Roman"/>
          <w:sz w:val="24"/>
          <w:szCs w:val="24"/>
        </w:rPr>
        <w:t xml:space="preserve"> също</w:t>
      </w:r>
      <w:r w:rsidR="00753FEC" w:rsidRPr="001B11D1">
        <w:rPr>
          <w:rFonts w:ascii="Times New Roman" w:hAnsi="Times New Roman"/>
          <w:sz w:val="24"/>
          <w:szCs w:val="24"/>
        </w:rPr>
        <w:t xml:space="preserve"> </w:t>
      </w:r>
      <w:r w:rsidR="00E15D5B">
        <w:rPr>
          <w:rFonts w:ascii="Times New Roman" w:hAnsi="Times New Roman"/>
          <w:sz w:val="24"/>
          <w:szCs w:val="24"/>
        </w:rPr>
        <w:t xml:space="preserve">така </w:t>
      </w:r>
      <w:r w:rsidR="00753FEC" w:rsidRPr="001B11D1">
        <w:rPr>
          <w:rFonts w:ascii="Times New Roman" w:hAnsi="Times New Roman"/>
          <w:sz w:val="24"/>
          <w:szCs w:val="24"/>
        </w:rPr>
        <w:t xml:space="preserve">осигурява прозрачност и насърчава </w:t>
      </w:r>
      <w:r w:rsidR="00280465" w:rsidRPr="001B11D1">
        <w:rPr>
          <w:rFonts w:ascii="Times New Roman" w:hAnsi="Times New Roman"/>
          <w:sz w:val="24"/>
          <w:szCs w:val="24"/>
        </w:rPr>
        <w:t>участието на заинтересованите страни в процеса по осъществяване на политиката за регионално и местно развитие</w:t>
      </w:r>
      <w:r w:rsidR="00506C5C">
        <w:rPr>
          <w:rFonts w:ascii="Times New Roman" w:hAnsi="Times New Roman"/>
          <w:sz w:val="24"/>
          <w:szCs w:val="24"/>
        </w:rPr>
        <w:t xml:space="preserve"> и е </w:t>
      </w:r>
      <w:r w:rsidR="00506C5C" w:rsidRPr="001B11D1">
        <w:rPr>
          <w:rFonts w:ascii="Times New Roman" w:hAnsi="Times New Roman"/>
          <w:sz w:val="24"/>
          <w:szCs w:val="24"/>
        </w:rPr>
        <w:t xml:space="preserve">част от </w:t>
      </w:r>
      <w:r w:rsidR="00506C5C">
        <w:rPr>
          <w:rFonts w:ascii="Times New Roman" w:hAnsi="Times New Roman"/>
          <w:sz w:val="24"/>
          <w:szCs w:val="24"/>
        </w:rPr>
        <w:t>цялостния инструментариум</w:t>
      </w:r>
      <w:r w:rsidR="00506C5C" w:rsidRPr="001B11D1">
        <w:rPr>
          <w:rFonts w:ascii="Times New Roman" w:hAnsi="Times New Roman"/>
          <w:sz w:val="24"/>
          <w:szCs w:val="24"/>
        </w:rPr>
        <w:t xml:space="preserve"> за </w:t>
      </w:r>
      <w:r w:rsidR="00E15D5B" w:rsidRPr="001B11D1">
        <w:rPr>
          <w:rFonts w:ascii="Times New Roman" w:hAnsi="Times New Roman"/>
          <w:sz w:val="24"/>
          <w:szCs w:val="24"/>
        </w:rPr>
        <w:t>мониторинг на регионалното развитие</w:t>
      </w:r>
      <w:r w:rsidR="00E15D5B">
        <w:rPr>
          <w:rFonts w:ascii="Times New Roman" w:hAnsi="Times New Roman"/>
          <w:sz w:val="24"/>
          <w:szCs w:val="24"/>
        </w:rPr>
        <w:t>.</w:t>
      </w:r>
      <w:r w:rsidR="00CB7389">
        <w:rPr>
          <w:rFonts w:ascii="Times New Roman" w:hAnsi="Times New Roman"/>
          <w:sz w:val="24"/>
          <w:szCs w:val="24"/>
        </w:rPr>
        <w:t xml:space="preserve"> </w:t>
      </w:r>
      <w:r w:rsidR="00866525">
        <w:rPr>
          <w:rFonts w:ascii="Times New Roman" w:hAnsi="Times New Roman"/>
          <w:sz w:val="24"/>
          <w:szCs w:val="24"/>
        </w:rPr>
        <w:t>Тя</w:t>
      </w:r>
      <w:r w:rsidR="00406FB4" w:rsidRPr="001B11D1">
        <w:rPr>
          <w:rFonts w:ascii="Times New Roman" w:hAnsi="Times New Roman"/>
          <w:sz w:val="24"/>
          <w:szCs w:val="24"/>
        </w:rPr>
        <w:t xml:space="preserve"> касае съответствието, ефикасността, ефективността, въздействието, устойчивостта на планов</w:t>
      </w:r>
      <w:r w:rsidR="00A84F71">
        <w:rPr>
          <w:rFonts w:ascii="Times New Roman" w:hAnsi="Times New Roman"/>
          <w:sz w:val="24"/>
          <w:szCs w:val="24"/>
        </w:rPr>
        <w:t>ия</w:t>
      </w:r>
      <w:r w:rsidR="00406FB4" w:rsidRPr="001B11D1">
        <w:rPr>
          <w:rFonts w:ascii="Times New Roman" w:hAnsi="Times New Roman"/>
          <w:sz w:val="24"/>
          <w:szCs w:val="24"/>
        </w:rPr>
        <w:t xml:space="preserve"> документ и се базира на сравнителен анализ между постигнатите и предварително определе</w:t>
      </w:r>
      <w:r w:rsidR="00A84F71">
        <w:rPr>
          <w:rFonts w:ascii="Times New Roman" w:hAnsi="Times New Roman"/>
          <w:sz w:val="24"/>
          <w:szCs w:val="24"/>
        </w:rPr>
        <w:t>ните в него цели</w:t>
      </w:r>
      <w:r w:rsidR="00406FB4" w:rsidRPr="001B11D1">
        <w:rPr>
          <w:rFonts w:ascii="Times New Roman" w:hAnsi="Times New Roman"/>
          <w:sz w:val="24"/>
          <w:szCs w:val="24"/>
        </w:rPr>
        <w:t>.</w:t>
      </w:r>
    </w:p>
    <w:p w:rsidR="00A85698" w:rsidRPr="001B11D1" w:rsidRDefault="00581714" w:rsidP="00635C06">
      <w:pPr>
        <w:pStyle w:val="wygtext"/>
        <w:tabs>
          <w:tab w:val="left" w:pos="993"/>
        </w:tabs>
        <w:spacing w:after="0" w:line="360" w:lineRule="auto"/>
        <w:rPr>
          <w:rFonts w:ascii="Times New Roman" w:hAnsi="Times New Roman"/>
          <w:sz w:val="24"/>
          <w:szCs w:val="24"/>
          <w:lang w:val="bg-BG"/>
        </w:rPr>
      </w:pPr>
      <w:r w:rsidRPr="00866525">
        <w:rPr>
          <w:rFonts w:ascii="Times New Roman" w:hAnsi="Times New Roman"/>
          <w:b/>
          <w:sz w:val="24"/>
          <w:szCs w:val="24"/>
          <w:lang w:val="bg-BG"/>
        </w:rPr>
        <w:t>Основната функция</w:t>
      </w:r>
      <w:r w:rsidRPr="001B11D1">
        <w:rPr>
          <w:rFonts w:ascii="Times New Roman" w:hAnsi="Times New Roman"/>
          <w:sz w:val="24"/>
          <w:szCs w:val="24"/>
          <w:lang w:val="bg-BG"/>
        </w:rPr>
        <w:t xml:space="preserve"> на </w:t>
      </w:r>
      <w:proofErr w:type="spellStart"/>
      <w:r w:rsidR="00265B4E">
        <w:rPr>
          <w:rFonts w:ascii="Times New Roman" w:hAnsi="Times New Roman"/>
          <w:sz w:val="24"/>
          <w:szCs w:val="24"/>
          <w:lang w:val="bg-BG"/>
        </w:rPr>
        <w:t>Последваща</w:t>
      </w:r>
      <w:r w:rsidRPr="001B11D1">
        <w:rPr>
          <w:rFonts w:ascii="Times New Roman" w:hAnsi="Times New Roman"/>
          <w:sz w:val="24"/>
          <w:szCs w:val="24"/>
          <w:lang w:val="bg-BG"/>
        </w:rPr>
        <w:t>та</w:t>
      </w:r>
      <w:proofErr w:type="spellEnd"/>
      <w:r w:rsidRPr="001B11D1">
        <w:rPr>
          <w:rFonts w:ascii="Times New Roman" w:hAnsi="Times New Roman"/>
          <w:sz w:val="24"/>
          <w:szCs w:val="24"/>
          <w:lang w:val="bg-BG"/>
        </w:rPr>
        <w:t xml:space="preserve"> оценка е </w:t>
      </w:r>
      <w:r w:rsidRPr="001B11D1">
        <w:rPr>
          <w:rFonts w:ascii="Times New Roman" w:hAnsi="Times New Roman"/>
          <w:b/>
          <w:i/>
          <w:sz w:val="24"/>
          <w:szCs w:val="24"/>
          <w:lang w:val="bg-BG"/>
        </w:rPr>
        <w:t>препрограмирането</w:t>
      </w:r>
      <w:r w:rsidRPr="001B11D1">
        <w:rPr>
          <w:rFonts w:ascii="Times New Roman" w:hAnsi="Times New Roman"/>
          <w:sz w:val="24"/>
          <w:szCs w:val="24"/>
          <w:lang w:val="bg-BG"/>
        </w:rPr>
        <w:t xml:space="preserve"> - промяната в начина на прилагане на публичните политики, разписани в ОСР</w:t>
      </w:r>
      <w:r w:rsidR="00A84F71">
        <w:rPr>
          <w:rFonts w:ascii="Times New Roman" w:hAnsi="Times New Roman"/>
          <w:sz w:val="24"/>
          <w:szCs w:val="24"/>
          <w:lang w:val="bg-BG"/>
        </w:rPr>
        <w:t>,</w:t>
      </w:r>
      <w:r w:rsidRPr="001B11D1">
        <w:rPr>
          <w:rFonts w:ascii="Times New Roman" w:hAnsi="Times New Roman"/>
          <w:sz w:val="24"/>
          <w:szCs w:val="24"/>
          <w:lang w:val="bg-BG"/>
        </w:rPr>
        <w:t xml:space="preserve"> въз основа на оценката на постигнатите резултати и въздействие от изпълнението на ОСР в предходния програмен период. </w:t>
      </w:r>
    </w:p>
    <w:p w:rsidR="00D643A9" w:rsidRPr="001B11D1" w:rsidRDefault="00D643A9" w:rsidP="00635C06">
      <w:pPr>
        <w:pStyle w:val="wygtext"/>
        <w:spacing w:after="0" w:line="360" w:lineRule="auto"/>
        <w:rPr>
          <w:rFonts w:ascii="Times New Roman" w:hAnsi="Times New Roman"/>
          <w:sz w:val="24"/>
          <w:szCs w:val="24"/>
          <w:lang w:val="bg-BG"/>
        </w:rPr>
      </w:pPr>
      <w:r w:rsidRPr="001B11D1">
        <w:rPr>
          <w:rFonts w:ascii="Times New Roman" w:hAnsi="Times New Roman"/>
          <w:b/>
          <w:sz w:val="24"/>
          <w:szCs w:val="24"/>
          <w:lang w:val="bg-BG"/>
        </w:rPr>
        <w:t>Главна цел</w:t>
      </w:r>
      <w:r w:rsidR="001E4171">
        <w:rPr>
          <w:rFonts w:ascii="Times New Roman" w:hAnsi="Times New Roman"/>
          <w:sz w:val="24"/>
          <w:szCs w:val="24"/>
          <w:lang w:val="bg-BG"/>
        </w:rPr>
        <w:t xml:space="preserve"> на </w:t>
      </w:r>
      <w:proofErr w:type="spellStart"/>
      <w:r w:rsidR="00265B4E">
        <w:rPr>
          <w:rFonts w:ascii="Times New Roman" w:hAnsi="Times New Roman"/>
          <w:sz w:val="24"/>
          <w:szCs w:val="24"/>
          <w:lang w:val="bg-BG"/>
        </w:rPr>
        <w:t>Последваща</w:t>
      </w:r>
      <w:r w:rsidRPr="001B11D1">
        <w:rPr>
          <w:rFonts w:ascii="Times New Roman" w:hAnsi="Times New Roman"/>
          <w:sz w:val="24"/>
          <w:szCs w:val="24"/>
          <w:lang w:val="bg-BG"/>
        </w:rPr>
        <w:t>та</w:t>
      </w:r>
      <w:proofErr w:type="spellEnd"/>
      <w:r w:rsidRPr="001B11D1">
        <w:rPr>
          <w:rFonts w:ascii="Times New Roman" w:hAnsi="Times New Roman"/>
          <w:sz w:val="24"/>
          <w:szCs w:val="24"/>
          <w:lang w:val="bg-BG"/>
        </w:rPr>
        <w:t xml:space="preserve"> оценка е да даде цялостна представа за изпълнението на </w:t>
      </w:r>
      <w:r w:rsidR="00A85698" w:rsidRPr="001B11D1">
        <w:rPr>
          <w:rFonts w:ascii="Times New Roman" w:hAnsi="Times New Roman"/>
          <w:sz w:val="24"/>
          <w:szCs w:val="24"/>
          <w:lang w:val="bg-BG"/>
        </w:rPr>
        <w:t xml:space="preserve">ОСР </w:t>
      </w:r>
      <w:r w:rsidRPr="001B11D1">
        <w:rPr>
          <w:rFonts w:ascii="Times New Roman" w:hAnsi="Times New Roman"/>
          <w:sz w:val="24"/>
          <w:szCs w:val="24"/>
          <w:lang w:val="bg-BG"/>
        </w:rPr>
        <w:t>на област Ловеч за периода 2007-2013 г. и за реализацията на нейните стратегически цели и приоритети</w:t>
      </w:r>
      <w:r w:rsidR="006D1B98" w:rsidRPr="001B11D1">
        <w:rPr>
          <w:rFonts w:ascii="Times New Roman" w:hAnsi="Times New Roman"/>
          <w:sz w:val="24"/>
          <w:szCs w:val="24"/>
          <w:lang w:val="bg-BG"/>
        </w:rPr>
        <w:t xml:space="preserve"> в т.ч. и да се оцени как са използвани обществените ресурси; каква е ефикасността на извършените инициативи; в каква степен са постигнати планираните цели; кои са факторите, влияещи в най-голяма степен върху постигнатите резултати и въздействия и</w:t>
      </w:r>
      <w:r w:rsidR="002A0EB0">
        <w:rPr>
          <w:rFonts w:ascii="Times New Roman" w:hAnsi="Times New Roman"/>
          <w:sz w:val="24"/>
          <w:szCs w:val="24"/>
          <w:lang w:val="bg-BG"/>
        </w:rPr>
        <w:t xml:space="preserve"> каква е </w:t>
      </w:r>
      <w:r w:rsidR="006D1B98" w:rsidRPr="001B11D1">
        <w:rPr>
          <w:rFonts w:ascii="Times New Roman" w:hAnsi="Times New Roman"/>
          <w:sz w:val="24"/>
          <w:szCs w:val="24"/>
          <w:lang w:val="bg-BG"/>
        </w:rPr>
        <w:t>тяхната устойчивост</w:t>
      </w:r>
      <w:r w:rsidR="0000509E">
        <w:rPr>
          <w:rFonts w:ascii="Times New Roman" w:hAnsi="Times New Roman"/>
          <w:sz w:val="24"/>
          <w:szCs w:val="24"/>
          <w:lang w:val="bg-BG"/>
        </w:rPr>
        <w:t>.</w:t>
      </w:r>
    </w:p>
    <w:p w:rsidR="00011DAE" w:rsidRPr="001B11D1" w:rsidRDefault="00011DAE" w:rsidP="00635C06">
      <w:pPr>
        <w:pStyle w:val="wygtext"/>
        <w:spacing w:after="0" w:line="360" w:lineRule="auto"/>
        <w:rPr>
          <w:rFonts w:ascii="Times New Roman" w:hAnsi="Times New Roman"/>
          <w:sz w:val="24"/>
          <w:szCs w:val="24"/>
          <w:lang w:val="bg-BG"/>
        </w:rPr>
      </w:pPr>
      <w:r w:rsidRPr="001B11D1">
        <w:rPr>
          <w:rFonts w:ascii="Times New Roman" w:hAnsi="Times New Roman"/>
          <w:b/>
          <w:sz w:val="24"/>
          <w:szCs w:val="24"/>
          <w:lang w:val="bg-BG"/>
        </w:rPr>
        <w:t>Предмет</w:t>
      </w:r>
      <w:r w:rsidR="00D84618" w:rsidRPr="001B11D1">
        <w:rPr>
          <w:rFonts w:ascii="Times New Roman" w:hAnsi="Times New Roman"/>
          <w:b/>
          <w:sz w:val="24"/>
          <w:szCs w:val="24"/>
          <w:lang w:val="bg-BG"/>
        </w:rPr>
        <w:t>ът</w:t>
      </w:r>
      <w:r w:rsidRPr="001B11D1">
        <w:rPr>
          <w:rFonts w:ascii="Times New Roman" w:hAnsi="Times New Roman"/>
          <w:sz w:val="24"/>
          <w:szCs w:val="24"/>
          <w:lang w:val="bg-BG"/>
        </w:rPr>
        <w:t xml:space="preserve"> на </w:t>
      </w:r>
      <w:proofErr w:type="spellStart"/>
      <w:r w:rsidR="00265B4E">
        <w:rPr>
          <w:rFonts w:ascii="Times New Roman" w:hAnsi="Times New Roman"/>
          <w:sz w:val="24"/>
          <w:szCs w:val="24"/>
          <w:lang w:val="bg-BG"/>
        </w:rPr>
        <w:t>Последваща</w:t>
      </w:r>
      <w:r w:rsidRPr="001B11D1">
        <w:rPr>
          <w:rFonts w:ascii="Times New Roman" w:hAnsi="Times New Roman"/>
          <w:sz w:val="24"/>
          <w:szCs w:val="24"/>
          <w:lang w:val="bg-BG"/>
        </w:rPr>
        <w:t>та</w:t>
      </w:r>
      <w:proofErr w:type="spellEnd"/>
      <w:r w:rsidRPr="001B11D1">
        <w:rPr>
          <w:rFonts w:ascii="Times New Roman" w:hAnsi="Times New Roman"/>
          <w:sz w:val="24"/>
          <w:szCs w:val="24"/>
          <w:lang w:val="bg-BG"/>
        </w:rPr>
        <w:t xml:space="preserve"> оценка включва:</w:t>
      </w:r>
    </w:p>
    <w:p w:rsidR="00011DAE" w:rsidRPr="001B11D1" w:rsidRDefault="00011DAE" w:rsidP="00635C06">
      <w:pPr>
        <w:pStyle w:val="wygtext"/>
        <w:spacing w:after="0" w:line="360" w:lineRule="auto"/>
        <w:rPr>
          <w:rFonts w:ascii="Times New Roman" w:hAnsi="Times New Roman"/>
          <w:sz w:val="24"/>
          <w:szCs w:val="24"/>
          <w:lang w:val="bg-BG"/>
        </w:rPr>
      </w:pPr>
      <w:r w:rsidRPr="001B11D1">
        <w:rPr>
          <w:rFonts w:ascii="Times New Roman" w:hAnsi="Times New Roman"/>
          <w:sz w:val="24"/>
          <w:szCs w:val="24"/>
          <w:lang w:val="bg-BG"/>
        </w:rPr>
        <w:t>1. оценка на степента на постигане целите и устойчивостта на резултатите;</w:t>
      </w:r>
    </w:p>
    <w:p w:rsidR="00011DAE" w:rsidRPr="001B11D1" w:rsidRDefault="00011DAE" w:rsidP="00635C06">
      <w:pPr>
        <w:pStyle w:val="wygtext"/>
        <w:spacing w:after="0" w:line="360" w:lineRule="auto"/>
        <w:rPr>
          <w:rFonts w:ascii="Times New Roman" w:hAnsi="Times New Roman"/>
          <w:sz w:val="24"/>
          <w:szCs w:val="24"/>
          <w:lang w:val="bg-BG"/>
        </w:rPr>
      </w:pPr>
      <w:r w:rsidRPr="001B11D1">
        <w:rPr>
          <w:rFonts w:ascii="Times New Roman" w:hAnsi="Times New Roman"/>
          <w:sz w:val="24"/>
          <w:szCs w:val="24"/>
          <w:lang w:val="bg-BG"/>
        </w:rPr>
        <w:t>2. оценка на общото въздействие;</w:t>
      </w:r>
    </w:p>
    <w:p w:rsidR="00011DAE" w:rsidRPr="001B11D1" w:rsidRDefault="00011DAE" w:rsidP="00635C06">
      <w:pPr>
        <w:pStyle w:val="wygtext"/>
        <w:spacing w:after="0" w:line="360" w:lineRule="auto"/>
        <w:rPr>
          <w:rFonts w:ascii="Times New Roman" w:hAnsi="Times New Roman"/>
          <w:sz w:val="24"/>
          <w:szCs w:val="24"/>
          <w:lang w:val="bg-BG"/>
        </w:rPr>
      </w:pPr>
      <w:r w:rsidRPr="001B11D1">
        <w:rPr>
          <w:rFonts w:ascii="Times New Roman" w:hAnsi="Times New Roman"/>
          <w:sz w:val="24"/>
          <w:szCs w:val="24"/>
          <w:lang w:val="bg-BG"/>
        </w:rPr>
        <w:t>3. оценка на ефективността и ефикасността на използваните ресурси;</w:t>
      </w:r>
    </w:p>
    <w:p w:rsidR="00011DAE" w:rsidRPr="001B11D1" w:rsidRDefault="00011DAE" w:rsidP="00635C06">
      <w:pPr>
        <w:pStyle w:val="wygtext"/>
        <w:spacing w:after="0" w:line="360" w:lineRule="auto"/>
        <w:rPr>
          <w:rFonts w:ascii="Times New Roman" w:hAnsi="Times New Roman"/>
          <w:sz w:val="24"/>
          <w:szCs w:val="24"/>
          <w:lang w:val="bg-BG"/>
        </w:rPr>
      </w:pPr>
      <w:r w:rsidRPr="001B11D1">
        <w:rPr>
          <w:rFonts w:ascii="Times New Roman" w:hAnsi="Times New Roman"/>
          <w:sz w:val="24"/>
          <w:szCs w:val="24"/>
          <w:lang w:val="bg-BG"/>
        </w:rPr>
        <w:t>4. изводи и препоръки относно провеждането на политиката за регионално и</w:t>
      </w:r>
      <w:r w:rsidR="00D84618" w:rsidRPr="001B11D1">
        <w:rPr>
          <w:rFonts w:ascii="Times New Roman" w:hAnsi="Times New Roman"/>
          <w:sz w:val="24"/>
          <w:szCs w:val="24"/>
          <w:lang w:val="bg-BG"/>
        </w:rPr>
        <w:t xml:space="preserve"> </w:t>
      </w:r>
      <w:r w:rsidRPr="001B11D1">
        <w:rPr>
          <w:rFonts w:ascii="Times New Roman" w:hAnsi="Times New Roman"/>
          <w:sz w:val="24"/>
          <w:szCs w:val="24"/>
          <w:lang w:val="bg-BG"/>
        </w:rPr>
        <w:t>местно развитие.</w:t>
      </w:r>
    </w:p>
    <w:p w:rsidR="00011DAE" w:rsidRDefault="00011DAE" w:rsidP="00635C06">
      <w:pPr>
        <w:pStyle w:val="wygtext"/>
        <w:spacing w:after="0" w:line="360" w:lineRule="auto"/>
        <w:rPr>
          <w:rFonts w:ascii="Times New Roman" w:hAnsi="Times New Roman"/>
          <w:sz w:val="24"/>
          <w:szCs w:val="24"/>
          <w:lang w:val="bg-BG"/>
        </w:rPr>
      </w:pPr>
      <w:r w:rsidRPr="001B11D1">
        <w:rPr>
          <w:rFonts w:ascii="Times New Roman" w:hAnsi="Times New Roman"/>
          <w:b/>
          <w:sz w:val="24"/>
          <w:szCs w:val="24"/>
          <w:lang w:val="bg-BG"/>
        </w:rPr>
        <w:t>Обхват</w:t>
      </w:r>
      <w:r w:rsidRPr="001B11D1">
        <w:rPr>
          <w:rFonts w:ascii="Times New Roman" w:hAnsi="Times New Roman"/>
          <w:sz w:val="24"/>
          <w:szCs w:val="24"/>
          <w:lang w:val="bg-BG"/>
        </w:rPr>
        <w:t xml:space="preserve"> на </w:t>
      </w:r>
      <w:proofErr w:type="spellStart"/>
      <w:r w:rsidR="00265B4E">
        <w:rPr>
          <w:rFonts w:ascii="Times New Roman" w:hAnsi="Times New Roman"/>
          <w:sz w:val="24"/>
          <w:szCs w:val="24"/>
          <w:lang w:val="bg-BG"/>
        </w:rPr>
        <w:t>Последваща</w:t>
      </w:r>
      <w:r w:rsidRPr="001B11D1">
        <w:rPr>
          <w:rFonts w:ascii="Times New Roman" w:hAnsi="Times New Roman"/>
          <w:sz w:val="24"/>
          <w:szCs w:val="24"/>
          <w:lang w:val="bg-BG"/>
        </w:rPr>
        <w:t>та</w:t>
      </w:r>
      <w:proofErr w:type="spellEnd"/>
      <w:r w:rsidRPr="001B11D1">
        <w:rPr>
          <w:rFonts w:ascii="Times New Roman" w:hAnsi="Times New Roman"/>
          <w:sz w:val="24"/>
          <w:szCs w:val="24"/>
          <w:lang w:val="bg-BG"/>
        </w:rPr>
        <w:t xml:space="preserve"> оценка: </w:t>
      </w:r>
      <w:r w:rsidR="002A0EB0">
        <w:rPr>
          <w:rFonts w:ascii="Times New Roman" w:hAnsi="Times New Roman"/>
          <w:sz w:val="24"/>
          <w:szCs w:val="24"/>
          <w:lang w:val="bg-BG"/>
        </w:rPr>
        <w:t>тя</w:t>
      </w:r>
      <w:r w:rsidRPr="001B11D1">
        <w:rPr>
          <w:rFonts w:ascii="Times New Roman" w:hAnsi="Times New Roman"/>
          <w:sz w:val="24"/>
          <w:szCs w:val="24"/>
          <w:lang w:val="bg-BG"/>
        </w:rPr>
        <w:t xml:space="preserve"> обхваща периода 2007-2013</w:t>
      </w:r>
      <w:r w:rsidR="00E12C08" w:rsidRPr="001B11D1">
        <w:rPr>
          <w:rFonts w:ascii="Times New Roman" w:hAnsi="Times New Roman"/>
          <w:sz w:val="24"/>
          <w:szCs w:val="24"/>
          <w:lang w:val="bg-BG"/>
        </w:rPr>
        <w:t xml:space="preserve"> </w:t>
      </w:r>
      <w:r w:rsidRPr="001B11D1">
        <w:rPr>
          <w:rFonts w:ascii="Times New Roman" w:hAnsi="Times New Roman"/>
          <w:sz w:val="24"/>
          <w:szCs w:val="24"/>
          <w:lang w:val="bg-BG"/>
        </w:rPr>
        <w:t xml:space="preserve">г., както и всички цели и приоритети на ОСР на Област Ловеч. Тази оценка се извършва след края на действие на </w:t>
      </w:r>
      <w:r w:rsidR="00D84618" w:rsidRPr="001B11D1">
        <w:rPr>
          <w:rFonts w:ascii="Times New Roman" w:hAnsi="Times New Roman"/>
          <w:sz w:val="24"/>
          <w:szCs w:val="24"/>
          <w:lang w:val="bg-BG"/>
        </w:rPr>
        <w:t>стратегията</w:t>
      </w:r>
      <w:r w:rsidRPr="001B11D1">
        <w:rPr>
          <w:rFonts w:ascii="Times New Roman" w:hAnsi="Times New Roman"/>
          <w:sz w:val="24"/>
          <w:szCs w:val="24"/>
          <w:lang w:val="bg-BG"/>
        </w:rPr>
        <w:t xml:space="preserve"> и се стреми да обобщ</w:t>
      </w:r>
      <w:r w:rsidR="002A0EB0">
        <w:rPr>
          <w:rFonts w:ascii="Times New Roman" w:hAnsi="Times New Roman"/>
          <w:sz w:val="24"/>
          <w:szCs w:val="24"/>
          <w:lang w:val="bg-BG"/>
        </w:rPr>
        <w:t>и</w:t>
      </w:r>
      <w:r w:rsidRPr="001B11D1">
        <w:rPr>
          <w:rFonts w:ascii="Times New Roman" w:hAnsi="Times New Roman"/>
          <w:sz w:val="24"/>
          <w:szCs w:val="24"/>
          <w:lang w:val="bg-BG"/>
        </w:rPr>
        <w:t xml:space="preserve"> и допъл</w:t>
      </w:r>
      <w:r w:rsidR="002A0EB0">
        <w:rPr>
          <w:rFonts w:ascii="Times New Roman" w:hAnsi="Times New Roman"/>
          <w:sz w:val="24"/>
          <w:szCs w:val="24"/>
          <w:lang w:val="bg-BG"/>
        </w:rPr>
        <w:t>ни</w:t>
      </w:r>
      <w:r w:rsidRPr="001B11D1">
        <w:rPr>
          <w:rFonts w:ascii="Times New Roman" w:hAnsi="Times New Roman"/>
          <w:sz w:val="24"/>
          <w:szCs w:val="24"/>
          <w:lang w:val="bg-BG"/>
        </w:rPr>
        <w:t xml:space="preserve"> резултатите от предхождащите оценки на стратегията.</w:t>
      </w:r>
    </w:p>
    <w:p w:rsidR="00CB7389" w:rsidRPr="001B11D1" w:rsidRDefault="00CB7389" w:rsidP="00635C06">
      <w:pPr>
        <w:pStyle w:val="wygtext"/>
        <w:spacing w:after="0" w:line="360" w:lineRule="auto"/>
        <w:rPr>
          <w:rFonts w:ascii="Times New Roman" w:hAnsi="Times New Roman"/>
          <w:sz w:val="24"/>
          <w:szCs w:val="24"/>
          <w:lang w:val="bg-BG"/>
        </w:rPr>
      </w:pPr>
    </w:p>
    <w:p w:rsidR="00360812" w:rsidRPr="00CB7389" w:rsidRDefault="00360812" w:rsidP="006D04EE">
      <w:pPr>
        <w:pStyle w:val="Default"/>
        <w:shd w:val="clear" w:color="auto" w:fill="FABF8F"/>
        <w:tabs>
          <w:tab w:val="left" w:pos="7695"/>
        </w:tabs>
        <w:ind w:right="-144"/>
        <w:jc w:val="both"/>
        <w:outlineLvl w:val="0"/>
        <w:rPr>
          <w:b/>
          <w:bCs/>
          <w:color w:val="auto"/>
        </w:rPr>
      </w:pPr>
      <w:bookmarkStart w:id="10" w:name="_Toc409445780"/>
      <w:r w:rsidRPr="00CB7389">
        <w:rPr>
          <w:b/>
          <w:bCs/>
          <w:color w:val="auto"/>
        </w:rPr>
        <w:t xml:space="preserve">III. ОПРЕДЕЛЯНЕ НА МЕТОДИКА ЗА ИЗВЪРШВАНЕ НА </w:t>
      </w:r>
      <w:r w:rsidR="00265B4E">
        <w:rPr>
          <w:b/>
          <w:bCs/>
          <w:color w:val="auto"/>
        </w:rPr>
        <w:t>ПОСЛЕДВАЩА</w:t>
      </w:r>
      <w:r w:rsidRPr="00CB7389">
        <w:rPr>
          <w:b/>
          <w:bCs/>
          <w:color w:val="auto"/>
        </w:rPr>
        <w:t>ТА ОЦЕНКА</w:t>
      </w:r>
      <w:bookmarkEnd w:id="10"/>
      <w:r w:rsidRPr="00CB7389">
        <w:rPr>
          <w:b/>
          <w:bCs/>
          <w:color w:val="auto"/>
        </w:rPr>
        <w:t xml:space="preserve"> </w:t>
      </w:r>
    </w:p>
    <w:p w:rsidR="00DC25FB" w:rsidRDefault="00065A73" w:rsidP="00635C06">
      <w:pPr>
        <w:pStyle w:val="wygtext"/>
        <w:tabs>
          <w:tab w:val="left" w:pos="1134"/>
        </w:tabs>
        <w:spacing w:after="0" w:line="360" w:lineRule="auto"/>
        <w:rPr>
          <w:rFonts w:ascii="Times New Roman" w:hAnsi="Times New Roman"/>
          <w:sz w:val="24"/>
          <w:szCs w:val="24"/>
          <w:lang w:val="bg-BG"/>
        </w:rPr>
      </w:pPr>
      <w:r w:rsidRPr="001B11D1">
        <w:rPr>
          <w:rFonts w:ascii="Times New Roman" w:hAnsi="Times New Roman"/>
          <w:sz w:val="24"/>
          <w:szCs w:val="24"/>
          <w:lang w:val="bg-BG"/>
        </w:rPr>
        <w:t xml:space="preserve">В действащата нормативна уредба липсва официално утвърдена методика за изработване на </w:t>
      </w:r>
      <w:proofErr w:type="spellStart"/>
      <w:r w:rsidRPr="001B11D1">
        <w:rPr>
          <w:rFonts w:ascii="Times New Roman" w:hAnsi="Times New Roman"/>
          <w:b/>
          <w:sz w:val="24"/>
          <w:szCs w:val="24"/>
          <w:lang w:val="bg-BG"/>
        </w:rPr>
        <w:t>последващи</w:t>
      </w:r>
      <w:proofErr w:type="spellEnd"/>
      <w:r w:rsidRPr="001B11D1">
        <w:rPr>
          <w:rFonts w:ascii="Times New Roman" w:hAnsi="Times New Roman"/>
          <w:sz w:val="24"/>
          <w:szCs w:val="24"/>
          <w:lang w:val="bg-BG"/>
        </w:rPr>
        <w:t xml:space="preserve"> </w:t>
      </w:r>
      <w:r w:rsidRPr="00250E0C">
        <w:rPr>
          <w:rFonts w:ascii="Times New Roman" w:hAnsi="Times New Roman"/>
          <w:b/>
          <w:sz w:val="24"/>
          <w:szCs w:val="24"/>
          <w:lang w:val="bg-BG"/>
        </w:rPr>
        <w:t>оценки</w:t>
      </w:r>
      <w:r w:rsidR="00250E0C">
        <w:rPr>
          <w:rFonts w:ascii="Times New Roman" w:hAnsi="Times New Roman"/>
          <w:sz w:val="24"/>
          <w:szCs w:val="24"/>
          <w:lang w:val="bg-BG"/>
        </w:rPr>
        <w:t xml:space="preserve"> на изпълнението на ОСР</w:t>
      </w:r>
      <w:r w:rsidRPr="001B11D1">
        <w:rPr>
          <w:rFonts w:ascii="Times New Roman" w:hAnsi="Times New Roman"/>
          <w:sz w:val="24"/>
          <w:szCs w:val="24"/>
          <w:lang w:val="bg-BG"/>
        </w:rPr>
        <w:t xml:space="preserve">. </w:t>
      </w:r>
      <w:r w:rsidR="00250E0C">
        <w:rPr>
          <w:rFonts w:ascii="Times New Roman" w:hAnsi="Times New Roman"/>
          <w:sz w:val="24"/>
          <w:szCs w:val="24"/>
          <w:lang w:val="bg-BG"/>
        </w:rPr>
        <w:t>П</w:t>
      </w:r>
      <w:r w:rsidR="00B54964" w:rsidRPr="001B11D1">
        <w:rPr>
          <w:rFonts w:ascii="Times New Roman" w:hAnsi="Times New Roman"/>
          <w:sz w:val="24"/>
          <w:szCs w:val="24"/>
          <w:lang w:val="bg-BG"/>
        </w:rPr>
        <w:t>ри разработване на</w:t>
      </w:r>
      <w:r w:rsidR="00250E0C">
        <w:rPr>
          <w:rFonts w:ascii="Times New Roman" w:hAnsi="Times New Roman"/>
          <w:sz w:val="24"/>
          <w:szCs w:val="24"/>
          <w:lang w:val="bg-BG"/>
        </w:rPr>
        <w:t xml:space="preserve"> </w:t>
      </w:r>
      <w:proofErr w:type="spellStart"/>
      <w:r w:rsidR="00265B4E">
        <w:rPr>
          <w:rFonts w:ascii="Times New Roman" w:hAnsi="Times New Roman"/>
          <w:sz w:val="24"/>
          <w:szCs w:val="24"/>
          <w:lang w:val="bg-BG"/>
        </w:rPr>
        <w:lastRenderedPageBreak/>
        <w:t>Последваща</w:t>
      </w:r>
      <w:r w:rsidRPr="001B11D1">
        <w:rPr>
          <w:rFonts w:ascii="Times New Roman" w:hAnsi="Times New Roman"/>
          <w:sz w:val="24"/>
          <w:szCs w:val="24"/>
          <w:lang w:val="bg-BG"/>
        </w:rPr>
        <w:t>та</w:t>
      </w:r>
      <w:proofErr w:type="spellEnd"/>
      <w:r w:rsidRPr="001B11D1">
        <w:rPr>
          <w:rFonts w:ascii="Times New Roman" w:hAnsi="Times New Roman"/>
          <w:sz w:val="24"/>
          <w:szCs w:val="24"/>
          <w:lang w:val="bg-BG"/>
        </w:rPr>
        <w:t xml:space="preserve"> оценка за изпълнение на ОСР на област Ловеч за периода 2007-</w:t>
      </w:r>
      <w:smartTag w:uri="urn:schemas-microsoft-com:office:smarttags" w:element="metricconverter">
        <w:smartTagPr>
          <w:attr w:name="ProductID" w:val="2013 г"/>
        </w:smartTagPr>
        <w:r w:rsidRPr="001B11D1">
          <w:rPr>
            <w:rFonts w:ascii="Times New Roman" w:hAnsi="Times New Roman"/>
            <w:sz w:val="24"/>
            <w:szCs w:val="24"/>
            <w:lang w:val="bg-BG"/>
          </w:rPr>
          <w:t>2013 г</w:t>
        </w:r>
      </w:smartTag>
      <w:r w:rsidRPr="001B11D1">
        <w:rPr>
          <w:rFonts w:ascii="Times New Roman" w:hAnsi="Times New Roman"/>
          <w:sz w:val="24"/>
          <w:szCs w:val="24"/>
          <w:lang w:val="bg-BG"/>
        </w:rPr>
        <w:t xml:space="preserve">. </w:t>
      </w:r>
      <w:r w:rsidR="00B54964" w:rsidRPr="001B11D1">
        <w:rPr>
          <w:rFonts w:ascii="Times New Roman" w:hAnsi="Times New Roman"/>
          <w:sz w:val="24"/>
          <w:szCs w:val="24"/>
          <w:lang w:val="bg-BG"/>
        </w:rPr>
        <w:t xml:space="preserve">е </w:t>
      </w:r>
      <w:r w:rsidRPr="001B11D1">
        <w:rPr>
          <w:rFonts w:ascii="Times New Roman" w:hAnsi="Times New Roman"/>
          <w:sz w:val="24"/>
          <w:szCs w:val="24"/>
          <w:lang w:val="bg-BG"/>
        </w:rPr>
        <w:t>използва</w:t>
      </w:r>
      <w:r w:rsidR="00250E0C">
        <w:rPr>
          <w:rFonts w:ascii="Times New Roman" w:hAnsi="Times New Roman"/>
          <w:sz w:val="24"/>
          <w:szCs w:val="24"/>
          <w:lang w:val="bg-BG"/>
        </w:rPr>
        <w:t>н</w:t>
      </w:r>
      <w:r w:rsidRPr="001B11D1">
        <w:rPr>
          <w:rFonts w:ascii="Times New Roman" w:hAnsi="Times New Roman"/>
          <w:sz w:val="24"/>
          <w:szCs w:val="24"/>
          <w:lang w:val="bg-BG"/>
        </w:rPr>
        <w:t xml:space="preserve"> широк </w:t>
      </w:r>
      <w:r w:rsidR="00B54964" w:rsidRPr="001B11D1">
        <w:rPr>
          <w:rFonts w:ascii="Times New Roman" w:hAnsi="Times New Roman"/>
          <w:sz w:val="24"/>
          <w:szCs w:val="24"/>
          <w:lang w:val="bg-BG"/>
        </w:rPr>
        <w:t>инструментариум</w:t>
      </w:r>
      <w:r w:rsidRPr="001B11D1">
        <w:rPr>
          <w:rFonts w:ascii="Times New Roman" w:hAnsi="Times New Roman"/>
          <w:sz w:val="24"/>
          <w:szCs w:val="24"/>
          <w:lang w:val="bg-BG"/>
        </w:rPr>
        <w:t xml:space="preserve"> от методи, които </w:t>
      </w:r>
      <w:r w:rsidR="00250E0C">
        <w:rPr>
          <w:rFonts w:ascii="Times New Roman" w:hAnsi="Times New Roman"/>
          <w:sz w:val="24"/>
          <w:szCs w:val="24"/>
          <w:lang w:val="bg-BG"/>
        </w:rPr>
        <w:t>са характ</w:t>
      </w:r>
      <w:r w:rsidR="002A0EB0">
        <w:rPr>
          <w:rFonts w:ascii="Times New Roman" w:hAnsi="Times New Roman"/>
          <w:sz w:val="24"/>
          <w:szCs w:val="24"/>
          <w:lang w:val="bg-BG"/>
        </w:rPr>
        <w:t>ерни за изготвянето на междинни</w:t>
      </w:r>
      <w:r w:rsidR="00250E0C">
        <w:rPr>
          <w:rFonts w:ascii="Times New Roman" w:hAnsi="Times New Roman"/>
          <w:sz w:val="24"/>
          <w:szCs w:val="24"/>
          <w:lang w:val="bg-BG"/>
        </w:rPr>
        <w:t xml:space="preserve"> оценки на планови документи</w:t>
      </w:r>
      <w:r w:rsidR="002A0EB0">
        <w:rPr>
          <w:rFonts w:ascii="Times New Roman" w:hAnsi="Times New Roman"/>
          <w:sz w:val="24"/>
          <w:szCs w:val="24"/>
          <w:lang w:val="bg-BG"/>
        </w:rPr>
        <w:t xml:space="preserve"> с различен характер</w:t>
      </w:r>
      <w:r w:rsidR="00DC25FB">
        <w:rPr>
          <w:rFonts w:ascii="Times New Roman" w:hAnsi="Times New Roman"/>
          <w:sz w:val="24"/>
          <w:szCs w:val="24"/>
          <w:lang w:val="bg-BG"/>
        </w:rPr>
        <w:t>.</w:t>
      </w:r>
    </w:p>
    <w:p w:rsidR="00065A73" w:rsidRPr="001B11D1" w:rsidRDefault="00065A73" w:rsidP="00DC25FB">
      <w:pPr>
        <w:spacing w:after="0" w:line="360" w:lineRule="auto"/>
        <w:ind w:firstLine="708"/>
        <w:jc w:val="both"/>
        <w:rPr>
          <w:rFonts w:ascii="Times New Roman" w:eastAsia="Times New Roman" w:hAnsi="Times New Roman"/>
          <w:sz w:val="24"/>
          <w:szCs w:val="24"/>
          <w:lang w:eastAsia="bg-BG"/>
        </w:rPr>
      </w:pPr>
      <w:r w:rsidRPr="001B11D1">
        <w:rPr>
          <w:rFonts w:ascii="Times New Roman" w:eastAsia="Times New Roman" w:hAnsi="Times New Roman"/>
          <w:snapToGrid w:val="0"/>
          <w:sz w:val="24"/>
          <w:szCs w:val="24"/>
        </w:rPr>
        <w:t xml:space="preserve">В процеса на изготвяне на оценката, екипът на СНЦ „ДЦОР“ </w:t>
      </w:r>
      <w:r w:rsidR="00221BED">
        <w:rPr>
          <w:rFonts w:ascii="Times New Roman" w:eastAsia="Times New Roman" w:hAnsi="Times New Roman"/>
          <w:snapToGrid w:val="0"/>
          <w:sz w:val="24"/>
          <w:szCs w:val="24"/>
        </w:rPr>
        <w:t>се е придъ</w:t>
      </w:r>
      <w:r w:rsidR="008955A8">
        <w:rPr>
          <w:rFonts w:ascii="Times New Roman" w:eastAsia="Times New Roman" w:hAnsi="Times New Roman"/>
          <w:snapToGrid w:val="0"/>
          <w:sz w:val="24"/>
          <w:szCs w:val="24"/>
        </w:rPr>
        <w:t>р</w:t>
      </w:r>
      <w:r w:rsidR="00221BED">
        <w:rPr>
          <w:rFonts w:ascii="Times New Roman" w:eastAsia="Times New Roman" w:hAnsi="Times New Roman"/>
          <w:snapToGrid w:val="0"/>
          <w:sz w:val="24"/>
          <w:szCs w:val="24"/>
        </w:rPr>
        <w:t>жал</w:t>
      </w:r>
      <w:r w:rsidRPr="001B11D1">
        <w:rPr>
          <w:rFonts w:ascii="Times New Roman" w:eastAsia="Times New Roman" w:hAnsi="Times New Roman"/>
          <w:snapToGrid w:val="0"/>
          <w:sz w:val="24"/>
          <w:szCs w:val="24"/>
        </w:rPr>
        <w:t xml:space="preserve"> </w:t>
      </w:r>
      <w:r w:rsidR="00221BED">
        <w:rPr>
          <w:rFonts w:ascii="Times New Roman" w:eastAsia="Times New Roman" w:hAnsi="Times New Roman"/>
          <w:snapToGrid w:val="0"/>
          <w:sz w:val="24"/>
          <w:szCs w:val="24"/>
        </w:rPr>
        <w:t xml:space="preserve">към </w:t>
      </w:r>
      <w:r w:rsidRPr="001B11D1">
        <w:rPr>
          <w:rFonts w:ascii="Times New Roman" w:eastAsia="Times New Roman" w:hAnsi="Times New Roman"/>
          <w:snapToGrid w:val="0"/>
          <w:sz w:val="24"/>
          <w:szCs w:val="24"/>
        </w:rPr>
        <w:t xml:space="preserve">следните основни </w:t>
      </w:r>
      <w:r w:rsidRPr="001B11D1">
        <w:rPr>
          <w:rFonts w:ascii="Times New Roman" w:eastAsia="Times New Roman" w:hAnsi="Times New Roman"/>
          <w:b/>
          <w:i/>
          <w:snapToGrid w:val="0"/>
          <w:sz w:val="24"/>
          <w:szCs w:val="24"/>
        </w:rPr>
        <w:t>принципи</w:t>
      </w:r>
      <w:r w:rsidRPr="001B11D1">
        <w:rPr>
          <w:rFonts w:ascii="Times New Roman" w:eastAsia="Times New Roman" w:hAnsi="Times New Roman"/>
          <w:snapToGrid w:val="0"/>
          <w:sz w:val="24"/>
          <w:szCs w:val="24"/>
        </w:rPr>
        <w:t>:</w:t>
      </w:r>
      <w:r w:rsidR="00DC25FB">
        <w:rPr>
          <w:rFonts w:ascii="Times New Roman" w:eastAsia="Times New Roman" w:hAnsi="Times New Roman"/>
          <w:snapToGrid w:val="0"/>
          <w:sz w:val="24"/>
          <w:szCs w:val="24"/>
        </w:rPr>
        <w:t xml:space="preserve"> </w:t>
      </w:r>
      <w:r w:rsidR="00DC25FB">
        <w:rPr>
          <w:rFonts w:ascii="Times New Roman" w:eastAsia="Times New Roman" w:hAnsi="Times New Roman"/>
          <w:sz w:val="24"/>
          <w:szCs w:val="24"/>
          <w:lang w:eastAsia="bg-BG"/>
        </w:rPr>
        <w:t>и</w:t>
      </w:r>
      <w:r w:rsidRPr="001B11D1">
        <w:rPr>
          <w:rFonts w:ascii="Times New Roman" w:eastAsia="Times New Roman" w:hAnsi="Times New Roman"/>
          <w:sz w:val="24"/>
          <w:szCs w:val="24"/>
          <w:lang w:eastAsia="bg-BG"/>
        </w:rPr>
        <w:t xml:space="preserve">зготвяне на подкрепен с доказателства и </w:t>
      </w:r>
      <w:proofErr w:type="spellStart"/>
      <w:r w:rsidRPr="001B11D1">
        <w:rPr>
          <w:rFonts w:ascii="Times New Roman" w:eastAsia="Times New Roman" w:hAnsi="Times New Roman"/>
          <w:sz w:val="24"/>
          <w:szCs w:val="24"/>
          <w:lang w:eastAsia="bg-BG"/>
        </w:rPr>
        <w:t>методологическия</w:t>
      </w:r>
      <w:proofErr w:type="spellEnd"/>
      <w:r w:rsidRPr="001B11D1">
        <w:rPr>
          <w:rFonts w:ascii="Times New Roman" w:eastAsia="Times New Roman" w:hAnsi="Times New Roman"/>
          <w:sz w:val="24"/>
          <w:szCs w:val="24"/>
          <w:lang w:eastAsia="bg-BG"/>
        </w:rPr>
        <w:t xml:space="preserve"> коректен анализ на резултати;</w:t>
      </w:r>
      <w:r w:rsidR="00DC25FB">
        <w:rPr>
          <w:rFonts w:ascii="Times New Roman" w:eastAsia="Times New Roman" w:hAnsi="Times New Roman"/>
          <w:sz w:val="24"/>
          <w:szCs w:val="24"/>
          <w:lang w:eastAsia="bg-BG"/>
        </w:rPr>
        <w:t xml:space="preserve"> г</w:t>
      </w:r>
      <w:r w:rsidRPr="001B11D1">
        <w:rPr>
          <w:rFonts w:ascii="Times New Roman" w:eastAsia="Times New Roman" w:hAnsi="Times New Roman"/>
          <w:sz w:val="24"/>
          <w:szCs w:val="24"/>
          <w:lang w:eastAsia="bg-BG"/>
        </w:rPr>
        <w:t>арантиране на безпристрастност на оценъчния процес и на неговите резултати;</w:t>
      </w:r>
      <w:r w:rsidR="00DC25FB">
        <w:rPr>
          <w:rFonts w:ascii="Times New Roman" w:eastAsia="Times New Roman" w:hAnsi="Times New Roman"/>
          <w:sz w:val="24"/>
          <w:szCs w:val="24"/>
          <w:lang w:eastAsia="bg-BG"/>
        </w:rPr>
        <w:t xml:space="preserve"> а</w:t>
      </w:r>
      <w:r w:rsidRPr="001B11D1">
        <w:rPr>
          <w:rFonts w:ascii="Times New Roman" w:eastAsia="Times New Roman" w:hAnsi="Times New Roman"/>
          <w:sz w:val="24"/>
          <w:szCs w:val="24"/>
          <w:lang w:eastAsia="bg-BG"/>
        </w:rPr>
        <w:t xml:space="preserve">ктивно въвличане на всички заинтересовани страни в процеса на подготовката и прилагането на </w:t>
      </w:r>
      <w:proofErr w:type="spellStart"/>
      <w:r w:rsidRPr="001B11D1">
        <w:rPr>
          <w:rFonts w:ascii="Times New Roman" w:eastAsia="Times New Roman" w:hAnsi="Times New Roman"/>
          <w:sz w:val="24"/>
          <w:szCs w:val="24"/>
          <w:lang w:eastAsia="bg-BG"/>
        </w:rPr>
        <w:t>методологическия</w:t>
      </w:r>
      <w:proofErr w:type="spellEnd"/>
      <w:r w:rsidRPr="001B11D1">
        <w:rPr>
          <w:rFonts w:ascii="Times New Roman" w:eastAsia="Times New Roman" w:hAnsi="Times New Roman"/>
          <w:sz w:val="24"/>
          <w:szCs w:val="24"/>
          <w:lang w:eastAsia="bg-BG"/>
        </w:rPr>
        <w:t xml:space="preserve"> инструментариум;</w:t>
      </w:r>
      <w:r w:rsidR="00DC25FB">
        <w:rPr>
          <w:rFonts w:ascii="Times New Roman" w:eastAsia="Times New Roman" w:hAnsi="Times New Roman"/>
          <w:sz w:val="24"/>
          <w:szCs w:val="24"/>
          <w:lang w:eastAsia="bg-BG"/>
        </w:rPr>
        <w:t xml:space="preserve"> в</w:t>
      </w:r>
      <w:r w:rsidRPr="001B11D1">
        <w:rPr>
          <w:rFonts w:ascii="Times New Roman" w:eastAsia="Times New Roman" w:hAnsi="Times New Roman"/>
          <w:sz w:val="24"/>
          <w:szCs w:val="24"/>
          <w:lang w:eastAsia="bg-BG"/>
        </w:rPr>
        <w:t xml:space="preserve">ъзможност за обратна връзка и инкорпориране на коментарите за качеството на </w:t>
      </w:r>
      <w:proofErr w:type="spellStart"/>
      <w:r w:rsidRPr="001B11D1">
        <w:rPr>
          <w:rFonts w:ascii="Times New Roman" w:eastAsia="Times New Roman" w:hAnsi="Times New Roman"/>
          <w:sz w:val="24"/>
          <w:szCs w:val="24"/>
          <w:lang w:eastAsia="bg-BG"/>
        </w:rPr>
        <w:t>методологическата</w:t>
      </w:r>
      <w:proofErr w:type="spellEnd"/>
      <w:r w:rsidRPr="001B11D1">
        <w:rPr>
          <w:rFonts w:ascii="Times New Roman" w:eastAsia="Times New Roman" w:hAnsi="Times New Roman"/>
          <w:sz w:val="24"/>
          <w:szCs w:val="24"/>
          <w:lang w:eastAsia="bg-BG"/>
        </w:rPr>
        <w:t xml:space="preserve"> рамка и оценъчните резултати от страна на </w:t>
      </w:r>
      <w:r w:rsidR="002A0EB0">
        <w:rPr>
          <w:rFonts w:ascii="Times New Roman" w:eastAsia="Times New Roman" w:hAnsi="Times New Roman"/>
          <w:sz w:val="24"/>
          <w:szCs w:val="24"/>
          <w:lang w:eastAsia="bg-BG"/>
        </w:rPr>
        <w:t xml:space="preserve">областна администрация </w:t>
      </w:r>
      <w:r w:rsidR="00BA369C" w:rsidRPr="001B11D1">
        <w:rPr>
          <w:rFonts w:ascii="Times New Roman" w:eastAsia="Times New Roman" w:hAnsi="Times New Roman"/>
          <w:sz w:val="24"/>
          <w:szCs w:val="24"/>
          <w:lang w:eastAsia="bg-BG"/>
        </w:rPr>
        <w:t>Ловеч</w:t>
      </w:r>
      <w:r w:rsidRPr="001B11D1">
        <w:rPr>
          <w:rFonts w:ascii="Times New Roman" w:eastAsia="Times New Roman" w:hAnsi="Times New Roman"/>
          <w:sz w:val="24"/>
          <w:szCs w:val="24"/>
          <w:lang w:eastAsia="bg-BG"/>
        </w:rPr>
        <w:t>;</w:t>
      </w:r>
      <w:r w:rsidR="002A0EB0">
        <w:rPr>
          <w:rFonts w:ascii="Times New Roman" w:eastAsia="Times New Roman" w:hAnsi="Times New Roman"/>
          <w:sz w:val="24"/>
          <w:szCs w:val="24"/>
          <w:lang w:eastAsia="bg-BG"/>
        </w:rPr>
        <w:t xml:space="preserve"> </w:t>
      </w:r>
      <w:r w:rsidR="00DC25FB">
        <w:rPr>
          <w:rFonts w:ascii="Times New Roman" w:eastAsia="Times New Roman" w:hAnsi="Times New Roman"/>
          <w:sz w:val="24"/>
          <w:szCs w:val="24"/>
          <w:lang w:eastAsia="bg-BG"/>
        </w:rPr>
        <w:t>с</w:t>
      </w:r>
      <w:r w:rsidRPr="001B11D1">
        <w:rPr>
          <w:rFonts w:ascii="Times New Roman" w:eastAsia="Times New Roman" w:hAnsi="Times New Roman"/>
          <w:sz w:val="24"/>
          <w:szCs w:val="24"/>
          <w:lang w:eastAsia="bg-BG"/>
        </w:rPr>
        <w:t xml:space="preserve">ъответствие на техническото изпълнение със спецификата на поръчката, изискванията на </w:t>
      </w:r>
      <w:r w:rsidR="002A0EB0">
        <w:rPr>
          <w:rFonts w:ascii="Times New Roman" w:eastAsia="Times New Roman" w:hAnsi="Times New Roman"/>
          <w:sz w:val="24"/>
          <w:szCs w:val="24"/>
          <w:lang w:eastAsia="bg-BG"/>
        </w:rPr>
        <w:t>Възложителя</w:t>
      </w:r>
      <w:r w:rsidR="00BA369C" w:rsidRPr="001B11D1">
        <w:rPr>
          <w:rFonts w:ascii="Times New Roman" w:eastAsia="Times New Roman" w:hAnsi="Times New Roman"/>
          <w:sz w:val="24"/>
          <w:szCs w:val="24"/>
          <w:lang w:eastAsia="bg-BG"/>
        </w:rPr>
        <w:t xml:space="preserve"> </w:t>
      </w:r>
      <w:r w:rsidRPr="001B11D1">
        <w:rPr>
          <w:rFonts w:ascii="Times New Roman" w:eastAsia="Times New Roman" w:hAnsi="Times New Roman"/>
          <w:sz w:val="24"/>
          <w:szCs w:val="24"/>
          <w:lang w:eastAsia="bg-BG"/>
        </w:rPr>
        <w:t>и стандартите на ЕС за извършване на оценка;</w:t>
      </w:r>
      <w:r w:rsidR="00DC25FB">
        <w:rPr>
          <w:rFonts w:ascii="Times New Roman" w:eastAsia="Times New Roman" w:hAnsi="Times New Roman"/>
          <w:sz w:val="24"/>
          <w:szCs w:val="24"/>
          <w:lang w:eastAsia="bg-BG"/>
        </w:rPr>
        <w:t xml:space="preserve"> п</w:t>
      </w:r>
      <w:r w:rsidRPr="001B11D1">
        <w:rPr>
          <w:rFonts w:ascii="Times New Roman" w:eastAsia="Times New Roman" w:hAnsi="Times New Roman"/>
          <w:sz w:val="24"/>
          <w:szCs w:val="24"/>
          <w:lang w:eastAsia="bg-BG"/>
        </w:rPr>
        <w:t xml:space="preserve">рилагане на изискванията на основните хоризонтални политики на ЕС. </w:t>
      </w:r>
    </w:p>
    <w:p w:rsidR="00DC25FB" w:rsidRDefault="00A82BB3" w:rsidP="00635C06">
      <w:pPr>
        <w:spacing w:after="0" w:line="360" w:lineRule="auto"/>
        <w:ind w:firstLine="709"/>
        <w:jc w:val="both"/>
        <w:rPr>
          <w:rFonts w:ascii="Times New Roman" w:eastAsia="Times New Roman" w:hAnsi="Times New Roman"/>
          <w:sz w:val="24"/>
          <w:szCs w:val="24"/>
          <w:lang w:eastAsia="bg-BG"/>
        </w:rPr>
      </w:pPr>
      <w:r w:rsidRPr="001B11D1">
        <w:rPr>
          <w:rFonts w:ascii="Times New Roman" w:eastAsia="Times New Roman" w:hAnsi="Times New Roman"/>
          <w:sz w:val="24"/>
          <w:szCs w:val="24"/>
          <w:lang w:eastAsia="bg-BG"/>
        </w:rPr>
        <w:t>Характерът на процедурите по оценки на стратегическите документи в областта на регионалното развитие</w:t>
      </w:r>
      <w:r w:rsidR="00B54964" w:rsidRPr="001B11D1">
        <w:rPr>
          <w:rFonts w:ascii="Times New Roman" w:eastAsia="Times New Roman" w:hAnsi="Times New Roman"/>
          <w:sz w:val="24"/>
          <w:szCs w:val="24"/>
          <w:lang w:eastAsia="bg-BG"/>
        </w:rPr>
        <w:t>,</w:t>
      </w:r>
      <w:r w:rsidRPr="001B11D1">
        <w:rPr>
          <w:rFonts w:ascii="Times New Roman" w:eastAsia="Times New Roman" w:hAnsi="Times New Roman"/>
          <w:sz w:val="24"/>
          <w:szCs w:val="24"/>
          <w:lang w:eastAsia="bg-BG"/>
        </w:rPr>
        <w:t xml:space="preserve"> естествено налага като водещ </w:t>
      </w:r>
      <w:r w:rsidR="001B72DA">
        <w:rPr>
          <w:rFonts w:ascii="Times New Roman" w:eastAsia="Times New Roman" w:hAnsi="Times New Roman"/>
          <w:b/>
          <w:sz w:val="24"/>
          <w:szCs w:val="24"/>
          <w:lang w:eastAsia="bg-BG"/>
        </w:rPr>
        <w:t>е</w:t>
      </w:r>
      <w:r w:rsidRPr="001B11D1">
        <w:rPr>
          <w:rFonts w:ascii="Times New Roman" w:eastAsia="Times New Roman" w:hAnsi="Times New Roman"/>
          <w:b/>
          <w:sz w:val="24"/>
          <w:szCs w:val="24"/>
          <w:lang w:eastAsia="bg-BG"/>
        </w:rPr>
        <w:t>кспертния метод,</w:t>
      </w:r>
      <w:r w:rsidRPr="001B11D1">
        <w:rPr>
          <w:rFonts w:ascii="Times New Roman" w:eastAsia="Times New Roman" w:hAnsi="Times New Roman"/>
          <w:sz w:val="24"/>
          <w:szCs w:val="24"/>
          <w:lang w:eastAsia="bg-BG"/>
        </w:rPr>
        <w:t xml:space="preserve"> който се основава главно на експертизата и опита на екипа от оценители. За да се балансира субективността </w:t>
      </w:r>
      <w:r w:rsidR="002A0EB0">
        <w:rPr>
          <w:rFonts w:ascii="Times New Roman" w:eastAsia="Times New Roman" w:hAnsi="Times New Roman"/>
          <w:sz w:val="24"/>
          <w:szCs w:val="24"/>
          <w:lang w:eastAsia="bg-BG"/>
        </w:rPr>
        <w:t>му</w:t>
      </w:r>
      <w:r w:rsidRPr="001B11D1">
        <w:rPr>
          <w:rFonts w:ascii="Times New Roman" w:eastAsia="Times New Roman" w:hAnsi="Times New Roman"/>
          <w:sz w:val="24"/>
          <w:szCs w:val="24"/>
          <w:lang w:eastAsia="bg-BG"/>
        </w:rPr>
        <w:t xml:space="preserve"> в процеса на работа са използвани редица други методи и анали</w:t>
      </w:r>
      <w:r w:rsidR="001B72DA">
        <w:rPr>
          <w:rFonts w:ascii="Times New Roman" w:eastAsia="Times New Roman" w:hAnsi="Times New Roman"/>
          <w:sz w:val="24"/>
          <w:szCs w:val="24"/>
          <w:lang w:eastAsia="bg-BG"/>
        </w:rPr>
        <w:t>тични техники</w:t>
      </w:r>
      <w:r w:rsidR="00DC25FB">
        <w:rPr>
          <w:rFonts w:ascii="Times New Roman" w:eastAsia="Times New Roman" w:hAnsi="Times New Roman"/>
          <w:sz w:val="24"/>
          <w:szCs w:val="24"/>
          <w:lang w:eastAsia="bg-BG"/>
        </w:rPr>
        <w:t>.</w:t>
      </w:r>
    </w:p>
    <w:p w:rsidR="00C708C1" w:rsidRDefault="002A0EB0" w:rsidP="00635C06">
      <w:pPr>
        <w:pStyle w:val="wygtext"/>
        <w:tabs>
          <w:tab w:val="left" w:pos="1134"/>
        </w:tabs>
        <w:spacing w:after="0" w:line="360" w:lineRule="auto"/>
        <w:rPr>
          <w:rFonts w:ascii="Times New Roman" w:hAnsi="Times New Roman"/>
          <w:sz w:val="24"/>
          <w:szCs w:val="24"/>
          <w:lang w:val="bg-BG" w:eastAsia="bg-BG"/>
        </w:rPr>
      </w:pPr>
      <w:r>
        <w:rPr>
          <w:rFonts w:ascii="Times New Roman" w:hAnsi="Times New Roman"/>
          <w:sz w:val="24"/>
          <w:szCs w:val="24"/>
          <w:lang w:val="bg-BG" w:eastAsia="bg-BG"/>
        </w:rPr>
        <w:t>При</w:t>
      </w:r>
      <w:r w:rsidR="00EF713C" w:rsidRPr="001B11D1">
        <w:rPr>
          <w:rFonts w:ascii="Times New Roman" w:hAnsi="Times New Roman"/>
          <w:sz w:val="24"/>
          <w:szCs w:val="24"/>
          <w:lang w:val="bg-BG" w:eastAsia="bg-BG"/>
        </w:rPr>
        <w:t xml:space="preserve"> </w:t>
      </w:r>
      <w:r w:rsidR="00071283" w:rsidRPr="001B11D1">
        <w:rPr>
          <w:rFonts w:ascii="Times New Roman" w:hAnsi="Times New Roman"/>
          <w:sz w:val="24"/>
          <w:szCs w:val="24"/>
          <w:lang w:val="bg-BG" w:eastAsia="bg-BG"/>
        </w:rPr>
        <w:t>изготвяне на ПО на ОСР</w:t>
      </w:r>
      <w:r w:rsidR="00EF713C" w:rsidRPr="001B11D1">
        <w:rPr>
          <w:rFonts w:ascii="Times New Roman" w:hAnsi="Times New Roman"/>
          <w:sz w:val="24"/>
          <w:szCs w:val="24"/>
          <w:lang w:val="bg-BG" w:eastAsia="bg-BG"/>
        </w:rPr>
        <w:t xml:space="preserve"> са </w:t>
      </w:r>
      <w:r>
        <w:rPr>
          <w:rFonts w:ascii="Times New Roman" w:hAnsi="Times New Roman"/>
          <w:sz w:val="24"/>
          <w:szCs w:val="24"/>
          <w:lang w:val="bg-BG" w:eastAsia="bg-BG"/>
        </w:rPr>
        <w:t>проучени и интерпретирани</w:t>
      </w:r>
      <w:r w:rsidR="00EF713C" w:rsidRPr="001B11D1">
        <w:rPr>
          <w:rFonts w:ascii="Times New Roman" w:hAnsi="Times New Roman"/>
          <w:sz w:val="24"/>
          <w:szCs w:val="24"/>
          <w:lang w:val="bg-BG" w:eastAsia="bg-BG"/>
        </w:rPr>
        <w:t xml:space="preserve"> </w:t>
      </w:r>
      <w:r w:rsidR="00C708C1">
        <w:rPr>
          <w:rFonts w:ascii="Times New Roman" w:hAnsi="Times New Roman"/>
          <w:sz w:val="24"/>
          <w:szCs w:val="24"/>
          <w:lang w:val="bg-BG" w:eastAsia="bg-BG"/>
        </w:rPr>
        <w:t>редица европейски, национални, регионални, областни и общински планови документи и регламенти.</w:t>
      </w:r>
    </w:p>
    <w:p w:rsidR="002A0EB0" w:rsidRDefault="001B72DA" w:rsidP="00CB7389">
      <w:pPr>
        <w:pStyle w:val="wygtext"/>
        <w:tabs>
          <w:tab w:val="left" w:pos="1134"/>
        </w:tabs>
        <w:spacing w:after="0" w:line="360" w:lineRule="auto"/>
        <w:rPr>
          <w:rFonts w:ascii="Times New Roman" w:hAnsi="Times New Roman"/>
          <w:sz w:val="24"/>
          <w:szCs w:val="24"/>
          <w:lang w:val="bg-BG" w:eastAsia="bg-BG"/>
        </w:rPr>
      </w:pPr>
      <w:r>
        <w:rPr>
          <w:rFonts w:ascii="Times New Roman" w:hAnsi="Times New Roman"/>
          <w:sz w:val="24"/>
          <w:szCs w:val="24"/>
          <w:lang w:val="bg-BG" w:eastAsia="bg-BG"/>
        </w:rPr>
        <w:t xml:space="preserve">Основна </w:t>
      </w:r>
      <w:r w:rsidRPr="001B11D1">
        <w:rPr>
          <w:rFonts w:ascii="Times New Roman" w:hAnsi="Times New Roman"/>
          <w:sz w:val="24"/>
          <w:szCs w:val="24"/>
          <w:lang w:val="bg-BG" w:eastAsia="bg-BG"/>
        </w:rPr>
        <w:t>база за разработ</w:t>
      </w:r>
      <w:r>
        <w:rPr>
          <w:rFonts w:ascii="Times New Roman" w:hAnsi="Times New Roman"/>
          <w:sz w:val="24"/>
          <w:szCs w:val="24"/>
          <w:lang w:val="bg-BG" w:eastAsia="bg-BG"/>
        </w:rPr>
        <w:t>ване на</w:t>
      </w:r>
      <w:r w:rsidRPr="001B11D1">
        <w:rPr>
          <w:rFonts w:ascii="Times New Roman" w:hAnsi="Times New Roman"/>
          <w:sz w:val="24"/>
          <w:szCs w:val="24"/>
          <w:lang w:val="bg-BG" w:eastAsia="bg-BG"/>
        </w:rPr>
        <w:t xml:space="preserve"> </w:t>
      </w:r>
      <w:r>
        <w:rPr>
          <w:rFonts w:ascii="Times New Roman" w:hAnsi="Times New Roman"/>
          <w:sz w:val="24"/>
          <w:szCs w:val="24"/>
          <w:lang w:val="bg-BG" w:eastAsia="bg-BG"/>
        </w:rPr>
        <w:t>П</w:t>
      </w:r>
      <w:r w:rsidR="00C708C1">
        <w:rPr>
          <w:rFonts w:ascii="Times New Roman" w:hAnsi="Times New Roman"/>
          <w:sz w:val="24"/>
          <w:szCs w:val="24"/>
          <w:lang w:val="bg-BG" w:eastAsia="bg-BG"/>
        </w:rPr>
        <w:t>О</w:t>
      </w:r>
      <w:r w:rsidRPr="001B11D1">
        <w:rPr>
          <w:rFonts w:ascii="Times New Roman" w:hAnsi="Times New Roman"/>
          <w:sz w:val="24"/>
          <w:szCs w:val="24"/>
          <w:lang w:val="bg-BG" w:eastAsia="bg-BG"/>
        </w:rPr>
        <w:t xml:space="preserve"> </w:t>
      </w:r>
      <w:r>
        <w:rPr>
          <w:rFonts w:ascii="Times New Roman" w:hAnsi="Times New Roman"/>
          <w:sz w:val="24"/>
          <w:szCs w:val="24"/>
          <w:lang w:val="bg-BG" w:eastAsia="bg-BG"/>
        </w:rPr>
        <w:t>на ОСР е и</w:t>
      </w:r>
      <w:r w:rsidR="00065A73" w:rsidRPr="001B11D1">
        <w:rPr>
          <w:rFonts w:ascii="Times New Roman" w:hAnsi="Times New Roman"/>
          <w:sz w:val="24"/>
          <w:szCs w:val="24"/>
          <w:lang w:val="bg-BG" w:eastAsia="bg-BG"/>
        </w:rPr>
        <w:t xml:space="preserve">зпълнението на ОПР на общините </w:t>
      </w:r>
      <w:r>
        <w:rPr>
          <w:rFonts w:ascii="Times New Roman" w:hAnsi="Times New Roman"/>
          <w:sz w:val="24"/>
          <w:szCs w:val="24"/>
          <w:lang w:val="bg-BG" w:eastAsia="bg-BG"/>
        </w:rPr>
        <w:t>от областта</w:t>
      </w:r>
      <w:r w:rsidR="00065A73" w:rsidRPr="001B11D1">
        <w:rPr>
          <w:rFonts w:ascii="Times New Roman" w:hAnsi="Times New Roman"/>
          <w:sz w:val="24"/>
          <w:szCs w:val="24"/>
          <w:lang w:val="bg-BG" w:eastAsia="bg-BG"/>
        </w:rPr>
        <w:t xml:space="preserve">. За пълнота на извършения анализ са използвани и допълнителни източници на информация и </w:t>
      </w:r>
      <w:r w:rsidR="002A0EB0">
        <w:rPr>
          <w:rFonts w:ascii="Times New Roman" w:hAnsi="Times New Roman"/>
          <w:sz w:val="24"/>
          <w:szCs w:val="24"/>
          <w:lang w:val="bg-BG" w:eastAsia="bg-BG"/>
        </w:rPr>
        <w:t>на</w:t>
      </w:r>
      <w:r w:rsidR="002A0EB0" w:rsidRPr="001B11D1">
        <w:rPr>
          <w:rFonts w:ascii="Times New Roman" w:hAnsi="Times New Roman"/>
          <w:sz w:val="24"/>
          <w:szCs w:val="24"/>
          <w:lang w:val="bg-BG" w:eastAsia="bg-BG"/>
        </w:rPr>
        <w:t xml:space="preserve"> </w:t>
      </w:r>
      <w:r w:rsidR="00065A73" w:rsidRPr="001B11D1">
        <w:rPr>
          <w:rFonts w:ascii="Times New Roman" w:hAnsi="Times New Roman"/>
          <w:sz w:val="24"/>
          <w:szCs w:val="24"/>
          <w:lang w:val="bg-BG" w:eastAsia="bg-BG"/>
        </w:rPr>
        <w:t>документи</w:t>
      </w:r>
      <w:r w:rsidR="002A0EB0">
        <w:rPr>
          <w:rFonts w:ascii="Times New Roman" w:hAnsi="Times New Roman"/>
          <w:sz w:val="24"/>
          <w:szCs w:val="24"/>
          <w:lang w:val="bg-BG" w:eastAsia="bg-BG"/>
        </w:rPr>
        <w:t>, като</w:t>
      </w:r>
      <w:r w:rsidR="00D64C9B" w:rsidRPr="001B11D1">
        <w:rPr>
          <w:rFonts w:ascii="Times New Roman" w:hAnsi="Times New Roman"/>
          <w:sz w:val="24"/>
          <w:szCs w:val="24"/>
          <w:lang w:val="bg-BG" w:eastAsia="bg-BG"/>
        </w:rPr>
        <w:t xml:space="preserve"> НСИ, </w:t>
      </w:r>
      <w:proofErr w:type="spellStart"/>
      <w:r w:rsidR="00D64C9B" w:rsidRPr="001B11D1">
        <w:rPr>
          <w:rFonts w:ascii="Times New Roman" w:hAnsi="Times New Roman"/>
          <w:sz w:val="24"/>
          <w:szCs w:val="24"/>
          <w:lang w:val="bg-BG" w:eastAsia="bg-BG"/>
        </w:rPr>
        <w:t>Евростат</w:t>
      </w:r>
      <w:proofErr w:type="spellEnd"/>
      <w:r w:rsidR="00D64C9B" w:rsidRPr="001B11D1">
        <w:rPr>
          <w:rFonts w:ascii="Times New Roman" w:hAnsi="Times New Roman"/>
          <w:sz w:val="24"/>
          <w:szCs w:val="24"/>
          <w:lang w:val="bg-BG" w:eastAsia="bg-BG"/>
        </w:rPr>
        <w:t>, министерства, А</w:t>
      </w:r>
      <w:r w:rsidR="00C708C1">
        <w:rPr>
          <w:rFonts w:ascii="Times New Roman" w:hAnsi="Times New Roman"/>
          <w:sz w:val="24"/>
          <w:szCs w:val="24"/>
          <w:lang w:val="bg-BG" w:eastAsia="bg-BG"/>
        </w:rPr>
        <w:t>З</w:t>
      </w:r>
      <w:r w:rsidR="00D64C9B" w:rsidRPr="001B11D1">
        <w:rPr>
          <w:rFonts w:ascii="Times New Roman" w:hAnsi="Times New Roman"/>
          <w:sz w:val="24"/>
          <w:szCs w:val="24"/>
          <w:lang w:val="bg-BG" w:eastAsia="bg-BG"/>
        </w:rPr>
        <w:t xml:space="preserve">, </w:t>
      </w:r>
      <w:r w:rsidR="00071283" w:rsidRPr="001B11D1">
        <w:rPr>
          <w:rFonts w:ascii="Times New Roman" w:hAnsi="Times New Roman"/>
          <w:sz w:val="24"/>
          <w:szCs w:val="24"/>
          <w:lang w:val="bg-BG" w:eastAsia="bg-BG"/>
        </w:rPr>
        <w:t xml:space="preserve">ДФ „Земеделие”, </w:t>
      </w:r>
      <w:r w:rsidR="00D64C9B" w:rsidRPr="001B11D1">
        <w:rPr>
          <w:rFonts w:ascii="Times New Roman" w:hAnsi="Times New Roman"/>
          <w:sz w:val="24"/>
          <w:szCs w:val="24"/>
          <w:lang w:val="bg-BG" w:eastAsia="bg-BG"/>
        </w:rPr>
        <w:t>ИСУН, държавни агенции, държавни комисии, териториални служби на ор</w:t>
      </w:r>
      <w:r w:rsidR="002A0EB0">
        <w:rPr>
          <w:rFonts w:ascii="Times New Roman" w:hAnsi="Times New Roman"/>
          <w:sz w:val="24"/>
          <w:szCs w:val="24"/>
          <w:lang w:val="bg-BG" w:eastAsia="bg-BG"/>
        </w:rPr>
        <w:t xml:space="preserve">ганите на изпълнителната власт </w:t>
      </w:r>
      <w:r w:rsidR="00D64C9B" w:rsidRPr="001B11D1">
        <w:rPr>
          <w:rFonts w:ascii="Times New Roman" w:hAnsi="Times New Roman"/>
          <w:sz w:val="24"/>
          <w:szCs w:val="24"/>
          <w:lang w:val="bg-BG" w:eastAsia="bg-BG"/>
        </w:rPr>
        <w:t>и други официални източници.</w:t>
      </w:r>
      <w:r w:rsidR="00CB7389">
        <w:rPr>
          <w:rFonts w:ascii="Times New Roman" w:hAnsi="Times New Roman"/>
          <w:sz w:val="24"/>
          <w:szCs w:val="24"/>
          <w:lang w:val="bg-BG" w:eastAsia="bg-BG"/>
        </w:rPr>
        <w:t xml:space="preserve"> </w:t>
      </w:r>
    </w:p>
    <w:p w:rsidR="00CB7389" w:rsidRDefault="00581714" w:rsidP="00CB7389">
      <w:pPr>
        <w:pStyle w:val="wygtext"/>
        <w:tabs>
          <w:tab w:val="left" w:pos="1134"/>
        </w:tabs>
        <w:spacing w:after="0" w:line="360" w:lineRule="auto"/>
        <w:rPr>
          <w:rFonts w:ascii="Times New Roman" w:hAnsi="Times New Roman"/>
          <w:i/>
          <w:sz w:val="24"/>
          <w:szCs w:val="24"/>
          <w:lang w:val="bg-BG"/>
        </w:rPr>
      </w:pPr>
      <w:r w:rsidRPr="001B11D1">
        <w:rPr>
          <w:rFonts w:ascii="Times New Roman" w:hAnsi="Times New Roman"/>
          <w:sz w:val="24"/>
          <w:szCs w:val="24"/>
          <w:lang w:val="bg-BG"/>
        </w:rPr>
        <w:t xml:space="preserve">Критериите, които се използват за постигане на обективна преценка на изпълнението на ОСР са: </w:t>
      </w:r>
      <w:r w:rsidRPr="001B11D1">
        <w:rPr>
          <w:rFonts w:ascii="Times New Roman" w:hAnsi="Times New Roman"/>
          <w:i/>
          <w:sz w:val="24"/>
          <w:szCs w:val="24"/>
          <w:lang w:val="bg-BG"/>
        </w:rPr>
        <w:t xml:space="preserve">приложимост, обоснованост, ефективност, ефикасност, въздействие и устойчивост. </w:t>
      </w:r>
      <w:bookmarkStart w:id="11" w:name="_Toc409445781"/>
    </w:p>
    <w:p w:rsidR="00CB7389" w:rsidRDefault="00CB7389" w:rsidP="00CB7389">
      <w:pPr>
        <w:pStyle w:val="wygtext"/>
        <w:tabs>
          <w:tab w:val="left" w:pos="1134"/>
        </w:tabs>
        <w:spacing w:after="0" w:line="360" w:lineRule="auto"/>
        <w:rPr>
          <w:rFonts w:ascii="Times New Roman" w:hAnsi="Times New Roman"/>
          <w:i/>
          <w:sz w:val="24"/>
          <w:szCs w:val="24"/>
          <w:lang w:val="bg-BG"/>
        </w:rPr>
      </w:pPr>
    </w:p>
    <w:p w:rsidR="00360812" w:rsidRPr="00CB7389" w:rsidRDefault="00360812" w:rsidP="00CB7389">
      <w:pPr>
        <w:pStyle w:val="Default"/>
        <w:shd w:val="clear" w:color="auto" w:fill="FABF8F"/>
        <w:tabs>
          <w:tab w:val="left" w:pos="7695"/>
        </w:tabs>
        <w:ind w:right="-144"/>
        <w:jc w:val="both"/>
        <w:outlineLvl w:val="0"/>
        <w:rPr>
          <w:b/>
          <w:bCs/>
          <w:color w:val="auto"/>
        </w:rPr>
      </w:pPr>
      <w:r w:rsidRPr="00CB7389">
        <w:rPr>
          <w:b/>
          <w:bCs/>
          <w:color w:val="auto"/>
        </w:rPr>
        <w:t>IV. ОЦЕНКА НА ВЪТРЕШНАТА И ВЪНШНАТА СЪГЛАСУВАНОСТ НА ОСР НА ОБЛАСТ ЛОВЕЧ 2007-2013 г.</w:t>
      </w:r>
      <w:bookmarkEnd w:id="11"/>
      <w:r w:rsidRPr="00CB7389">
        <w:rPr>
          <w:b/>
          <w:bCs/>
          <w:color w:val="auto"/>
        </w:rPr>
        <w:t xml:space="preserve"> </w:t>
      </w:r>
    </w:p>
    <w:p w:rsidR="0091727E" w:rsidRDefault="00241FA0" w:rsidP="00635C06">
      <w:pPr>
        <w:spacing w:after="0" w:line="360" w:lineRule="auto"/>
        <w:ind w:firstLine="709"/>
        <w:jc w:val="both"/>
        <w:rPr>
          <w:rFonts w:ascii="Times New Roman" w:hAnsi="Times New Roman"/>
          <w:sz w:val="24"/>
          <w:szCs w:val="24"/>
        </w:rPr>
      </w:pPr>
      <w:r w:rsidRPr="001B11D1">
        <w:rPr>
          <w:rFonts w:ascii="Times New Roman" w:hAnsi="Times New Roman"/>
          <w:sz w:val="24"/>
          <w:szCs w:val="24"/>
        </w:rPr>
        <w:t>Първоначалният вариант на ОСР на област Ловеч с времеви хоризонт 2005-2015</w:t>
      </w:r>
      <w:r w:rsidR="002C58F6">
        <w:rPr>
          <w:rFonts w:ascii="Times New Roman" w:hAnsi="Times New Roman"/>
          <w:sz w:val="24"/>
          <w:szCs w:val="24"/>
        </w:rPr>
        <w:t xml:space="preserve"> </w:t>
      </w:r>
      <w:r w:rsidRPr="001B11D1">
        <w:rPr>
          <w:rFonts w:ascii="Times New Roman" w:hAnsi="Times New Roman"/>
          <w:sz w:val="24"/>
          <w:szCs w:val="24"/>
        </w:rPr>
        <w:t xml:space="preserve">г. в структурно отношение </w:t>
      </w:r>
      <w:r w:rsidRPr="001B11D1">
        <w:rPr>
          <w:rFonts w:ascii="Times New Roman" w:hAnsi="Times New Roman"/>
          <w:b/>
          <w:sz w:val="24"/>
          <w:szCs w:val="24"/>
        </w:rPr>
        <w:t>изцяло отговаря</w:t>
      </w:r>
      <w:r w:rsidRPr="001B11D1">
        <w:rPr>
          <w:rFonts w:ascii="Times New Roman" w:hAnsi="Times New Roman"/>
          <w:sz w:val="24"/>
          <w:szCs w:val="24"/>
        </w:rPr>
        <w:t xml:space="preserve"> на изискванията на действащия от 2004 г. </w:t>
      </w:r>
      <w:r w:rsidRPr="001B11D1">
        <w:rPr>
          <w:rFonts w:ascii="Times New Roman" w:hAnsi="Times New Roman"/>
          <w:sz w:val="24"/>
          <w:szCs w:val="24"/>
        </w:rPr>
        <w:lastRenderedPageBreak/>
        <w:t xml:space="preserve">ЗРР. </w:t>
      </w:r>
      <w:r w:rsidR="00043EF5" w:rsidRPr="001B11D1">
        <w:rPr>
          <w:rFonts w:ascii="Times New Roman" w:hAnsi="Times New Roman"/>
          <w:sz w:val="24"/>
          <w:szCs w:val="24"/>
        </w:rPr>
        <w:t xml:space="preserve">Структурата на АДИ на ОСР на област Ловеч за периода 2010-2013 г. </w:t>
      </w:r>
      <w:r w:rsidR="00483E75" w:rsidRPr="001B11D1">
        <w:rPr>
          <w:rFonts w:ascii="Times New Roman" w:hAnsi="Times New Roman"/>
          <w:sz w:val="24"/>
          <w:szCs w:val="24"/>
        </w:rPr>
        <w:t xml:space="preserve">има известни отклонения от изискванията заложени в </w:t>
      </w:r>
      <w:r w:rsidR="00043EF5" w:rsidRPr="001B11D1">
        <w:rPr>
          <w:rFonts w:ascii="Times New Roman" w:hAnsi="Times New Roman"/>
          <w:sz w:val="24"/>
          <w:szCs w:val="24"/>
        </w:rPr>
        <w:t>приетия през 2008 г. ЗРР</w:t>
      </w:r>
      <w:r w:rsidR="00483E75" w:rsidRPr="001B11D1">
        <w:rPr>
          <w:rFonts w:ascii="Times New Roman" w:hAnsi="Times New Roman"/>
          <w:sz w:val="24"/>
          <w:szCs w:val="24"/>
        </w:rPr>
        <w:t xml:space="preserve"> и Методическите указания</w:t>
      </w:r>
      <w:r w:rsidR="00043EF5" w:rsidRPr="001B11D1">
        <w:rPr>
          <w:rFonts w:ascii="Times New Roman" w:hAnsi="Times New Roman"/>
          <w:sz w:val="24"/>
          <w:szCs w:val="24"/>
        </w:rPr>
        <w:t>.</w:t>
      </w:r>
      <w:r w:rsidR="00483E75" w:rsidRPr="001B11D1">
        <w:rPr>
          <w:rFonts w:ascii="Times New Roman" w:hAnsi="Times New Roman"/>
          <w:sz w:val="24"/>
          <w:szCs w:val="24"/>
        </w:rPr>
        <w:t xml:space="preserve"> </w:t>
      </w:r>
      <w:r w:rsidR="00AB0B57" w:rsidRPr="001B11D1">
        <w:rPr>
          <w:rFonts w:ascii="Times New Roman" w:hAnsi="Times New Roman"/>
          <w:sz w:val="24"/>
          <w:szCs w:val="24"/>
        </w:rPr>
        <w:t>Тези отклонения се явяват ограничения</w:t>
      </w:r>
      <w:r w:rsidR="0091727E">
        <w:rPr>
          <w:rFonts w:ascii="Times New Roman" w:hAnsi="Times New Roman"/>
          <w:sz w:val="24"/>
          <w:szCs w:val="24"/>
        </w:rPr>
        <w:t xml:space="preserve"> на ПО</w:t>
      </w:r>
      <w:r w:rsidR="00AB0B57" w:rsidRPr="001B11D1">
        <w:rPr>
          <w:rFonts w:ascii="Times New Roman" w:hAnsi="Times New Roman"/>
          <w:sz w:val="24"/>
          <w:szCs w:val="24"/>
        </w:rPr>
        <w:t>. Такива са л</w:t>
      </w:r>
      <w:r w:rsidR="00043EF5" w:rsidRPr="001B11D1">
        <w:rPr>
          <w:rFonts w:ascii="Times New Roman" w:hAnsi="Times New Roman"/>
          <w:sz w:val="24"/>
          <w:szCs w:val="24"/>
        </w:rPr>
        <w:t>ипс</w:t>
      </w:r>
      <w:r w:rsidR="00AB0B57" w:rsidRPr="001B11D1">
        <w:rPr>
          <w:rFonts w:ascii="Times New Roman" w:hAnsi="Times New Roman"/>
          <w:sz w:val="24"/>
          <w:szCs w:val="24"/>
        </w:rPr>
        <w:t>ата на</w:t>
      </w:r>
      <w:r w:rsidR="00043EF5" w:rsidRPr="001B11D1">
        <w:rPr>
          <w:rFonts w:ascii="Times New Roman" w:hAnsi="Times New Roman"/>
          <w:sz w:val="24"/>
          <w:szCs w:val="24"/>
        </w:rPr>
        <w:t xml:space="preserve"> обща оценка на необходимите ресурси</w:t>
      </w:r>
      <w:r w:rsidR="00AB0B57" w:rsidRPr="001B11D1">
        <w:rPr>
          <w:rFonts w:ascii="Times New Roman" w:hAnsi="Times New Roman"/>
          <w:sz w:val="24"/>
          <w:szCs w:val="24"/>
        </w:rPr>
        <w:t xml:space="preserve"> и</w:t>
      </w:r>
      <w:r w:rsidR="00043EF5" w:rsidRPr="001B11D1">
        <w:rPr>
          <w:rFonts w:ascii="Times New Roman" w:hAnsi="Times New Roman"/>
          <w:sz w:val="24"/>
          <w:szCs w:val="24"/>
        </w:rPr>
        <w:t xml:space="preserve"> </w:t>
      </w:r>
      <w:r w:rsidR="00AB0B57" w:rsidRPr="001B11D1">
        <w:rPr>
          <w:rFonts w:ascii="Times New Roman" w:hAnsi="Times New Roman"/>
          <w:sz w:val="24"/>
          <w:szCs w:val="24"/>
        </w:rPr>
        <w:t xml:space="preserve">отсъствие на </w:t>
      </w:r>
      <w:r w:rsidR="00A131D4" w:rsidRPr="001B11D1">
        <w:rPr>
          <w:rFonts w:ascii="TimesNewRomanPSMT" w:hAnsi="TimesNewRomanPSMT" w:cs="TimesNewRomanPSMT"/>
          <w:sz w:val="24"/>
          <w:szCs w:val="24"/>
          <w:lang w:eastAsia="bg-BG"/>
        </w:rPr>
        <w:t>системата от индикатори и действия за наблюдение и оценка</w:t>
      </w:r>
      <w:r w:rsidR="00AB0B57" w:rsidRPr="001B11D1">
        <w:rPr>
          <w:rFonts w:ascii="TimesNewRomanPSMT" w:hAnsi="TimesNewRomanPSMT" w:cs="TimesNewRomanPSMT"/>
          <w:sz w:val="24"/>
          <w:szCs w:val="24"/>
          <w:lang w:eastAsia="bg-BG"/>
        </w:rPr>
        <w:t xml:space="preserve"> на ОСР</w:t>
      </w:r>
      <w:r w:rsidR="00A131D4" w:rsidRPr="001B11D1">
        <w:rPr>
          <w:rFonts w:ascii="TimesNewRomanPSMT" w:hAnsi="TimesNewRomanPSMT" w:cs="TimesNewRomanPSMT"/>
          <w:sz w:val="24"/>
          <w:szCs w:val="24"/>
          <w:lang w:eastAsia="bg-BG"/>
        </w:rPr>
        <w:t xml:space="preserve">. </w:t>
      </w:r>
      <w:r w:rsidR="00A131D4" w:rsidRPr="001B11D1">
        <w:rPr>
          <w:rFonts w:ascii="Times New Roman" w:hAnsi="Times New Roman"/>
          <w:b/>
          <w:bCs/>
          <w:sz w:val="24"/>
          <w:szCs w:val="24"/>
        </w:rPr>
        <w:t xml:space="preserve">Критериите и индикаторите </w:t>
      </w:r>
      <w:r w:rsidR="00A131D4" w:rsidRPr="001B11D1">
        <w:rPr>
          <w:rFonts w:ascii="Times New Roman" w:hAnsi="Times New Roman"/>
          <w:sz w:val="24"/>
          <w:szCs w:val="24"/>
        </w:rPr>
        <w:t xml:space="preserve">за оценка на </w:t>
      </w:r>
      <w:r w:rsidR="00F63119">
        <w:rPr>
          <w:rFonts w:ascii="Times New Roman" w:hAnsi="Times New Roman"/>
          <w:sz w:val="24"/>
          <w:szCs w:val="24"/>
        </w:rPr>
        <w:t>резултатите от изпълнението на С</w:t>
      </w:r>
      <w:r w:rsidR="00A131D4" w:rsidRPr="001B11D1">
        <w:rPr>
          <w:rFonts w:ascii="Times New Roman" w:hAnsi="Times New Roman"/>
          <w:sz w:val="24"/>
          <w:szCs w:val="24"/>
        </w:rPr>
        <w:t>тратегията</w:t>
      </w:r>
      <w:r w:rsidR="00F50E0E" w:rsidRPr="001B11D1">
        <w:rPr>
          <w:rFonts w:ascii="Times New Roman" w:hAnsi="Times New Roman"/>
          <w:sz w:val="24"/>
          <w:szCs w:val="24"/>
        </w:rPr>
        <w:t xml:space="preserve">, заложени в </w:t>
      </w:r>
      <w:r w:rsidR="00F50E0E" w:rsidRPr="001B11D1">
        <w:rPr>
          <w:rFonts w:ascii="Times New Roman" w:hAnsi="Times New Roman"/>
          <w:sz w:val="24"/>
          <w:szCs w:val="24"/>
          <w:lang w:eastAsia="bg-BG"/>
        </w:rPr>
        <w:t>АДИ</w:t>
      </w:r>
      <w:r w:rsidR="00F50E0E" w:rsidRPr="001B11D1">
        <w:rPr>
          <w:rFonts w:ascii="Times New Roman" w:hAnsi="Times New Roman"/>
          <w:sz w:val="24"/>
          <w:szCs w:val="24"/>
        </w:rPr>
        <w:t xml:space="preserve"> на ОСР на област Ловеч за периода 2010-2013 г.</w:t>
      </w:r>
      <w:r w:rsidR="00A131D4" w:rsidRPr="001B11D1">
        <w:rPr>
          <w:rFonts w:ascii="Times New Roman" w:hAnsi="Times New Roman"/>
          <w:sz w:val="24"/>
          <w:szCs w:val="24"/>
        </w:rPr>
        <w:t xml:space="preserve"> </w:t>
      </w:r>
      <w:r w:rsidR="00AB0B57" w:rsidRPr="001B11D1">
        <w:rPr>
          <w:rFonts w:ascii="Times New Roman" w:hAnsi="Times New Roman"/>
          <w:sz w:val="24"/>
          <w:szCs w:val="24"/>
        </w:rPr>
        <w:t>са</w:t>
      </w:r>
      <w:r w:rsidR="00F50E0E" w:rsidRPr="001B11D1">
        <w:rPr>
          <w:rFonts w:ascii="Times New Roman" w:hAnsi="Times New Roman"/>
          <w:sz w:val="24"/>
          <w:szCs w:val="24"/>
        </w:rPr>
        <w:t xml:space="preserve"> твърде общи, без начални, междинни и целеви стойности, което се явява съществено ограничение за качествена и пълна оценка на изпълнението на ОСР. Същите не са информационно обезпечени и трудно би могло да бъде проследено тяхното изменение.</w:t>
      </w:r>
    </w:p>
    <w:p w:rsidR="00183F52" w:rsidRPr="001B11D1" w:rsidRDefault="00183F52" w:rsidP="00635C06">
      <w:pPr>
        <w:spacing w:after="0" w:line="360" w:lineRule="auto"/>
        <w:ind w:firstLine="709"/>
        <w:jc w:val="both"/>
        <w:rPr>
          <w:rFonts w:ascii="Times New Roman" w:hAnsi="Times New Roman"/>
          <w:sz w:val="24"/>
          <w:szCs w:val="24"/>
        </w:rPr>
      </w:pPr>
      <w:r w:rsidRPr="001B11D1">
        <w:rPr>
          <w:rFonts w:ascii="Times New Roman" w:hAnsi="Times New Roman"/>
          <w:sz w:val="24"/>
          <w:szCs w:val="24"/>
        </w:rPr>
        <w:t>В общ план</w:t>
      </w:r>
      <w:r w:rsidR="00F63119">
        <w:rPr>
          <w:rFonts w:ascii="Times New Roman" w:hAnsi="Times New Roman"/>
          <w:sz w:val="24"/>
          <w:szCs w:val="24"/>
        </w:rPr>
        <w:t>,</w:t>
      </w:r>
      <w:r w:rsidRPr="001B11D1">
        <w:rPr>
          <w:rFonts w:ascii="Times New Roman" w:hAnsi="Times New Roman"/>
          <w:sz w:val="24"/>
          <w:szCs w:val="24"/>
        </w:rPr>
        <w:t xml:space="preserve"> АДИ на ОСР е съществено по-задълбочен и приложим в сравнение с първоначалния вариант ОСР. Част от поста</w:t>
      </w:r>
      <w:r w:rsidR="00AB0B57" w:rsidRPr="001B11D1">
        <w:rPr>
          <w:rFonts w:ascii="Times New Roman" w:hAnsi="Times New Roman"/>
          <w:sz w:val="24"/>
          <w:szCs w:val="24"/>
        </w:rPr>
        <w:t>но</w:t>
      </w:r>
      <w:r w:rsidRPr="001B11D1">
        <w:rPr>
          <w:rFonts w:ascii="Times New Roman" w:hAnsi="Times New Roman"/>
          <w:sz w:val="24"/>
          <w:szCs w:val="24"/>
        </w:rPr>
        <w:t>вките, валидни и в променените условия са доразвити, поставени са нови акценти с оглед на възможностите за финансиране, особено от ОП и ПРСР</w:t>
      </w:r>
      <w:r w:rsidR="00AF6179">
        <w:rPr>
          <w:rFonts w:ascii="Times New Roman" w:hAnsi="Times New Roman"/>
          <w:sz w:val="24"/>
          <w:szCs w:val="24"/>
        </w:rPr>
        <w:t>РБ</w:t>
      </w:r>
      <w:r w:rsidR="00022DCB" w:rsidRPr="001B11D1">
        <w:rPr>
          <w:rFonts w:ascii="Times New Roman" w:hAnsi="Times New Roman"/>
          <w:sz w:val="24"/>
          <w:szCs w:val="24"/>
        </w:rPr>
        <w:t xml:space="preserve">, посочени са районите за целенасочено въздействие и е очертана стратегическата рамка за развитие на областта. </w:t>
      </w:r>
    </w:p>
    <w:p w:rsidR="00F63119" w:rsidRDefault="005F5A6D" w:rsidP="00635C06">
      <w:pPr>
        <w:spacing w:after="0" w:line="360" w:lineRule="auto"/>
        <w:ind w:firstLine="709"/>
        <w:jc w:val="both"/>
        <w:rPr>
          <w:rFonts w:ascii="Times New Roman" w:hAnsi="Times New Roman"/>
          <w:sz w:val="24"/>
          <w:szCs w:val="24"/>
        </w:rPr>
      </w:pPr>
      <w:r w:rsidRPr="001B11D1">
        <w:rPr>
          <w:rFonts w:ascii="Times New Roman" w:hAnsi="Times New Roman"/>
          <w:sz w:val="24"/>
          <w:szCs w:val="24"/>
        </w:rPr>
        <w:t xml:space="preserve">При </w:t>
      </w:r>
      <w:r w:rsidR="00F63119">
        <w:rPr>
          <w:rFonts w:ascii="Times New Roman" w:hAnsi="Times New Roman"/>
          <w:sz w:val="24"/>
          <w:szCs w:val="24"/>
        </w:rPr>
        <w:t>разработването</w:t>
      </w:r>
      <w:r w:rsidRPr="001B11D1">
        <w:rPr>
          <w:rFonts w:ascii="Times New Roman" w:hAnsi="Times New Roman"/>
          <w:sz w:val="24"/>
          <w:szCs w:val="24"/>
        </w:rPr>
        <w:t xml:space="preserve"> на АДИ на ОСР на област Ловеч за периода 2010-2013 г. е </w:t>
      </w:r>
      <w:r w:rsidRPr="001B11D1">
        <w:rPr>
          <w:rFonts w:ascii="Times New Roman" w:hAnsi="Times New Roman"/>
          <w:b/>
          <w:sz w:val="24"/>
          <w:szCs w:val="24"/>
        </w:rPr>
        <w:t xml:space="preserve">съблюдавано изискването за </w:t>
      </w:r>
      <w:r w:rsidR="00F63119">
        <w:rPr>
          <w:rFonts w:ascii="Times New Roman" w:hAnsi="Times New Roman"/>
          <w:b/>
          <w:sz w:val="24"/>
          <w:szCs w:val="24"/>
        </w:rPr>
        <w:t>съпоставимост</w:t>
      </w:r>
      <w:r w:rsidRPr="001B11D1">
        <w:rPr>
          <w:rFonts w:ascii="Times New Roman" w:hAnsi="Times New Roman"/>
          <w:sz w:val="24"/>
          <w:szCs w:val="24"/>
        </w:rPr>
        <w:t xml:space="preserve"> между </w:t>
      </w:r>
      <w:r w:rsidR="00455DD8" w:rsidRPr="001B11D1">
        <w:rPr>
          <w:rFonts w:ascii="Times New Roman" w:hAnsi="Times New Roman"/>
          <w:sz w:val="24"/>
          <w:szCs w:val="24"/>
        </w:rPr>
        <w:t xml:space="preserve">приоритетите на АДИ на </w:t>
      </w:r>
      <w:r w:rsidRPr="001B11D1">
        <w:rPr>
          <w:rFonts w:ascii="Times New Roman" w:hAnsi="Times New Roman"/>
          <w:sz w:val="24"/>
          <w:szCs w:val="24"/>
        </w:rPr>
        <w:t xml:space="preserve">ОСР и приоритетите на АДИ на </w:t>
      </w:r>
      <w:r w:rsidR="00455DD8" w:rsidRPr="001B11D1">
        <w:rPr>
          <w:rFonts w:ascii="Times New Roman" w:hAnsi="Times New Roman"/>
          <w:sz w:val="24"/>
          <w:szCs w:val="24"/>
        </w:rPr>
        <w:t xml:space="preserve">РПР </w:t>
      </w:r>
      <w:r w:rsidRPr="001B11D1">
        <w:rPr>
          <w:rFonts w:ascii="Times New Roman" w:hAnsi="Times New Roman"/>
          <w:sz w:val="24"/>
          <w:szCs w:val="24"/>
        </w:rPr>
        <w:t>на СЗР</w:t>
      </w:r>
      <w:r w:rsidR="00AF00E9">
        <w:rPr>
          <w:rFonts w:ascii="Times New Roman" w:hAnsi="Times New Roman"/>
          <w:sz w:val="24"/>
          <w:szCs w:val="24"/>
        </w:rPr>
        <w:t xml:space="preserve"> </w:t>
      </w:r>
      <w:r w:rsidR="00AF00E9">
        <w:rPr>
          <w:rFonts w:ascii="Times New Roman" w:hAnsi="Times New Roman"/>
          <w:bCs/>
          <w:sz w:val="24"/>
          <w:szCs w:val="24"/>
        </w:rPr>
        <w:t>(в</w:t>
      </w:r>
      <w:r w:rsidR="00AF00E9" w:rsidRPr="001B11D1">
        <w:rPr>
          <w:rFonts w:ascii="Times New Roman" w:hAnsi="Times New Roman"/>
          <w:bCs/>
          <w:sz w:val="24"/>
          <w:szCs w:val="24"/>
        </w:rPr>
        <w:t>иж табл</w:t>
      </w:r>
      <w:r w:rsidR="0091727E">
        <w:rPr>
          <w:rFonts w:ascii="Times New Roman" w:hAnsi="Times New Roman"/>
          <w:bCs/>
          <w:sz w:val="24"/>
          <w:szCs w:val="24"/>
        </w:rPr>
        <w:t xml:space="preserve">. </w:t>
      </w:r>
      <w:r w:rsidR="00AF00E9">
        <w:rPr>
          <w:rFonts w:ascii="Times New Roman" w:hAnsi="Times New Roman"/>
          <w:bCs/>
          <w:sz w:val="24"/>
          <w:szCs w:val="24"/>
        </w:rPr>
        <w:t>1</w:t>
      </w:r>
      <w:r w:rsidR="00AF00E9" w:rsidRPr="001B11D1">
        <w:rPr>
          <w:rFonts w:ascii="Times New Roman" w:hAnsi="Times New Roman"/>
          <w:bCs/>
          <w:sz w:val="24"/>
          <w:szCs w:val="24"/>
        </w:rPr>
        <w:t>).</w:t>
      </w:r>
      <w:r w:rsidR="00F63119">
        <w:rPr>
          <w:rFonts w:ascii="Times New Roman" w:hAnsi="Times New Roman"/>
          <w:sz w:val="24"/>
          <w:szCs w:val="24"/>
        </w:rPr>
        <w:t xml:space="preserve"> </w:t>
      </w:r>
    </w:p>
    <w:p w:rsidR="00BE351B" w:rsidRDefault="005F5A6D" w:rsidP="00BE351B">
      <w:pPr>
        <w:spacing w:after="0" w:line="360" w:lineRule="auto"/>
        <w:ind w:firstLine="709"/>
        <w:jc w:val="both"/>
        <w:rPr>
          <w:rFonts w:ascii="Times New Roman" w:hAnsi="Times New Roman"/>
          <w:sz w:val="24"/>
          <w:szCs w:val="24"/>
        </w:rPr>
      </w:pPr>
      <w:r w:rsidRPr="001B11D1">
        <w:rPr>
          <w:rFonts w:ascii="Times New Roman" w:hAnsi="Times New Roman"/>
          <w:sz w:val="24"/>
          <w:szCs w:val="24"/>
        </w:rPr>
        <w:t xml:space="preserve">В АДИ на ОСР </w:t>
      </w:r>
      <w:r w:rsidR="000A7FED">
        <w:rPr>
          <w:rFonts w:ascii="Times New Roman" w:hAnsi="Times New Roman"/>
          <w:sz w:val="24"/>
          <w:szCs w:val="24"/>
        </w:rPr>
        <w:t>на област Ловеч за периода 2010</w:t>
      </w:r>
      <w:r w:rsidRPr="001B11D1">
        <w:rPr>
          <w:rFonts w:ascii="Times New Roman" w:hAnsi="Times New Roman"/>
          <w:sz w:val="24"/>
          <w:szCs w:val="24"/>
        </w:rPr>
        <w:t>-2013 г. са поставени четири основни приоритета, като към всеки са идентифицирани определен брой мерки. Приоритетите са в съответствие с поставените три ст</w:t>
      </w:r>
      <w:r w:rsidR="00F63119">
        <w:rPr>
          <w:rFonts w:ascii="Times New Roman" w:hAnsi="Times New Roman"/>
          <w:sz w:val="24"/>
          <w:szCs w:val="24"/>
        </w:rPr>
        <w:t>ратегически цели на документа и постигането им се гарантира с изпълнението на предвидените мерки</w:t>
      </w:r>
      <w:r w:rsidRPr="001B11D1">
        <w:rPr>
          <w:rFonts w:ascii="Times New Roman" w:hAnsi="Times New Roman"/>
          <w:sz w:val="24"/>
          <w:szCs w:val="24"/>
        </w:rPr>
        <w:t xml:space="preserve">. </w:t>
      </w:r>
      <w:r w:rsidR="0091727E">
        <w:rPr>
          <w:rFonts w:ascii="Times New Roman" w:hAnsi="Times New Roman"/>
          <w:sz w:val="24"/>
          <w:szCs w:val="24"/>
        </w:rPr>
        <w:t xml:space="preserve">В документа </w:t>
      </w:r>
      <w:r w:rsidR="00116A8E" w:rsidRPr="001B11D1">
        <w:rPr>
          <w:rFonts w:ascii="Times New Roman" w:hAnsi="Times New Roman"/>
          <w:sz w:val="24"/>
          <w:szCs w:val="24"/>
        </w:rPr>
        <w:t xml:space="preserve">е постигната </w:t>
      </w:r>
      <w:r w:rsidR="00116A8E" w:rsidRPr="001B11D1">
        <w:rPr>
          <w:rFonts w:ascii="Times New Roman" w:hAnsi="Times New Roman"/>
          <w:b/>
          <w:sz w:val="24"/>
          <w:szCs w:val="24"/>
        </w:rPr>
        <w:t>висока степен на припокриване</w:t>
      </w:r>
      <w:r w:rsidR="00116A8E" w:rsidRPr="001B11D1">
        <w:rPr>
          <w:rFonts w:ascii="Times New Roman" w:hAnsi="Times New Roman"/>
          <w:sz w:val="24"/>
          <w:szCs w:val="24"/>
        </w:rPr>
        <w:t xml:space="preserve"> на приоритети</w:t>
      </w:r>
      <w:r w:rsidR="00BE351B">
        <w:rPr>
          <w:rFonts w:ascii="Times New Roman" w:hAnsi="Times New Roman"/>
          <w:sz w:val="24"/>
          <w:szCs w:val="24"/>
        </w:rPr>
        <w:t>те</w:t>
      </w:r>
      <w:r w:rsidR="00116A8E" w:rsidRPr="001B11D1">
        <w:rPr>
          <w:rFonts w:ascii="Times New Roman" w:hAnsi="Times New Roman"/>
          <w:sz w:val="24"/>
          <w:szCs w:val="24"/>
        </w:rPr>
        <w:t xml:space="preserve"> и мерки</w:t>
      </w:r>
      <w:r w:rsidR="00BE351B">
        <w:rPr>
          <w:rFonts w:ascii="Times New Roman" w:hAnsi="Times New Roman"/>
          <w:sz w:val="24"/>
          <w:szCs w:val="24"/>
        </w:rPr>
        <w:t>те</w:t>
      </w:r>
      <w:r w:rsidR="00116A8E" w:rsidRPr="001B11D1">
        <w:rPr>
          <w:rFonts w:ascii="Times New Roman" w:hAnsi="Times New Roman"/>
          <w:sz w:val="24"/>
          <w:szCs w:val="24"/>
        </w:rPr>
        <w:t xml:space="preserve"> с националните </w:t>
      </w:r>
      <w:r w:rsidR="0091727E">
        <w:rPr>
          <w:rFonts w:ascii="Times New Roman" w:hAnsi="Times New Roman"/>
          <w:sz w:val="24"/>
          <w:szCs w:val="24"/>
        </w:rPr>
        <w:t>оперативни програми</w:t>
      </w:r>
      <w:r w:rsidR="00116A8E" w:rsidRPr="001B11D1">
        <w:rPr>
          <w:rFonts w:ascii="Times New Roman" w:hAnsi="Times New Roman"/>
          <w:sz w:val="24"/>
          <w:szCs w:val="24"/>
        </w:rPr>
        <w:t xml:space="preserve"> и секторните програми, финансирани със средства от ЕС (виж </w:t>
      </w:r>
      <w:r w:rsidR="00AF00E9">
        <w:rPr>
          <w:rFonts w:ascii="Times New Roman" w:hAnsi="Times New Roman"/>
          <w:sz w:val="24"/>
          <w:szCs w:val="24"/>
        </w:rPr>
        <w:t>табл. 2</w:t>
      </w:r>
      <w:r w:rsidR="00116A8E" w:rsidRPr="001B11D1">
        <w:rPr>
          <w:rFonts w:ascii="Times New Roman" w:hAnsi="Times New Roman"/>
          <w:sz w:val="24"/>
          <w:szCs w:val="24"/>
        </w:rPr>
        <w:t xml:space="preserve">). </w:t>
      </w:r>
      <w:r w:rsidR="00AF00E9" w:rsidRPr="00AF00E9">
        <w:rPr>
          <w:rFonts w:ascii="Times New Roman" w:hAnsi="Times New Roman"/>
          <w:b/>
          <w:sz w:val="24"/>
          <w:szCs w:val="24"/>
        </w:rPr>
        <w:t>И</w:t>
      </w:r>
      <w:r w:rsidR="00BE351B" w:rsidRPr="00AF00E9">
        <w:rPr>
          <w:rFonts w:ascii="Times New Roman" w:hAnsi="Times New Roman"/>
          <w:b/>
          <w:sz w:val="24"/>
          <w:szCs w:val="24"/>
        </w:rPr>
        <w:t>з</w:t>
      </w:r>
      <w:r w:rsidR="00BE351B" w:rsidRPr="001B11D1">
        <w:rPr>
          <w:rFonts w:ascii="Times New Roman" w:hAnsi="Times New Roman"/>
          <w:b/>
          <w:sz w:val="24"/>
          <w:szCs w:val="24"/>
        </w:rPr>
        <w:t>ведените в АДИ на ОСР приоритети са адекватни</w:t>
      </w:r>
      <w:r w:rsidR="00BE351B" w:rsidRPr="001B11D1">
        <w:rPr>
          <w:rFonts w:ascii="Times New Roman" w:hAnsi="Times New Roman"/>
          <w:sz w:val="24"/>
          <w:szCs w:val="24"/>
        </w:rPr>
        <w:t xml:space="preserve"> както на документи от по-високи йерархични нива, така и на цялостната политика по териториално сближаване, </w:t>
      </w:r>
      <w:r w:rsidR="0091727E">
        <w:rPr>
          <w:rFonts w:ascii="Times New Roman" w:hAnsi="Times New Roman"/>
          <w:sz w:val="24"/>
          <w:szCs w:val="24"/>
        </w:rPr>
        <w:t xml:space="preserve">при отчетени </w:t>
      </w:r>
      <w:r w:rsidR="00BE351B" w:rsidRPr="001B11D1">
        <w:rPr>
          <w:rFonts w:ascii="Times New Roman" w:hAnsi="Times New Roman"/>
          <w:sz w:val="24"/>
          <w:szCs w:val="24"/>
        </w:rPr>
        <w:t>специфики и потенциал на областта.</w:t>
      </w:r>
    </w:p>
    <w:p w:rsidR="006604B3" w:rsidRDefault="006604B3" w:rsidP="00BE351B">
      <w:pPr>
        <w:spacing w:after="0" w:line="360" w:lineRule="auto"/>
        <w:ind w:firstLine="709"/>
        <w:jc w:val="both"/>
        <w:rPr>
          <w:rFonts w:ascii="Times New Roman" w:hAnsi="Times New Roman"/>
          <w:sz w:val="24"/>
          <w:szCs w:val="24"/>
        </w:rPr>
      </w:pPr>
      <w:r w:rsidRPr="001B11D1">
        <w:rPr>
          <w:rFonts w:ascii="Times New Roman" w:hAnsi="Times New Roman"/>
          <w:sz w:val="24"/>
          <w:szCs w:val="24"/>
        </w:rPr>
        <w:t>О</w:t>
      </w:r>
      <w:r>
        <w:rPr>
          <w:rFonts w:ascii="Times New Roman" w:hAnsi="Times New Roman"/>
          <w:sz w:val="24"/>
          <w:szCs w:val="24"/>
        </w:rPr>
        <w:t>СР</w:t>
      </w:r>
      <w:r w:rsidRPr="001B11D1">
        <w:rPr>
          <w:rFonts w:ascii="Times New Roman" w:hAnsi="Times New Roman"/>
          <w:sz w:val="24"/>
          <w:szCs w:val="24"/>
        </w:rPr>
        <w:t xml:space="preserve"> на област Ловеч 2005-2015 г. е била обект на </w:t>
      </w:r>
      <w:r>
        <w:rPr>
          <w:rFonts w:ascii="Times New Roman" w:hAnsi="Times New Roman"/>
          <w:sz w:val="24"/>
          <w:szCs w:val="24"/>
        </w:rPr>
        <w:t>МО</w:t>
      </w:r>
      <w:r w:rsidRPr="001B11D1">
        <w:rPr>
          <w:rFonts w:ascii="Times New Roman" w:hAnsi="Times New Roman"/>
          <w:sz w:val="24"/>
          <w:szCs w:val="24"/>
        </w:rPr>
        <w:t xml:space="preserve"> през 2010 г., съгласно разпоредбите на чл. 33 от ЗРР. Оценката е в съответствие с Методиката за разработване на </w:t>
      </w:r>
      <w:r>
        <w:rPr>
          <w:rFonts w:ascii="Times New Roman" w:hAnsi="Times New Roman"/>
          <w:sz w:val="24"/>
          <w:szCs w:val="24"/>
        </w:rPr>
        <w:t>МО на ОСР</w:t>
      </w:r>
      <w:r w:rsidRPr="001B11D1">
        <w:rPr>
          <w:rFonts w:ascii="Times New Roman" w:hAnsi="Times New Roman"/>
          <w:sz w:val="24"/>
          <w:szCs w:val="24"/>
        </w:rPr>
        <w:t xml:space="preserve"> на МРРБ. </w:t>
      </w:r>
      <w:r>
        <w:rPr>
          <w:rFonts w:ascii="Times New Roman" w:hAnsi="Times New Roman"/>
          <w:sz w:val="24"/>
          <w:szCs w:val="24"/>
        </w:rPr>
        <w:t xml:space="preserve">В доклада с МО </w:t>
      </w:r>
      <w:r w:rsidRPr="00796FED">
        <w:rPr>
          <w:rFonts w:ascii="Times New Roman" w:hAnsi="Times New Roman"/>
          <w:b/>
          <w:sz w:val="24"/>
          <w:szCs w:val="24"/>
        </w:rPr>
        <w:t>са</w:t>
      </w:r>
      <w:r>
        <w:rPr>
          <w:rFonts w:ascii="Times New Roman" w:hAnsi="Times New Roman"/>
          <w:b/>
          <w:sz w:val="24"/>
          <w:szCs w:val="24"/>
        </w:rPr>
        <w:t xml:space="preserve"> направени</w:t>
      </w:r>
      <w:r w:rsidRPr="000D2C3F">
        <w:rPr>
          <w:rFonts w:ascii="Times New Roman" w:hAnsi="Times New Roman"/>
          <w:b/>
          <w:sz w:val="24"/>
          <w:szCs w:val="24"/>
        </w:rPr>
        <w:t xml:space="preserve"> препоръки</w:t>
      </w:r>
      <w:r>
        <w:rPr>
          <w:rFonts w:ascii="Times New Roman" w:hAnsi="Times New Roman"/>
          <w:b/>
          <w:sz w:val="24"/>
          <w:szCs w:val="24"/>
        </w:rPr>
        <w:t>, които в по-голямата си част са изпълнени.</w:t>
      </w:r>
      <w:r w:rsidRPr="000D2C3F">
        <w:rPr>
          <w:rStyle w:val="a6"/>
          <w:rFonts w:ascii="Times New Roman" w:hAnsi="Times New Roman"/>
          <w:sz w:val="24"/>
          <w:szCs w:val="24"/>
        </w:rPr>
        <w:footnoteReference w:id="4"/>
      </w:r>
    </w:p>
    <w:p w:rsidR="00DD6465" w:rsidRPr="00157526" w:rsidRDefault="00DD6465" w:rsidP="00796FED">
      <w:pPr>
        <w:spacing w:after="0" w:line="360" w:lineRule="auto"/>
        <w:jc w:val="center"/>
        <w:rPr>
          <w:rFonts w:ascii="Times New Roman" w:hAnsi="Times New Roman"/>
          <w:b/>
          <w:i/>
          <w:sz w:val="24"/>
          <w:szCs w:val="24"/>
        </w:rPr>
      </w:pPr>
      <w:r w:rsidRPr="001B11D1">
        <w:rPr>
          <w:rFonts w:ascii="Times New Roman" w:hAnsi="Times New Roman"/>
          <w:i/>
          <w:sz w:val="24"/>
          <w:szCs w:val="24"/>
        </w:rPr>
        <w:lastRenderedPageBreak/>
        <w:t xml:space="preserve">Таблица </w:t>
      </w:r>
      <w:r w:rsidR="00AF00E9">
        <w:rPr>
          <w:rFonts w:ascii="Times New Roman" w:hAnsi="Times New Roman"/>
          <w:i/>
          <w:sz w:val="24"/>
          <w:szCs w:val="24"/>
        </w:rPr>
        <w:t>1</w:t>
      </w:r>
      <w:r w:rsidR="00796FED">
        <w:rPr>
          <w:rFonts w:ascii="Times New Roman" w:hAnsi="Times New Roman"/>
          <w:i/>
          <w:sz w:val="24"/>
          <w:szCs w:val="24"/>
        </w:rPr>
        <w:t xml:space="preserve">. </w:t>
      </w:r>
      <w:r w:rsidRPr="00157526">
        <w:rPr>
          <w:rStyle w:val="FontStyle205"/>
          <w:b/>
          <w:i w:val="0"/>
          <w:sz w:val="24"/>
          <w:szCs w:val="24"/>
        </w:rPr>
        <w:t>Матрица на връзките между приоритетите на АДИ на РПР на СЗР и АДИ на ОСР на област Ловеч</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6"/>
        <w:gridCol w:w="1460"/>
        <w:gridCol w:w="1525"/>
        <w:gridCol w:w="2117"/>
      </w:tblGrid>
      <w:tr w:rsidR="0062724B" w:rsidRPr="00AF00E9" w:rsidTr="00796FED">
        <w:trPr>
          <w:trHeight w:val="600"/>
        </w:trPr>
        <w:tc>
          <w:tcPr>
            <w:tcW w:w="2258" w:type="pct"/>
            <w:vMerge w:val="restart"/>
            <w:shd w:val="clear" w:color="auto" w:fill="FABF8F"/>
            <w:vAlign w:val="center"/>
          </w:tcPr>
          <w:p w:rsidR="0062724B" w:rsidRPr="00AF00E9" w:rsidRDefault="00DD6465" w:rsidP="00AB0B57">
            <w:pPr>
              <w:pStyle w:val="Default"/>
              <w:jc w:val="center"/>
              <w:rPr>
                <w:b/>
                <w:sz w:val="18"/>
                <w:szCs w:val="18"/>
              </w:rPr>
            </w:pPr>
            <w:r w:rsidRPr="00AF00E9">
              <w:rPr>
                <w:b/>
                <w:sz w:val="18"/>
                <w:szCs w:val="18"/>
              </w:rPr>
              <w:t>ПРИОРИТЕТИ В АДИ НА ОСР НА ОБЛАСТ ЛОВЕЧ 2010 -2013 Г.</w:t>
            </w:r>
          </w:p>
        </w:tc>
        <w:tc>
          <w:tcPr>
            <w:tcW w:w="2742" w:type="pct"/>
            <w:gridSpan w:val="3"/>
            <w:tcBorders>
              <w:bottom w:val="single" w:sz="8" w:space="0" w:color="auto"/>
            </w:tcBorders>
            <w:shd w:val="clear" w:color="auto" w:fill="FABF8F"/>
            <w:vAlign w:val="center"/>
          </w:tcPr>
          <w:p w:rsidR="0062724B" w:rsidRPr="00AF00E9" w:rsidRDefault="00DD6465" w:rsidP="00AB0B57">
            <w:pPr>
              <w:pStyle w:val="Default"/>
              <w:jc w:val="center"/>
              <w:rPr>
                <w:b/>
                <w:sz w:val="18"/>
                <w:szCs w:val="18"/>
              </w:rPr>
            </w:pPr>
            <w:r w:rsidRPr="00AF00E9">
              <w:rPr>
                <w:b/>
                <w:sz w:val="18"/>
                <w:szCs w:val="18"/>
              </w:rPr>
              <w:t>ПРИОРИТЕТИ В АДИ НА РПР НА СЗР 2011 - 2013 Г.</w:t>
            </w:r>
          </w:p>
        </w:tc>
      </w:tr>
      <w:tr w:rsidR="0091727E" w:rsidRPr="00AF00E9" w:rsidTr="00796FED">
        <w:trPr>
          <w:trHeight w:val="825"/>
        </w:trPr>
        <w:tc>
          <w:tcPr>
            <w:tcW w:w="2258" w:type="pct"/>
            <w:vMerge/>
            <w:shd w:val="clear" w:color="auto" w:fill="FABF8F"/>
            <w:vAlign w:val="center"/>
          </w:tcPr>
          <w:p w:rsidR="0062724B" w:rsidRPr="00AF00E9" w:rsidRDefault="0062724B" w:rsidP="00AB0B57">
            <w:pPr>
              <w:pStyle w:val="Default"/>
              <w:jc w:val="center"/>
              <w:rPr>
                <w:sz w:val="18"/>
                <w:szCs w:val="18"/>
              </w:rPr>
            </w:pPr>
          </w:p>
        </w:tc>
        <w:tc>
          <w:tcPr>
            <w:tcW w:w="781" w:type="pct"/>
            <w:tcBorders>
              <w:top w:val="single" w:sz="8" w:space="0" w:color="auto"/>
            </w:tcBorders>
            <w:shd w:val="clear" w:color="auto" w:fill="FABF8F"/>
            <w:vAlign w:val="center"/>
          </w:tcPr>
          <w:p w:rsidR="00AF00E9" w:rsidRDefault="0062724B" w:rsidP="00AB0B57">
            <w:pPr>
              <w:pStyle w:val="Default"/>
              <w:jc w:val="center"/>
              <w:rPr>
                <w:b/>
                <w:sz w:val="18"/>
                <w:szCs w:val="18"/>
              </w:rPr>
            </w:pPr>
            <w:r w:rsidRPr="00AF00E9">
              <w:rPr>
                <w:b/>
                <w:sz w:val="18"/>
                <w:szCs w:val="18"/>
              </w:rPr>
              <w:t>Приоритет 1</w:t>
            </w:r>
          </w:p>
          <w:p w:rsidR="0062724B" w:rsidRPr="00AF00E9" w:rsidRDefault="0062724B" w:rsidP="00AB0B57">
            <w:pPr>
              <w:pStyle w:val="Default"/>
              <w:jc w:val="center"/>
              <w:rPr>
                <w:sz w:val="18"/>
                <w:szCs w:val="18"/>
              </w:rPr>
            </w:pPr>
            <w:r w:rsidRPr="00AF00E9">
              <w:rPr>
                <w:sz w:val="18"/>
                <w:szCs w:val="18"/>
              </w:rPr>
              <w:t>Развитие на транспортната, техническа и екологична инфраструктура</w:t>
            </w:r>
          </w:p>
        </w:tc>
        <w:tc>
          <w:tcPr>
            <w:tcW w:w="817" w:type="pct"/>
            <w:tcBorders>
              <w:top w:val="single" w:sz="8" w:space="0" w:color="auto"/>
            </w:tcBorders>
            <w:shd w:val="clear" w:color="auto" w:fill="FABF8F"/>
            <w:vAlign w:val="center"/>
          </w:tcPr>
          <w:p w:rsidR="0062724B" w:rsidRPr="00AF00E9" w:rsidRDefault="0062724B" w:rsidP="00AB0B57">
            <w:pPr>
              <w:pStyle w:val="Default"/>
              <w:jc w:val="center"/>
              <w:rPr>
                <w:sz w:val="18"/>
                <w:szCs w:val="18"/>
              </w:rPr>
            </w:pPr>
            <w:r w:rsidRPr="00AF00E9">
              <w:rPr>
                <w:b/>
                <w:sz w:val="18"/>
                <w:szCs w:val="18"/>
              </w:rPr>
              <w:t>Приоритет 2</w:t>
            </w:r>
            <w:r w:rsidRPr="00AF00E9">
              <w:rPr>
                <w:sz w:val="18"/>
                <w:szCs w:val="18"/>
              </w:rPr>
              <w:t xml:space="preserve"> Повишаване </w:t>
            </w:r>
            <w:proofErr w:type="spellStart"/>
            <w:r w:rsidRPr="00AF00E9">
              <w:rPr>
                <w:sz w:val="18"/>
                <w:szCs w:val="18"/>
              </w:rPr>
              <w:t>конкурентноспо</w:t>
            </w:r>
            <w:r w:rsidR="00DD6465" w:rsidRPr="00AF00E9">
              <w:rPr>
                <w:sz w:val="18"/>
                <w:szCs w:val="18"/>
              </w:rPr>
              <w:t>-</w:t>
            </w:r>
            <w:r w:rsidRPr="00AF00E9">
              <w:rPr>
                <w:sz w:val="18"/>
                <w:szCs w:val="18"/>
              </w:rPr>
              <w:t>собността</w:t>
            </w:r>
            <w:proofErr w:type="spellEnd"/>
            <w:r w:rsidRPr="00AF00E9">
              <w:rPr>
                <w:sz w:val="18"/>
                <w:szCs w:val="18"/>
              </w:rPr>
              <w:t xml:space="preserve"> на регионалната икономика</w:t>
            </w:r>
          </w:p>
        </w:tc>
        <w:tc>
          <w:tcPr>
            <w:tcW w:w="1145" w:type="pct"/>
            <w:tcBorders>
              <w:top w:val="single" w:sz="8" w:space="0" w:color="auto"/>
            </w:tcBorders>
            <w:shd w:val="clear" w:color="auto" w:fill="FABF8F"/>
            <w:vAlign w:val="center"/>
          </w:tcPr>
          <w:p w:rsidR="00DD6465" w:rsidRPr="00AF00E9" w:rsidRDefault="0062724B" w:rsidP="00AB0B57">
            <w:pPr>
              <w:pStyle w:val="Default"/>
              <w:jc w:val="center"/>
              <w:rPr>
                <w:b/>
                <w:sz w:val="18"/>
                <w:szCs w:val="18"/>
              </w:rPr>
            </w:pPr>
            <w:r w:rsidRPr="00AF00E9">
              <w:rPr>
                <w:b/>
                <w:sz w:val="18"/>
                <w:szCs w:val="18"/>
              </w:rPr>
              <w:t>Приоритет 3</w:t>
            </w:r>
          </w:p>
          <w:p w:rsidR="0062724B" w:rsidRPr="00AF00E9" w:rsidRDefault="0062724B" w:rsidP="00796FED">
            <w:pPr>
              <w:pStyle w:val="Default"/>
              <w:ind w:right="-142"/>
              <w:jc w:val="center"/>
              <w:rPr>
                <w:sz w:val="18"/>
                <w:szCs w:val="18"/>
              </w:rPr>
            </w:pPr>
            <w:r w:rsidRPr="00AF00E9">
              <w:rPr>
                <w:sz w:val="18"/>
                <w:szCs w:val="18"/>
              </w:rPr>
              <w:t xml:space="preserve">Подобряване привлекателността на жизнената среда и условията за живот в населените места на </w:t>
            </w:r>
            <w:r w:rsidR="00994FCD" w:rsidRPr="00AF00E9">
              <w:rPr>
                <w:sz w:val="18"/>
                <w:szCs w:val="18"/>
              </w:rPr>
              <w:t>СЗР</w:t>
            </w:r>
          </w:p>
        </w:tc>
      </w:tr>
      <w:tr w:rsidR="0091727E" w:rsidRPr="00AF00E9" w:rsidTr="00796FED">
        <w:tc>
          <w:tcPr>
            <w:tcW w:w="2258" w:type="pct"/>
          </w:tcPr>
          <w:p w:rsidR="0062724B" w:rsidRPr="00AF00E9" w:rsidRDefault="0062724B" w:rsidP="00AB0B57">
            <w:pPr>
              <w:spacing w:after="0" w:line="240" w:lineRule="auto"/>
              <w:jc w:val="center"/>
              <w:rPr>
                <w:rFonts w:ascii="Times New Roman" w:hAnsi="Times New Roman"/>
                <w:sz w:val="18"/>
                <w:szCs w:val="18"/>
              </w:rPr>
            </w:pPr>
            <w:r w:rsidRPr="00AF00E9">
              <w:rPr>
                <w:rFonts w:ascii="Times New Roman" w:hAnsi="Times New Roman"/>
                <w:b/>
                <w:bCs/>
                <w:sz w:val="18"/>
                <w:szCs w:val="18"/>
              </w:rPr>
              <w:t>Приорите</w:t>
            </w:r>
            <w:r w:rsidR="00DD6465" w:rsidRPr="00AF00E9">
              <w:rPr>
                <w:rFonts w:ascii="Times New Roman" w:hAnsi="Times New Roman"/>
                <w:b/>
                <w:bCs/>
                <w:sz w:val="18"/>
                <w:szCs w:val="18"/>
              </w:rPr>
              <w:t>т</w:t>
            </w:r>
            <w:r w:rsidRPr="00AF00E9">
              <w:rPr>
                <w:rFonts w:ascii="Times New Roman" w:hAnsi="Times New Roman"/>
                <w:b/>
                <w:bCs/>
                <w:sz w:val="18"/>
                <w:szCs w:val="18"/>
              </w:rPr>
              <w:t xml:space="preserve"> 1 </w:t>
            </w:r>
            <w:r w:rsidRPr="00AF00E9">
              <w:rPr>
                <w:rFonts w:ascii="Times New Roman" w:hAnsi="Times New Roman"/>
                <w:bCs/>
                <w:sz w:val="18"/>
                <w:szCs w:val="18"/>
              </w:rPr>
              <w:t>Развитие и модернизация на инфраструктурата</w:t>
            </w:r>
            <w:r w:rsidR="00796FED">
              <w:rPr>
                <w:rFonts w:ascii="Times New Roman" w:hAnsi="Times New Roman"/>
                <w:bCs/>
                <w:sz w:val="18"/>
                <w:szCs w:val="18"/>
              </w:rPr>
              <w:t>,</w:t>
            </w:r>
            <w:r w:rsidRPr="00AF00E9">
              <w:rPr>
                <w:rFonts w:ascii="Times New Roman" w:hAnsi="Times New Roman"/>
                <w:bCs/>
                <w:sz w:val="18"/>
                <w:szCs w:val="18"/>
              </w:rPr>
              <w:t xml:space="preserve"> създаваща условия за устойчиво развитие</w:t>
            </w:r>
          </w:p>
        </w:tc>
        <w:tc>
          <w:tcPr>
            <w:tcW w:w="781" w:type="pct"/>
            <w:shd w:val="clear" w:color="auto" w:fill="C2D69B"/>
          </w:tcPr>
          <w:p w:rsidR="0062724B" w:rsidRPr="00AF00E9" w:rsidRDefault="0062724B" w:rsidP="00AB0B57">
            <w:pPr>
              <w:spacing w:after="0" w:line="240" w:lineRule="auto"/>
              <w:jc w:val="both"/>
              <w:rPr>
                <w:rFonts w:ascii="Times New Roman" w:hAnsi="Times New Roman"/>
                <w:sz w:val="18"/>
                <w:szCs w:val="18"/>
              </w:rPr>
            </w:pPr>
          </w:p>
        </w:tc>
        <w:tc>
          <w:tcPr>
            <w:tcW w:w="817" w:type="pct"/>
          </w:tcPr>
          <w:p w:rsidR="0062724B" w:rsidRPr="00AF00E9" w:rsidRDefault="0062724B" w:rsidP="00AB0B57">
            <w:pPr>
              <w:spacing w:after="0" w:line="240" w:lineRule="auto"/>
              <w:jc w:val="both"/>
              <w:rPr>
                <w:rFonts w:ascii="Times New Roman" w:hAnsi="Times New Roman"/>
                <w:sz w:val="18"/>
                <w:szCs w:val="18"/>
              </w:rPr>
            </w:pPr>
          </w:p>
        </w:tc>
        <w:tc>
          <w:tcPr>
            <w:tcW w:w="1145" w:type="pct"/>
          </w:tcPr>
          <w:p w:rsidR="0062724B" w:rsidRPr="00AF00E9" w:rsidRDefault="0062724B" w:rsidP="00AB0B57">
            <w:pPr>
              <w:spacing w:after="0" w:line="240" w:lineRule="auto"/>
              <w:jc w:val="both"/>
              <w:rPr>
                <w:rFonts w:ascii="Times New Roman" w:hAnsi="Times New Roman"/>
                <w:sz w:val="18"/>
                <w:szCs w:val="18"/>
              </w:rPr>
            </w:pPr>
          </w:p>
        </w:tc>
      </w:tr>
      <w:tr w:rsidR="0091727E" w:rsidRPr="00AF00E9" w:rsidTr="00796FED">
        <w:tc>
          <w:tcPr>
            <w:tcW w:w="2258" w:type="pct"/>
          </w:tcPr>
          <w:p w:rsidR="0062724B" w:rsidRPr="00AF00E9" w:rsidRDefault="00DD6465" w:rsidP="00AB0B57">
            <w:pPr>
              <w:spacing w:after="0" w:line="240" w:lineRule="auto"/>
              <w:jc w:val="center"/>
              <w:rPr>
                <w:rFonts w:ascii="Times New Roman" w:hAnsi="Times New Roman"/>
                <w:sz w:val="18"/>
                <w:szCs w:val="18"/>
              </w:rPr>
            </w:pPr>
            <w:r w:rsidRPr="00AF00E9">
              <w:rPr>
                <w:rFonts w:ascii="Times New Roman" w:hAnsi="Times New Roman"/>
                <w:b/>
                <w:bCs/>
                <w:sz w:val="18"/>
                <w:szCs w:val="18"/>
              </w:rPr>
              <w:t>Приоритет</w:t>
            </w:r>
            <w:r w:rsidR="0062724B" w:rsidRPr="00AF00E9">
              <w:rPr>
                <w:rFonts w:ascii="Times New Roman" w:hAnsi="Times New Roman"/>
                <w:b/>
                <w:bCs/>
                <w:sz w:val="18"/>
                <w:szCs w:val="18"/>
              </w:rPr>
              <w:t xml:space="preserve"> 2 </w:t>
            </w:r>
            <w:r w:rsidR="0062724B" w:rsidRPr="00AF00E9">
              <w:rPr>
                <w:rFonts w:ascii="Times New Roman" w:hAnsi="Times New Roman"/>
                <w:bCs/>
                <w:sz w:val="18"/>
                <w:szCs w:val="18"/>
              </w:rPr>
              <w:t>Повишаване на конкурентоспособността на местната икономика за постигане на икономически растеж и заетост</w:t>
            </w:r>
          </w:p>
        </w:tc>
        <w:tc>
          <w:tcPr>
            <w:tcW w:w="781" w:type="pct"/>
          </w:tcPr>
          <w:p w:rsidR="0062724B" w:rsidRPr="00AF00E9" w:rsidRDefault="0062724B" w:rsidP="00AB0B57">
            <w:pPr>
              <w:spacing w:after="0" w:line="240" w:lineRule="auto"/>
              <w:jc w:val="both"/>
              <w:rPr>
                <w:rFonts w:ascii="Times New Roman" w:hAnsi="Times New Roman"/>
                <w:sz w:val="18"/>
                <w:szCs w:val="18"/>
              </w:rPr>
            </w:pPr>
          </w:p>
        </w:tc>
        <w:tc>
          <w:tcPr>
            <w:tcW w:w="817" w:type="pct"/>
            <w:shd w:val="clear" w:color="auto" w:fill="C2D69B"/>
          </w:tcPr>
          <w:p w:rsidR="0062724B" w:rsidRPr="00AF00E9" w:rsidRDefault="0062724B" w:rsidP="00AB0B57">
            <w:pPr>
              <w:spacing w:after="0" w:line="240" w:lineRule="auto"/>
              <w:jc w:val="both"/>
              <w:rPr>
                <w:rFonts w:ascii="Times New Roman" w:hAnsi="Times New Roman"/>
                <w:sz w:val="18"/>
                <w:szCs w:val="18"/>
              </w:rPr>
            </w:pPr>
          </w:p>
        </w:tc>
        <w:tc>
          <w:tcPr>
            <w:tcW w:w="1145" w:type="pct"/>
          </w:tcPr>
          <w:p w:rsidR="0062724B" w:rsidRPr="00AF00E9" w:rsidRDefault="0062724B" w:rsidP="00AB0B57">
            <w:pPr>
              <w:spacing w:after="0" w:line="240" w:lineRule="auto"/>
              <w:jc w:val="both"/>
              <w:rPr>
                <w:rFonts w:ascii="Times New Roman" w:hAnsi="Times New Roman"/>
                <w:sz w:val="18"/>
                <w:szCs w:val="18"/>
              </w:rPr>
            </w:pPr>
          </w:p>
        </w:tc>
      </w:tr>
      <w:tr w:rsidR="0091727E" w:rsidRPr="00AF00E9" w:rsidTr="00796FED">
        <w:tc>
          <w:tcPr>
            <w:tcW w:w="2258" w:type="pct"/>
          </w:tcPr>
          <w:p w:rsidR="0062724B" w:rsidRPr="00AF00E9" w:rsidRDefault="00DD6465" w:rsidP="00AB0B57">
            <w:pPr>
              <w:spacing w:after="0" w:line="240" w:lineRule="auto"/>
              <w:jc w:val="center"/>
              <w:rPr>
                <w:rFonts w:ascii="Times New Roman" w:hAnsi="Times New Roman"/>
                <w:sz w:val="18"/>
                <w:szCs w:val="18"/>
              </w:rPr>
            </w:pPr>
            <w:r w:rsidRPr="00AF00E9">
              <w:rPr>
                <w:rFonts w:ascii="Times New Roman" w:hAnsi="Times New Roman"/>
                <w:b/>
                <w:bCs/>
                <w:sz w:val="18"/>
                <w:szCs w:val="18"/>
              </w:rPr>
              <w:t>Приоритет</w:t>
            </w:r>
            <w:r w:rsidR="0062724B" w:rsidRPr="00AF00E9">
              <w:rPr>
                <w:rFonts w:ascii="Times New Roman" w:hAnsi="Times New Roman"/>
                <w:b/>
                <w:bCs/>
                <w:sz w:val="18"/>
                <w:szCs w:val="18"/>
              </w:rPr>
              <w:t xml:space="preserve"> 3 </w:t>
            </w:r>
            <w:r w:rsidR="0062724B" w:rsidRPr="00AF00E9">
              <w:rPr>
                <w:rFonts w:ascii="Times New Roman" w:hAnsi="Times New Roman"/>
                <w:bCs/>
                <w:sz w:val="18"/>
                <w:szCs w:val="18"/>
              </w:rPr>
              <w:t>Развитие на човешкия капитал и местните общности</w:t>
            </w:r>
          </w:p>
        </w:tc>
        <w:tc>
          <w:tcPr>
            <w:tcW w:w="781" w:type="pct"/>
          </w:tcPr>
          <w:p w:rsidR="0062724B" w:rsidRPr="00AF00E9" w:rsidRDefault="0062724B" w:rsidP="00AB0B57">
            <w:pPr>
              <w:spacing w:after="0" w:line="240" w:lineRule="auto"/>
              <w:jc w:val="both"/>
              <w:rPr>
                <w:rFonts w:ascii="Times New Roman" w:hAnsi="Times New Roman"/>
                <w:sz w:val="18"/>
                <w:szCs w:val="18"/>
              </w:rPr>
            </w:pPr>
          </w:p>
        </w:tc>
        <w:tc>
          <w:tcPr>
            <w:tcW w:w="817" w:type="pct"/>
          </w:tcPr>
          <w:p w:rsidR="0062724B" w:rsidRPr="00AF00E9" w:rsidRDefault="0062724B" w:rsidP="00AB0B57">
            <w:pPr>
              <w:spacing w:after="0" w:line="240" w:lineRule="auto"/>
              <w:jc w:val="both"/>
              <w:rPr>
                <w:rFonts w:ascii="Times New Roman" w:hAnsi="Times New Roman"/>
                <w:sz w:val="18"/>
                <w:szCs w:val="18"/>
              </w:rPr>
            </w:pPr>
          </w:p>
        </w:tc>
        <w:tc>
          <w:tcPr>
            <w:tcW w:w="1145" w:type="pct"/>
            <w:shd w:val="clear" w:color="auto" w:fill="C2D69B"/>
          </w:tcPr>
          <w:p w:rsidR="0062724B" w:rsidRPr="00AF00E9" w:rsidRDefault="0062724B" w:rsidP="00AB0B57">
            <w:pPr>
              <w:spacing w:after="0" w:line="240" w:lineRule="auto"/>
              <w:jc w:val="both"/>
              <w:rPr>
                <w:rFonts w:ascii="Times New Roman" w:hAnsi="Times New Roman"/>
                <w:sz w:val="18"/>
                <w:szCs w:val="18"/>
              </w:rPr>
            </w:pPr>
          </w:p>
        </w:tc>
      </w:tr>
      <w:tr w:rsidR="0091727E" w:rsidRPr="00AF00E9" w:rsidTr="00796FED">
        <w:tc>
          <w:tcPr>
            <w:tcW w:w="2258" w:type="pct"/>
          </w:tcPr>
          <w:p w:rsidR="0062724B" w:rsidRPr="00AF00E9" w:rsidRDefault="00DD6465" w:rsidP="00AF00E9">
            <w:pPr>
              <w:spacing w:after="0" w:line="240" w:lineRule="auto"/>
              <w:jc w:val="center"/>
              <w:rPr>
                <w:rFonts w:ascii="Times New Roman" w:hAnsi="Times New Roman"/>
                <w:sz w:val="18"/>
                <w:szCs w:val="18"/>
              </w:rPr>
            </w:pPr>
            <w:r w:rsidRPr="00AF00E9">
              <w:rPr>
                <w:rFonts w:ascii="Times New Roman" w:hAnsi="Times New Roman"/>
                <w:b/>
                <w:bCs/>
                <w:sz w:val="18"/>
                <w:szCs w:val="18"/>
              </w:rPr>
              <w:t>Приоритет</w:t>
            </w:r>
            <w:r w:rsidR="0062724B" w:rsidRPr="00AF00E9">
              <w:rPr>
                <w:rFonts w:ascii="Times New Roman" w:hAnsi="Times New Roman"/>
                <w:b/>
                <w:bCs/>
                <w:sz w:val="18"/>
                <w:szCs w:val="18"/>
              </w:rPr>
              <w:t xml:space="preserve"> 4 </w:t>
            </w:r>
            <w:r w:rsidR="0062724B" w:rsidRPr="00AF00E9">
              <w:rPr>
                <w:rFonts w:ascii="Times New Roman" w:hAnsi="Times New Roman"/>
                <w:bCs/>
                <w:sz w:val="18"/>
                <w:szCs w:val="18"/>
              </w:rPr>
              <w:t>Устойчиво развитие на конкурентноспособно селско и горско стопанство</w:t>
            </w:r>
          </w:p>
        </w:tc>
        <w:tc>
          <w:tcPr>
            <w:tcW w:w="781" w:type="pct"/>
          </w:tcPr>
          <w:p w:rsidR="0062724B" w:rsidRPr="00AF00E9" w:rsidRDefault="0062724B" w:rsidP="00AB0B57">
            <w:pPr>
              <w:spacing w:after="0" w:line="240" w:lineRule="auto"/>
              <w:jc w:val="both"/>
              <w:rPr>
                <w:rFonts w:ascii="Times New Roman" w:hAnsi="Times New Roman"/>
                <w:sz w:val="18"/>
                <w:szCs w:val="18"/>
              </w:rPr>
            </w:pPr>
          </w:p>
        </w:tc>
        <w:tc>
          <w:tcPr>
            <w:tcW w:w="817" w:type="pct"/>
            <w:shd w:val="clear" w:color="auto" w:fill="C2D69B"/>
          </w:tcPr>
          <w:p w:rsidR="0062724B" w:rsidRPr="00AF00E9" w:rsidRDefault="0062724B" w:rsidP="00AB0B57">
            <w:pPr>
              <w:spacing w:after="0" w:line="240" w:lineRule="auto"/>
              <w:jc w:val="both"/>
              <w:rPr>
                <w:rFonts w:ascii="Times New Roman" w:hAnsi="Times New Roman"/>
                <w:sz w:val="18"/>
                <w:szCs w:val="18"/>
              </w:rPr>
            </w:pPr>
          </w:p>
        </w:tc>
        <w:tc>
          <w:tcPr>
            <w:tcW w:w="1145" w:type="pct"/>
          </w:tcPr>
          <w:p w:rsidR="0062724B" w:rsidRPr="00AF00E9" w:rsidRDefault="0062724B" w:rsidP="00AB0B57">
            <w:pPr>
              <w:spacing w:after="0" w:line="240" w:lineRule="auto"/>
              <w:jc w:val="both"/>
              <w:rPr>
                <w:rFonts w:ascii="Times New Roman" w:hAnsi="Times New Roman"/>
                <w:sz w:val="18"/>
                <w:szCs w:val="18"/>
              </w:rPr>
            </w:pPr>
          </w:p>
        </w:tc>
      </w:tr>
    </w:tbl>
    <w:p w:rsidR="00796FED" w:rsidRPr="00796FED" w:rsidRDefault="00796FED" w:rsidP="00796FED">
      <w:pPr>
        <w:spacing w:after="0" w:line="360" w:lineRule="auto"/>
        <w:jc w:val="center"/>
        <w:rPr>
          <w:rFonts w:ascii="Times New Roman" w:hAnsi="Times New Roman"/>
          <w:i/>
          <w:sz w:val="4"/>
          <w:szCs w:val="4"/>
        </w:rPr>
      </w:pPr>
    </w:p>
    <w:p w:rsidR="00F3052D" w:rsidRPr="00157526" w:rsidRDefault="00F3052D" w:rsidP="00796FED">
      <w:pPr>
        <w:spacing w:after="0" w:line="360" w:lineRule="auto"/>
        <w:jc w:val="center"/>
        <w:rPr>
          <w:rFonts w:ascii="Times New Roman" w:hAnsi="Times New Roman"/>
          <w:b/>
          <w:i/>
          <w:sz w:val="24"/>
          <w:szCs w:val="24"/>
        </w:rPr>
      </w:pPr>
      <w:r w:rsidRPr="001B11D1">
        <w:rPr>
          <w:rFonts w:ascii="Times New Roman" w:hAnsi="Times New Roman"/>
          <w:i/>
          <w:sz w:val="24"/>
          <w:szCs w:val="24"/>
        </w:rPr>
        <w:t xml:space="preserve">Таблица </w:t>
      </w:r>
      <w:r w:rsidR="00AF00E9">
        <w:rPr>
          <w:rFonts w:ascii="Times New Roman" w:hAnsi="Times New Roman"/>
          <w:i/>
          <w:sz w:val="24"/>
          <w:szCs w:val="24"/>
        </w:rPr>
        <w:t>2</w:t>
      </w:r>
      <w:r w:rsidR="00796FED">
        <w:rPr>
          <w:rFonts w:ascii="Times New Roman" w:hAnsi="Times New Roman"/>
          <w:i/>
          <w:sz w:val="24"/>
          <w:szCs w:val="24"/>
        </w:rPr>
        <w:t xml:space="preserve">. </w:t>
      </w:r>
      <w:r w:rsidRPr="00157526">
        <w:rPr>
          <w:rStyle w:val="FontStyle205"/>
          <w:b/>
          <w:i w:val="0"/>
          <w:sz w:val="24"/>
          <w:szCs w:val="24"/>
        </w:rPr>
        <w:t>Матрица на връзките между приоритетите на АДИ на РПР на СЗР и АДИ на ОСР на област Ловеч</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8"/>
        <w:gridCol w:w="533"/>
        <w:gridCol w:w="566"/>
        <w:gridCol w:w="566"/>
        <w:gridCol w:w="711"/>
        <w:gridCol w:w="717"/>
        <w:gridCol w:w="861"/>
        <w:gridCol w:w="548"/>
        <w:gridCol w:w="562"/>
      </w:tblGrid>
      <w:tr w:rsidR="00F3052D" w:rsidRPr="00AF00E9" w:rsidTr="0091727E">
        <w:trPr>
          <w:trHeight w:val="415"/>
        </w:trPr>
        <w:tc>
          <w:tcPr>
            <w:tcW w:w="2272" w:type="pct"/>
            <w:vMerge w:val="restart"/>
            <w:shd w:val="clear" w:color="auto" w:fill="FABF8F"/>
            <w:vAlign w:val="center"/>
          </w:tcPr>
          <w:p w:rsidR="00F3052D" w:rsidRPr="00AF00E9" w:rsidRDefault="00F3052D" w:rsidP="00635C06">
            <w:pPr>
              <w:pStyle w:val="Default"/>
              <w:jc w:val="center"/>
              <w:rPr>
                <w:b/>
                <w:sz w:val="18"/>
                <w:szCs w:val="18"/>
              </w:rPr>
            </w:pPr>
            <w:r w:rsidRPr="00AF00E9">
              <w:rPr>
                <w:b/>
                <w:sz w:val="18"/>
                <w:szCs w:val="18"/>
              </w:rPr>
              <w:t>ПРИОРИТЕТИ В АДИ НА ОСР НА ОБЛАСТ ЛОВЕЧ 2010 -2013 Г.</w:t>
            </w:r>
          </w:p>
        </w:tc>
        <w:tc>
          <w:tcPr>
            <w:tcW w:w="2728" w:type="pct"/>
            <w:gridSpan w:val="8"/>
            <w:shd w:val="clear" w:color="auto" w:fill="FABF8F"/>
          </w:tcPr>
          <w:p w:rsidR="00F3052D" w:rsidRPr="00AF00E9" w:rsidRDefault="00F3052D" w:rsidP="00635C06">
            <w:pPr>
              <w:pStyle w:val="Default"/>
              <w:jc w:val="center"/>
              <w:rPr>
                <w:b/>
                <w:sz w:val="18"/>
                <w:szCs w:val="18"/>
              </w:rPr>
            </w:pPr>
            <w:r w:rsidRPr="00AF00E9">
              <w:rPr>
                <w:b/>
                <w:sz w:val="18"/>
                <w:szCs w:val="18"/>
              </w:rPr>
              <w:t>ОПЕРАТИВНИ И СЕКТОРНИ ПРОГРАМИ, ФИНАНСИРАНИ ОТ ФОНДОВЕТЕ НА ЕС (2007-2013)</w:t>
            </w:r>
          </w:p>
        </w:tc>
      </w:tr>
      <w:tr w:rsidR="0091727E" w:rsidRPr="00AF00E9" w:rsidTr="0091727E">
        <w:trPr>
          <w:trHeight w:val="358"/>
        </w:trPr>
        <w:tc>
          <w:tcPr>
            <w:tcW w:w="2272" w:type="pct"/>
            <w:vMerge/>
            <w:shd w:val="clear" w:color="auto" w:fill="FABF8F"/>
            <w:vAlign w:val="center"/>
          </w:tcPr>
          <w:p w:rsidR="00F3052D" w:rsidRPr="00AF00E9" w:rsidRDefault="00F3052D" w:rsidP="00635C06">
            <w:pPr>
              <w:pStyle w:val="Default"/>
              <w:jc w:val="center"/>
              <w:rPr>
                <w:sz w:val="18"/>
                <w:szCs w:val="18"/>
              </w:rPr>
            </w:pPr>
          </w:p>
        </w:tc>
        <w:tc>
          <w:tcPr>
            <w:tcW w:w="287" w:type="pct"/>
            <w:tcBorders>
              <w:top w:val="single" w:sz="8" w:space="0" w:color="auto"/>
            </w:tcBorders>
            <w:shd w:val="clear" w:color="auto" w:fill="FABF8F"/>
            <w:vAlign w:val="center"/>
          </w:tcPr>
          <w:p w:rsidR="00F3052D" w:rsidRPr="00AF00E9" w:rsidRDefault="00F3052D" w:rsidP="00994FCD">
            <w:pPr>
              <w:pStyle w:val="Default"/>
              <w:ind w:left="-108" w:right="-108"/>
              <w:jc w:val="center"/>
              <w:rPr>
                <w:sz w:val="18"/>
                <w:szCs w:val="18"/>
              </w:rPr>
            </w:pPr>
            <w:r w:rsidRPr="00AF00E9">
              <w:rPr>
                <w:sz w:val="18"/>
                <w:szCs w:val="18"/>
              </w:rPr>
              <w:t>ОПРР</w:t>
            </w:r>
          </w:p>
        </w:tc>
        <w:tc>
          <w:tcPr>
            <w:tcW w:w="305" w:type="pct"/>
            <w:tcBorders>
              <w:top w:val="single" w:sz="8" w:space="0" w:color="auto"/>
            </w:tcBorders>
            <w:shd w:val="clear" w:color="auto" w:fill="FABF8F"/>
            <w:vAlign w:val="center"/>
          </w:tcPr>
          <w:p w:rsidR="00F3052D" w:rsidRPr="00AF00E9" w:rsidRDefault="00F3052D" w:rsidP="00994FCD">
            <w:pPr>
              <w:pStyle w:val="Default"/>
              <w:ind w:left="-108" w:right="-108"/>
              <w:jc w:val="center"/>
              <w:rPr>
                <w:sz w:val="18"/>
                <w:szCs w:val="18"/>
              </w:rPr>
            </w:pPr>
            <w:r w:rsidRPr="00AF00E9">
              <w:rPr>
                <w:sz w:val="18"/>
                <w:szCs w:val="18"/>
              </w:rPr>
              <w:t>ОПАК</w:t>
            </w:r>
          </w:p>
        </w:tc>
        <w:tc>
          <w:tcPr>
            <w:tcW w:w="305" w:type="pct"/>
            <w:tcBorders>
              <w:top w:val="single" w:sz="8" w:space="0" w:color="auto"/>
            </w:tcBorders>
            <w:shd w:val="clear" w:color="auto" w:fill="FABF8F"/>
            <w:vAlign w:val="center"/>
          </w:tcPr>
          <w:p w:rsidR="00F3052D" w:rsidRPr="00AF00E9" w:rsidRDefault="00F3052D" w:rsidP="00994FCD">
            <w:pPr>
              <w:pStyle w:val="Default"/>
              <w:ind w:left="-108" w:right="-108"/>
              <w:jc w:val="center"/>
              <w:rPr>
                <w:sz w:val="18"/>
                <w:szCs w:val="18"/>
              </w:rPr>
            </w:pPr>
            <w:r w:rsidRPr="00AF00E9">
              <w:rPr>
                <w:sz w:val="18"/>
                <w:szCs w:val="18"/>
              </w:rPr>
              <w:t>ОПОС</w:t>
            </w:r>
          </w:p>
        </w:tc>
        <w:tc>
          <w:tcPr>
            <w:tcW w:w="383" w:type="pct"/>
            <w:tcBorders>
              <w:top w:val="single" w:sz="8" w:space="0" w:color="auto"/>
            </w:tcBorders>
            <w:shd w:val="clear" w:color="auto" w:fill="FABF8F"/>
            <w:vAlign w:val="center"/>
          </w:tcPr>
          <w:p w:rsidR="00F3052D" w:rsidRPr="00AF00E9" w:rsidRDefault="00F3052D" w:rsidP="00994FCD">
            <w:pPr>
              <w:pStyle w:val="Default"/>
              <w:ind w:left="-108" w:right="-108"/>
              <w:jc w:val="center"/>
              <w:rPr>
                <w:sz w:val="18"/>
                <w:szCs w:val="18"/>
              </w:rPr>
            </w:pPr>
            <w:r w:rsidRPr="00AF00E9">
              <w:rPr>
                <w:sz w:val="18"/>
                <w:szCs w:val="18"/>
              </w:rPr>
              <w:t>ОПТП</w:t>
            </w:r>
          </w:p>
        </w:tc>
        <w:tc>
          <w:tcPr>
            <w:tcW w:w="386" w:type="pct"/>
            <w:tcBorders>
              <w:top w:val="single" w:sz="8" w:space="0" w:color="auto"/>
            </w:tcBorders>
            <w:shd w:val="clear" w:color="auto" w:fill="FABF8F"/>
            <w:vAlign w:val="center"/>
          </w:tcPr>
          <w:p w:rsidR="00F3052D" w:rsidRPr="00AF00E9" w:rsidRDefault="00F3052D" w:rsidP="00994FCD">
            <w:pPr>
              <w:pStyle w:val="Default"/>
              <w:ind w:left="-108" w:right="-108"/>
              <w:jc w:val="center"/>
              <w:rPr>
                <w:sz w:val="18"/>
                <w:szCs w:val="18"/>
              </w:rPr>
            </w:pPr>
            <w:r w:rsidRPr="00AF00E9">
              <w:rPr>
                <w:sz w:val="18"/>
                <w:szCs w:val="18"/>
              </w:rPr>
              <w:t>ОПРЧР</w:t>
            </w:r>
          </w:p>
        </w:tc>
        <w:tc>
          <w:tcPr>
            <w:tcW w:w="464" w:type="pct"/>
            <w:tcBorders>
              <w:top w:val="single" w:sz="8" w:space="0" w:color="auto"/>
            </w:tcBorders>
            <w:shd w:val="clear" w:color="auto" w:fill="FABF8F"/>
            <w:vAlign w:val="center"/>
          </w:tcPr>
          <w:p w:rsidR="00F3052D" w:rsidRPr="00AF00E9" w:rsidRDefault="00F3052D" w:rsidP="00994FCD">
            <w:pPr>
              <w:pStyle w:val="Default"/>
              <w:ind w:left="-108" w:right="-108"/>
              <w:jc w:val="center"/>
              <w:rPr>
                <w:sz w:val="18"/>
                <w:szCs w:val="18"/>
              </w:rPr>
            </w:pPr>
            <w:r w:rsidRPr="00AF00E9">
              <w:rPr>
                <w:sz w:val="18"/>
                <w:szCs w:val="18"/>
              </w:rPr>
              <w:t>ОПРКБИ</w:t>
            </w:r>
          </w:p>
        </w:tc>
        <w:tc>
          <w:tcPr>
            <w:tcW w:w="295" w:type="pct"/>
            <w:tcBorders>
              <w:top w:val="single" w:sz="8" w:space="0" w:color="auto"/>
            </w:tcBorders>
            <w:shd w:val="clear" w:color="auto" w:fill="FABF8F"/>
            <w:vAlign w:val="center"/>
          </w:tcPr>
          <w:p w:rsidR="00F3052D" w:rsidRPr="00AF00E9" w:rsidRDefault="00F3052D" w:rsidP="00994FCD">
            <w:pPr>
              <w:pStyle w:val="Default"/>
              <w:ind w:left="-108" w:right="-108"/>
              <w:jc w:val="center"/>
              <w:rPr>
                <w:sz w:val="18"/>
                <w:szCs w:val="18"/>
              </w:rPr>
            </w:pPr>
            <w:r w:rsidRPr="00AF00E9">
              <w:rPr>
                <w:sz w:val="18"/>
                <w:szCs w:val="18"/>
              </w:rPr>
              <w:t>ОПТ</w:t>
            </w:r>
          </w:p>
        </w:tc>
        <w:tc>
          <w:tcPr>
            <w:tcW w:w="304" w:type="pct"/>
            <w:tcBorders>
              <w:top w:val="single" w:sz="8" w:space="0" w:color="auto"/>
            </w:tcBorders>
            <w:shd w:val="clear" w:color="auto" w:fill="FABF8F"/>
            <w:vAlign w:val="center"/>
          </w:tcPr>
          <w:p w:rsidR="00F3052D" w:rsidRPr="00AF00E9" w:rsidRDefault="00F3052D" w:rsidP="00994FCD">
            <w:pPr>
              <w:pStyle w:val="Default"/>
              <w:ind w:left="-108" w:right="-108"/>
              <w:jc w:val="center"/>
              <w:rPr>
                <w:sz w:val="18"/>
                <w:szCs w:val="18"/>
              </w:rPr>
            </w:pPr>
            <w:r w:rsidRPr="00AF00E9">
              <w:rPr>
                <w:sz w:val="18"/>
                <w:szCs w:val="18"/>
              </w:rPr>
              <w:t>ПРСР</w:t>
            </w:r>
          </w:p>
        </w:tc>
      </w:tr>
      <w:tr w:rsidR="0091727E" w:rsidRPr="00AF00E9" w:rsidTr="0091727E">
        <w:tc>
          <w:tcPr>
            <w:tcW w:w="2272" w:type="pct"/>
          </w:tcPr>
          <w:p w:rsidR="00F3052D" w:rsidRPr="00AF00E9" w:rsidRDefault="00F3052D" w:rsidP="00635C06">
            <w:pPr>
              <w:spacing w:after="0" w:line="240" w:lineRule="auto"/>
              <w:jc w:val="center"/>
              <w:rPr>
                <w:rFonts w:ascii="Times New Roman" w:hAnsi="Times New Roman"/>
                <w:sz w:val="18"/>
                <w:szCs w:val="18"/>
              </w:rPr>
            </w:pPr>
            <w:r w:rsidRPr="00AF00E9">
              <w:rPr>
                <w:rFonts w:ascii="Times New Roman" w:hAnsi="Times New Roman"/>
                <w:b/>
                <w:bCs/>
                <w:sz w:val="18"/>
                <w:szCs w:val="18"/>
              </w:rPr>
              <w:t xml:space="preserve">Приоритет 1 </w:t>
            </w:r>
            <w:r w:rsidRPr="00AF00E9">
              <w:rPr>
                <w:rFonts w:ascii="Times New Roman" w:hAnsi="Times New Roman"/>
                <w:bCs/>
                <w:sz w:val="18"/>
                <w:szCs w:val="18"/>
              </w:rPr>
              <w:t>Развитие и модернизация на инфраструктурата създаваща условия за устойчиво развитие</w:t>
            </w:r>
          </w:p>
        </w:tc>
        <w:tc>
          <w:tcPr>
            <w:tcW w:w="287" w:type="pct"/>
            <w:shd w:val="clear" w:color="auto" w:fill="C2D69B"/>
          </w:tcPr>
          <w:p w:rsidR="00F3052D" w:rsidRPr="00AF00E9" w:rsidRDefault="00F3052D" w:rsidP="00635C06">
            <w:pPr>
              <w:spacing w:after="0" w:line="360" w:lineRule="auto"/>
              <w:jc w:val="both"/>
              <w:rPr>
                <w:rFonts w:ascii="Times New Roman" w:hAnsi="Times New Roman"/>
                <w:sz w:val="18"/>
                <w:szCs w:val="18"/>
              </w:rPr>
            </w:pPr>
          </w:p>
        </w:tc>
        <w:tc>
          <w:tcPr>
            <w:tcW w:w="305" w:type="pct"/>
            <w:shd w:val="clear" w:color="auto" w:fill="C2D69B"/>
          </w:tcPr>
          <w:p w:rsidR="00F3052D" w:rsidRPr="00AF00E9" w:rsidRDefault="00F3052D" w:rsidP="00635C06">
            <w:pPr>
              <w:spacing w:after="0" w:line="360" w:lineRule="auto"/>
              <w:jc w:val="both"/>
              <w:rPr>
                <w:rFonts w:ascii="Times New Roman" w:hAnsi="Times New Roman"/>
                <w:sz w:val="18"/>
                <w:szCs w:val="18"/>
              </w:rPr>
            </w:pPr>
          </w:p>
        </w:tc>
        <w:tc>
          <w:tcPr>
            <w:tcW w:w="305" w:type="pct"/>
            <w:shd w:val="clear" w:color="auto" w:fill="C2D69B"/>
          </w:tcPr>
          <w:p w:rsidR="00F3052D" w:rsidRPr="00AF00E9" w:rsidRDefault="00F3052D" w:rsidP="00635C06">
            <w:pPr>
              <w:spacing w:after="0" w:line="360" w:lineRule="auto"/>
              <w:jc w:val="both"/>
              <w:rPr>
                <w:rFonts w:ascii="Times New Roman" w:hAnsi="Times New Roman"/>
                <w:sz w:val="18"/>
                <w:szCs w:val="18"/>
              </w:rPr>
            </w:pPr>
          </w:p>
        </w:tc>
        <w:tc>
          <w:tcPr>
            <w:tcW w:w="383" w:type="pct"/>
            <w:shd w:val="clear" w:color="auto" w:fill="D6E3BC"/>
          </w:tcPr>
          <w:p w:rsidR="00F3052D" w:rsidRPr="00AF00E9" w:rsidRDefault="00F3052D" w:rsidP="00635C06">
            <w:pPr>
              <w:spacing w:after="0" w:line="360" w:lineRule="auto"/>
              <w:jc w:val="both"/>
              <w:rPr>
                <w:rFonts w:ascii="Times New Roman" w:hAnsi="Times New Roman"/>
                <w:sz w:val="18"/>
                <w:szCs w:val="18"/>
              </w:rPr>
            </w:pPr>
          </w:p>
        </w:tc>
        <w:tc>
          <w:tcPr>
            <w:tcW w:w="386" w:type="pct"/>
          </w:tcPr>
          <w:p w:rsidR="00F3052D" w:rsidRPr="00AF00E9" w:rsidRDefault="00F3052D" w:rsidP="00635C06">
            <w:pPr>
              <w:spacing w:after="0" w:line="360" w:lineRule="auto"/>
              <w:jc w:val="both"/>
              <w:rPr>
                <w:rFonts w:ascii="Times New Roman" w:hAnsi="Times New Roman"/>
                <w:sz w:val="18"/>
                <w:szCs w:val="18"/>
              </w:rPr>
            </w:pPr>
          </w:p>
        </w:tc>
        <w:tc>
          <w:tcPr>
            <w:tcW w:w="464" w:type="pct"/>
          </w:tcPr>
          <w:p w:rsidR="00F3052D" w:rsidRPr="00AF00E9" w:rsidRDefault="00F3052D" w:rsidP="00635C06">
            <w:pPr>
              <w:spacing w:after="0" w:line="360" w:lineRule="auto"/>
              <w:jc w:val="both"/>
              <w:rPr>
                <w:rFonts w:ascii="Times New Roman" w:hAnsi="Times New Roman"/>
                <w:sz w:val="18"/>
                <w:szCs w:val="18"/>
              </w:rPr>
            </w:pPr>
          </w:p>
        </w:tc>
        <w:tc>
          <w:tcPr>
            <w:tcW w:w="295" w:type="pct"/>
            <w:shd w:val="clear" w:color="auto" w:fill="C2D69B"/>
          </w:tcPr>
          <w:p w:rsidR="00F3052D" w:rsidRPr="00AF00E9" w:rsidRDefault="00F3052D" w:rsidP="00635C06">
            <w:pPr>
              <w:spacing w:after="0" w:line="360" w:lineRule="auto"/>
              <w:jc w:val="both"/>
              <w:rPr>
                <w:rFonts w:ascii="Times New Roman" w:hAnsi="Times New Roman"/>
                <w:sz w:val="18"/>
                <w:szCs w:val="18"/>
              </w:rPr>
            </w:pPr>
          </w:p>
        </w:tc>
        <w:tc>
          <w:tcPr>
            <w:tcW w:w="304" w:type="pct"/>
            <w:shd w:val="clear" w:color="auto" w:fill="C2D69B"/>
          </w:tcPr>
          <w:p w:rsidR="00F3052D" w:rsidRPr="00AF00E9" w:rsidRDefault="00F3052D" w:rsidP="00635C06">
            <w:pPr>
              <w:spacing w:after="0" w:line="360" w:lineRule="auto"/>
              <w:jc w:val="both"/>
              <w:rPr>
                <w:rFonts w:ascii="Times New Roman" w:hAnsi="Times New Roman"/>
                <w:sz w:val="18"/>
                <w:szCs w:val="18"/>
              </w:rPr>
            </w:pPr>
          </w:p>
        </w:tc>
      </w:tr>
      <w:tr w:rsidR="0091727E" w:rsidRPr="00AF00E9" w:rsidTr="0091727E">
        <w:tc>
          <w:tcPr>
            <w:tcW w:w="2272" w:type="pct"/>
          </w:tcPr>
          <w:p w:rsidR="00F3052D" w:rsidRPr="00AF00E9" w:rsidRDefault="00F3052D" w:rsidP="00994FCD">
            <w:pPr>
              <w:spacing w:after="0" w:line="240" w:lineRule="auto"/>
              <w:jc w:val="center"/>
              <w:rPr>
                <w:rFonts w:ascii="Times New Roman" w:hAnsi="Times New Roman"/>
                <w:sz w:val="18"/>
                <w:szCs w:val="18"/>
              </w:rPr>
            </w:pPr>
            <w:r w:rsidRPr="00AF00E9">
              <w:rPr>
                <w:rFonts w:ascii="Times New Roman" w:hAnsi="Times New Roman"/>
                <w:b/>
                <w:bCs/>
                <w:sz w:val="18"/>
                <w:szCs w:val="18"/>
              </w:rPr>
              <w:t xml:space="preserve">Приоритет 2 </w:t>
            </w:r>
            <w:r w:rsidR="00994FCD" w:rsidRPr="00AF00E9">
              <w:rPr>
                <w:rFonts w:ascii="Times New Roman" w:hAnsi="Times New Roman"/>
                <w:bCs/>
                <w:sz w:val="18"/>
                <w:szCs w:val="18"/>
              </w:rPr>
              <w:t>П</w:t>
            </w:r>
            <w:r w:rsidRPr="00AF00E9">
              <w:rPr>
                <w:rFonts w:ascii="Times New Roman" w:hAnsi="Times New Roman"/>
                <w:bCs/>
                <w:sz w:val="18"/>
                <w:szCs w:val="18"/>
              </w:rPr>
              <w:t>овишаване на конкурентоспособността на местната икономика за постигане на икономически растеж и заетост</w:t>
            </w:r>
          </w:p>
        </w:tc>
        <w:tc>
          <w:tcPr>
            <w:tcW w:w="287" w:type="pct"/>
            <w:shd w:val="clear" w:color="auto" w:fill="C2D69B"/>
          </w:tcPr>
          <w:p w:rsidR="00F3052D" w:rsidRPr="00AF00E9" w:rsidRDefault="00F3052D" w:rsidP="00635C06">
            <w:pPr>
              <w:spacing w:after="0" w:line="360" w:lineRule="auto"/>
              <w:jc w:val="both"/>
              <w:rPr>
                <w:rFonts w:ascii="Times New Roman" w:hAnsi="Times New Roman"/>
                <w:sz w:val="18"/>
                <w:szCs w:val="18"/>
              </w:rPr>
            </w:pPr>
          </w:p>
        </w:tc>
        <w:tc>
          <w:tcPr>
            <w:tcW w:w="305" w:type="pct"/>
            <w:shd w:val="clear" w:color="auto" w:fill="FFFFFF"/>
          </w:tcPr>
          <w:p w:rsidR="00F3052D" w:rsidRPr="00AF00E9" w:rsidRDefault="00F3052D" w:rsidP="00635C06">
            <w:pPr>
              <w:spacing w:after="0" w:line="360" w:lineRule="auto"/>
              <w:jc w:val="both"/>
              <w:rPr>
                <w:rFonts w:ascii="Times New Roman" w:hAnsi="Times New Roman"/>
                <w:sz w:val="18"/>
                <w:szCs w:val="18"/>
              </w:rPr>
            </w:pPr>
          </w:p>
        </w:tc>
        <w:tc>
          <w:tcPr>
            <w:tcW w:w="305" w:type="pct"/>
            <w:shd w:val="clear" w:color="auto" w:fill="FFFFFF"/>
          </w:tcPr>
          <w:p w:rsidR="00F3052D" w:rsidRPr="00AF00E9" w:rsidRDefault="00F3052D" w:rsidP="00635C06">
            <w:pPr>
              <w:spacing w:after="0" w:line="360" w:lineRule="auto"/>
              <w:jc w:val="both"/>
              <w:rPr>
                <w:rFonts w:ascii="Times New Roman" w:hAnsi="Times New Roman"/>
                <w:sz w:val="18"/>
                <w:szCs w:val="18"/>
              </w:rPr>
            </w:pPr>
          </w:p>
        </w:tc>
        <w:tc>
          <w:tcPr>
            <w:tcW w:w="383" w:type="pct"/>
            <w:shd w:val="clear" w:color="auto" w:fill="D6E3BC"/>
          </w:tcPr>
          <w:p w:rsidR="00F3052D" w:rsidRPr="00AF00E9" w:rsidRDefault="00F3052D" w:rsidP="00635C06">
            <w:pPr>
              <w:spacing w:after="0" w:line="360" w:lineRule="auto"/>
              <w:jc w:val="both"/>
              <w:rPr>
                <w:rFonts w:ascii="Times New Roman" w:hAnsi="Times New Roman"/>
                <w:sz w:val="18"/>
                <w:szCs w:val="18"/>
              </w:rPr>
            </w:pPr>
          </w:p>
        </w:tc>
        <w:tc>
          <w:tcPr>
            <w:tcW w:w="386" w:type="pct"/>
            <w:shd w:val="clear" w:color="auto" w:fill="C2D69B"/>
          </w:tcPr>
          <w:p w:rsidR="00F3052D" w:rsidRPr="00AF00E9" w:rsidRDefault="00F3052D" w:rsidP="00635C06">
            <w:pPr>
              <w:spacing w:after="0" w:line="360" w:lineRule="auto"/>
              <w:jc w:val="both"/>
              <w:rPr>
                <w:rFonts w:ascii="Times New Roman" w:hAnsi="Times New Roman"/>
                <w:sz w:val="18"/>
                <w:szCs w:val="18"/>
              </w:rPr>
            </w:pPr>
          </w:p>
        </w:tc>
        <w:tc>
          <w:tcPr>
            <w:tcW w:w="464" w:type="pct"/>
            <w:shd w:val="clear" w:color="auto" w:fill="C2D69B"/>
          </w:tcPr>
          <w:p w:rsidR="00F3052D" w:rsidRPr="00AF00E9" w:rsidRDefault="00F3052D" w:rsidP="00635C06">
            <w:pPr>
              <w:spacing w:after="0" w:line="360" w:lineRule="auto"/>
              <w:jc w:val="both"/>
              <w:rPr>
                <w:rFonts w:ascii="Times New Roman" w:hAnsi="Times New Roman"/>
                <w:sz w:val="18"/>
                <w:szCs w:val="18"/>
              </w:rPr>
            </w:pPr>
          </w:p>
        </w:tc>
        <w:tc>
          <w:tcPr>
            <w:tcW w:w="295" w:type="pct"/>
            <w:shd w:val="clear" w:color="auto" w:fill="FFFFFF"/>
          </w:tcPr>
          <w:p w:rsidR="00F3052D" w:rsidRPr="00AF00E9" w:rsidRDefault="00F3052D" w:rsidP="00635C06">
            <w:pPr>
              <w:spacing w:after="0" w:line="360" w:lineRule="auto"/>
              <w:jc w:val="both"/>
              <w:rPr>
                <w:rFonts w:ascii="Times New Roman" w:hAnsi="Times New Roman"/>
                <w:sz w:val="18"/>
                <w:szCs w:val="18"/>
              </w:rPr>
            </w:pPr>
          </w:p>
        </w:tc>
        <w:tc>
          <w:tcPr>
            <w:tcW w:w="304" w:type="pct"/>
          </w:tcPr>
          <w:p w:rsidR="00F3052D" w:rsidRPr="00AF00E9" w:rsidRDefault="00F3052D" w:rsidP="00635C06">
            <w:pPr>
              <w:spacing w:after="0" w:line="360" w:lineRule="auto"/>
              <w:jc w:val="both"/>
              <w:rPr>
                <w:rFonts w:ascii="Times New Roman" w:hAnsi="Times New Roman"/>
                <w:sz w:val="18"/>
                <w:szCs w:val="18"/>
              </w:rPr>
            </w:pPr>
          </w:p>
        </w:tc>
      </w:tr>
      <w:tr w:rsidR="0091727E" w:rsidRPr="00AF00E9" w:rsidTr="0091727E">
        <w:tc>
          <w:tcPr>
            <w:tcW w:w="2272" w:type="pct"/>
          </w:tcPr>
          <w:p w:rsidR="00F3052D" w:rsidRPr="00AF00E9" w:rsidRDefault="00F3052D" w:rsidP="00635C06">
            <w:pPr>
              <w:spacing w:after="0" w:line="240" w:lineRule="auto"/>
              <w:jc w:val="center"/>
              <w:rPr>
                <w:rFonts w:ascii="Times New Roman" w:hAnsi="Times New Roman"/>
                <w:sz w:val="18"/>
                <w:szCs w:val="18"/>
              </w:rPr>
            </w:pPr>
            <w:r w:rsidRPr="00AF00E9">
              <w:rPr>
                <w:rFonts w:ascii="Times New Roman" w:hAnsi="Times New Roman"/>
                <w:b/>
                <w:bCs/>
                <w:sz w:val="18"/>
                <w:szCs w:val="18"/>
              </w:rPr>
              <w:t xml:space="preserve">Приоритет 3 </w:t>
            </w:r>
            <w:r w:rsidRPr="00AF00E9">
              <w:rPr>
                <w:rFonts w:ascii="Times New Roman" w:hAnsi="Times New Roman"/>
                <w:bCs/>
                <w:sz w:val="18"/>
                <w:szCs w:val="18"/>
              </w:rPr>
              <w:t>Развитие на човешкия капитал и местните общности</w:t>
            </w:r>
          </w:p>
        </w:tc>
        <w:tc>
          <w:tcPr>
            <w:tcW w:w="287" w:type="pct"/>
          </w:tcPr>
          <w:p w:rsidR="00F3052D" w:rsidRPr="00AF00E9" w:rsidRDefault="00F3052D" w:rsidP="00635C06">
            <w:pPr>
              <w:spacing w:after="0" w:line="360" w:lineRule="auto"/>
              <w:jc w:val="both"/>
              <w:rPr>
                <w:rFonts w:ascii="Times New Roman" w:hAnsi="Times New Roman"/>
                <w:sz w:val="18"/>
                <w:szCs w:val="18"/>
              </w:rPr>
            </w:pPr>
          </w:p>
        </w:tc>
        <w:tc>
          <w:tcPr>
            <w:tcW w:w="305" w:type="pct"/>
            <w:shd w:val="clear" w:color="auto" w:fill="C2D69B"/>
          </w:tcPr>
          <w:p w:rsidR="00F3052D" w:rsidRPr="00AF00E9" w:rsidRDefault="00F3052D" w:rsidP="00635C06">
            <w:pPr>
              <w:spacing w:after="0" w:line="360" w:lineRule="auto"/>
              <w:jc w:val="both"/>
              <w:rPr>
                <w:rFonts w:ascii="Times New Roman" w:hAnsi="Times New Roman"/>
                <w:sz w:val="18"/>
                <w:szCs w:val="18"/>
              </w:rPr>
            </w:pPr>
          </w:p>
        </w:tc>
        <w:tc>
          <w:tcPr>
            <w:tcW w:w="305" w:type="pct"/>
            <w:shd w:val="clear" w:color="auto" w:fill="FFFFFF"/>
          </w:tcPr>
          <w:p w:rsidR="00F3052D" w:rsidRPr="00AF00E9" w:rsidRDefault="00F3052D" w:rsidP="00635C06">
            <w:pPr>
              <w:spacing w:after="0" w:line="360" w:lineRule="auto"/>
              <w:jc w:val="both"/>
              <w:rPr>
                <w:rFonts w:ascii="Times New Roman" w:hAnsi="Times New Roman"/>
                <w:sz w:val="18"/>
                <w:szCs w:val="18"/>
              </w:rPr>
            </w:pPr>
          </w:p>
        </w:tc>
        <w:tc>
          <w:tcPr>
            <w:tcW w:w="383" w:type="pct"/>
            <w:shd w:val="clear" w:color="auto" w:fill="FFFFFF"/>
          </w:tcPr>
          <w:p w:rsidR="00F3052D" w:rsidRPr="00AF00E9" w:rsidRDefault="00F3052D" w:rsidP="00635C06">
            <w:pPr>
              <w:spacing w:after="0" w:line="360" w:lineRule="auto"/>
              <w:jc w:val="both"/>
              <w:rPr>
                <w:rFonts w:ascii="Times New Roman" w:hAnsi="Times New Roman"/>
                <w:sz w:val="18"/>
                <w:szCs w:val="18"/>
              </w:rPr>
            </w:pPr>
          </w:p>
        </w:tc>
        <w:tc>
          <w:tcPr>
            <w:tcW w:w="386" w:type="pct"/>
            <w:shd w:val="clear" w:color="auto" w:fill="C2D69B"/>
          </w:tcPr>
          <w:p w:rsidR="00F3052D" w:rsidRPr="00AF00E9" w:rsidRDefault="00F3052D" w:rsidP="00635C06">
            <w:pPr>
              <w:spacing w:after="0" w:line="360" w:lineRule="auto"/>
              <w:jc w:val="both"/>
              <w:rPr>
                <w:rFonts w:ascii="Times New Roman" w:hAnsi="Times New Roman"/>
                <w:sz w:val="18"/>
                <w:szCs w:val="18"/>
              </w:rPr>
            </w:pPr>
          </w:p>
        </w:tc>
        <w:tc>
          <w:tcPr>
            <w:tcW w:w="464" w:type="pct"/>
            <w:shd w:val="clear" w:color="auto" w:fill="FFFFFF"/>
          </w:tcPr>
          <w:p w:rsidR="00F3052D" w:rsidRPr="00AF00E9" w:rsidRDefault="00F3052D" w:rsidP="00635C06">
            <w:pPr>
              <w:spacing w:after="0" w:line="360" w:lineRule="auto"/>
              <w:jc w:val="both"/>
              <w:rPr>
                <w:rFonts w:ascii="Times New Roman" w:hAnsi="Times New Roman"/>
                <w:sz w:val="18"/>
                <w:szCs w:val="18"/>
              </w:rPr>
            </w:pPr>
          </w:p>
        </w:tc>
        <w:tc>
          <w:tcPr>
            <w:tcW w:w="295" w:type="pct"/>
            <w:shd w:val="clear" w:color="auto" w:fill="FFFFFF"/>
          </w:tcPr>
          <w:p w:rsidR="00F3052D" w:rsidRPr="00AF00E9" w:rsidRDefault="00F3052D" w:rsidP="00635C06">
            <w:pPr>
              <w:spacing w:after="0" w:line="360" w:lineRule="auto"/>
              <w:jc w:val="both"/>
              <w:rPr>
                <w:rFonts w:ascii="Times New Roman" w:hAnsi="Times New Roman"/>
                <w:sz w:val="18"/>
                <w:szCs w:val="18"/>
              </w:rPr>
            </w:pPr>
          </w:p>
        </w:tc>
        <w:tc>
          <w:tcPr>
            <w:tcW w:w="304" w:type="pct"/>
            <w:shd w:val="clear" w:color="auto" w:fill="C2D69B"/>
          </w:tcPr>
          <w:p w:rsidR="00F3052D" w:rsidRPr="00AF00E9" w:rsidRDefault="00F3052D" w:rsidP="00635C06">
            <w:pPr>
              <w:spacing w:after="0" w:line="360" w:lineRule="auto"/>
              <w:jc w:val="both"/>
              <w:rPr>
                <w:rFonts w:ascii="Times New Roman" w:hAnsi="Times New Roman"/>
                <w:sz w:val="18"/>
                <w:szCs w:val="18"/>
              </w:rPr>
            </w:pPr>
          </w:p>
        </w:tc>
      </w:tr>
      <w:tr w:rsidR="0091727E" w:rsidRPr="00AF00E9" w:rsidTr="0091727E">
        <w:tc>
          <w:tcPr>
            <w:tcW w:w="2272" w:type="pct"/>
          </w:tcPr>
          <w:p w:rsidR="00F3052D" w:rsidRPr="00AF00E9" w:rsidRDefault="00F3052D" w:rsidP="00635C06">
            <w:pPr>
              <w:spacing w:after="0" w:line="240" w:lineRule="auto"/>
              <w:jc w:val="center"/>
              <w:rPr>
                <w:rFonts w:ascii="Times New Roman" w:hAnsi="Times New Roman"/>
                <w:sz w:val="18"/>
                <w:szCs w:val="18"/>
              </w:rPr>
            </w:pPr>
            <w:r w:rsidRPr="00AF00E9">
              <w:rPr>
                <w:rFonts w:ascii="Times New Roman" w:hAnsi="Times New Roman"/>
                <w:b/>
                <w:bCs/>
                <w:sz w:val="18"/>
                <w:szCs w:val="18"/>
              </w:rPr>
              <w:t xml:space="preserve">Приоритет 4 </w:t>
            </w:r>
            <w:r w:rsidRPr="00AF00E9">
              <w:rPr>
                <w:rFonts w:ascii="Times New Roman" w:hAnsi="Times New Roman"/>
                <w:bCs/>
                <w:sz w:val="18"/>
                <w:szCs w:val="18"/>
              </w:rPr>
              <w:t>Устойчиво развитие на конкурентносп</w:t>
            </w:r>
            <w:r w:rsidR="00994FCD" w:rsidRPr="00AF00E9">
              <w:rPr>
                <w:rFonts w:ascii="Times New Roman" w:hAnsi="Times New Roman"/>
                <w:bCs/>
                <w:sz w:val="18"/>
                <w:szCs w:val="18"/>
              </w:rPr>
              <w:t>о</w:t>
            </w:r>
            <w:r w:rsidRPr="00AF00E9">
              <w:rPr>
                <w:rFonts w:ascii="Times New Roman" w:hAnsi="Times New Roman"/>
                <w:bCs/>
                <w:sz w:val="18"/>
                <w:szCs w:val="18"/>
              </w:rPr>
              <w:t>собно селско и горско стопанство</w:t>
            </w:r>
          </w:p>
        </w:tc>
        <w:tc>
          <w:tcPr>
            <w:tcW w:w="287" w:type="pct"/>
          </w:tcPr>
          <w:p w:rsidR="00F3052D" w:rsidRPr="00AF00E9" w:rsidRDefault="00F3052D" w:rsidP="00635C06">
            <w:pPr>
              <w:spacing w:after="0" w:line="360" w:lineRule="auto"/>
              <w:jc w:val="both"/>
              <w:rPr>
                <w:rFonts w:ascii="Times New Roman" w:hAnsi="Times New Roman"/>
                <w:sz w:val="18"/>
                <w:szCs w:val="18"/>
              </w:rPr>
            </w:pPr>
          </w:p>
        </w:tc>
        <w:tc>
          <w:tcPr>
            <w:tcW w:w="305" w:type="pct"/>
            <w:shd w:val="clear" w:color="auto" w:fill="FFFFFF"/>
          </w:tcPr>
          <w:p w:rsidR="00F3052D" w:rsidRPr="00AF00E9" w:rsidRDefault="00F3052D" w:rsidP="00635C06">
            <w:pPr>
              <w:spacing w:after="0" w:line="360" w:lineRule="auto"/>
              <w:jc w:val="both"/>
              <w:rPr>
                <w:rFonts w:ascii="Times New Roman" w:hAnsi="Times New Roman"/>
                <w:sz w:val="18"/>
                <w:szCs w:val="18"/>
              </w:rPr>
            </w:pPr>
          </w:p>
        </w:tc>
        <w:tc>
          <w:tcPr>
            <w:tcW w:w="305" w:type="pct"/>
            <w:shd w:val="clear" w:color="auto" w:fill="FFFFFF"/>
          </w:tcPr>
          <w:p w:rsidR="00F3052D" w:rsidRPr="00AF00E9" w:rsidRDefault="00F3052D" w:rsidP="00635C06">
            <w:pPr>
              <w:spacing w:after="0" w:line="360" w:lineRule="auto"/>
              <w:jc w:val="both"/>
              <w:rPr>
                <w:rFonts w:ascii="Times New Roman" w:hAnsi="Times New Roman"/>
                <w:sz w:val="18"/>
                <w:szCs w:val="18"/>
              </w:rPr>
            </w:pPr>
          </w:p>
        </w:tc>
        <w:tc>
          <w:tcPr>
            <w:tcW w:w="383" w:type="pct"/>
            <w:shd w:val="clear" w:color="auto" w:fill="FFFFFF"/>
          </w:tcPr>
          <w:p w:rsidR="00F3052D" w:rsidRPr="00AF00E9" w:rsidRDefault="00F3052D" w:rsidP="00635C06">
            <w:pPr>
              <w:spacing w:after="0" w:line="360" w:lineRule="auto"/>
              <w:jc w:val="both"/>
              <w:rPr>
                <w:rFonts w:ascii="Times New Roman" w:hAnsi="Times New Roman"/>
                <w:sz w:val="18"/>
                <w:szCs w:val="18"/>
              </w:rPr>
            </w:pPr>
          </w:p>
        </w:tc>
        <w:tc>
          <w:tcPr>
            <w:tcW w:w="386" w:type="pct"/>
            <w:shd w:val="clear" w:color="auto" w:fill="FFFFFF"/>
          </w:tcPr>
          <w:p w:rsidR="00F3052D" w:rsidRPr="00AF00E9" w:rsidRDefault="00F3052D" w:rsidP="00635C06">
            <w:pPr>
              <w:spacing w:after="0" w:line="360" w:lineRule="auto"/>
              <w:jc w:val="both"/>
              <w:rPr>
                <w:rFonts w:ascii="Times New Roman" w:hAnsi="Times New Roman"/>
                <w:sz w:val="18"/>
                <w:szCs w:val="18"/>
              </w:rPr>
            </w:pPr>
          </w:p>
        </w:tc>
        <w:tc>
          <w:tcPr>
            <w:tcW w:w="464" w:type="pct"/>
            <w:shd w:val="clear" w:color="auto" w:fill="FFFFFF"/>
          </w:tcPr>
          <w:p w:rsidR="00F3052D" w:rsidRPr="00AF00E9" w:rsidRDefault="00F3052D" w:rsidP="00635C06">
            <w:pPr>
              <w:spacing w:after="0" w:line="360" w:lineRule="auto"/>
              <w:jc w:val="both"/>
              <w:rPr>
                <w:rFonts w:ascii="Times New Roman" w:hAnsi="Times New Roman"/>
                <w:sz w:val="18"/>
                <w:szCs w:val="18"/>
              </w:rPr>
            </w:pPr>
          </w:p>
        </w:tc>
        <w:tc>
          <w:tcPr>
            <w:tcW w:w="295" w:type="pct"/>
            <w:shd w:val="clear" w:color="auto" w:fill="FFFFFF"/>
          </w:tcPr>
          <w:p w:rsidR="00F3052D" w:rsidRPr="00AF00E9" w:rsidRDefault="00F3052D" w:rsidP="00635C06">
            <w:pPr>
              <w:spacing w:after="0" w:line="360" w:lineRule="auto"/>
              <w:jc w:val="both"/>
              <w:rPr>
                <w:rFonts w:ascii="Times New Roman" w:hAnsi="Times New Roman"/>
                <w:sz w:val="18"/>
                <w:szCs w:val="18"/>
              </w:rPr>
            </w:pPr>
          </w:p>
        </w:tc>
        <w:tc>
          <w:tcPr>
            <w:tcW w:w="304" w:type="pct"/>
            <w:shd w:val="clear" w:color="auto" w:fill="C2D69B"/>
          </w:tcPr>
          <w:p w:rsidR="00F3052D" w:rsidRPr="00AF00E9" w:rsidRDefault="00F3052D" w:rsidP="00635C06">
            <w:pPr>
              <w:spacing w:after="0" w:line="360" w:lineRule="auto"/>
              <w:jc w:val="both"/>
              <w:rPr>
                <w:rFonts w:ascii="Times New Roman" w:hAnsi="Times New Roman"/>
                <w:sz w:val="18"/>
                <w:szCs w:val="18"/>
              </w:rPr>
            </w:pPr>
          </w:p>
        </w:tc>
      </w:tr>
    </w:tbl>
    <w:p w:rsidR="00DA6837" w:rsidRDefault="00991452" w:rsidP="00635C06">
      <w:pPr>
        <w:spacing w:after="0" w:line="360" w:lineRule="auto"/>
        <w:ind w:firstLine="709"/>
        <w:jc w:val="both"/>
        <w:rPr>
          <w:rFonts w:ascii="Times New Roman" w:hAnsi="Times New Roman"/>
          <w:sz w:val="24"/>
          <w:szCs w:val="24"/>
        </w:rPr>
      </w:pPr>
      <w:r w:rsidRPr="00DA6837">
        <w:rPr>
          <w:rFonts w:ascii="Times New Roman" w:hAnsi="Times New Roman"/>
          <w:b/>
          <w:sz w:val="24"/>
          <w:szCs w:val="24"/>
        </w:rPr>
        <w:t>Извършената актуализация ОСР в резултат</w:t>
      </w:r>
      <w:r w:rsidR="00AC3728" w:rsidRPr="00DA6837">
        <w:rPr>
          <w:rFonts w:ascii="Times New Roman" w:hAnsi="Times New Roman"/>
          <w:b/>
          <w:sz w:val="24"/>
          <w:szCs w:val="24"/>
        </w:rPr>
        <w:t xml:space="preserve"> междинна</w:t>
      </w:r>
      <w:r w:rsidR="00AD6803" w:rsidRPr="00DA6837">
        <w:rPr>
          <w:rFonts w:ascii="Times New Roman" w:hAnsi="Times New Roman"/>
          <w:b/>
          <w:sz w:val="24"/>
          <w:szCs w:val="24"/>
        </w:rPr>
        <w:t>та</w:t>
      </w:r>
      <w:r w:rsidR="00AC3728" w:rsidRPr="00DA6837">
        <w:rPr>
          <w:rFonts w:ascii="Times New Roman" w:hAnsi="Times New Roman"/>
          <w:b/>
          <w:sz w:val="24"/>
          <w:szCs w:val="24"/>
        </w:rPr>
        <w:t xml:space="preserve"> оценка</w:t>
      </w:r>
      <w:r w:rsidR="00AD6803" w:rsidRPr="00DA6837">
        <w:rPr>
          <w:rFonts w:ascii="Times New Roman" w:hAnsi="Times New Roman"/>
          <w:b/>
          <w:sz w:val="24"/>
          <w:szCs w:val="24"/>
        </w:rPr>
        <w:t>,</w:t>
      </w:r>
      <w:r w:rsidR="00AC3728" w:rsidRPr="00DA6837">
        <w:rPr>
          <w:rFonts w:ascii="Times New Roman" w:hAnsi="Times New Roman"/>
          <w:b/>
          <w:sz w:val="24"/>
          <w:szCs w:val="24"/>
        </w:rPr>
        <w:t xml:space="preserve"> съществено е подобрила приложимостта на документа и е изяснила посоката на политиката за регионално развитие на територията на област Ловеч.</w:t>
      </w:r>
      <w:r w:rsidR="00AC3728" w:rsidRPr="001B11D1">
        <w:rPr>
          <w:rFonts w:ascii="Times New Roman" w:hAnsi="Times New Roman"/>
          <w:sz w:val="24"/>
          <w:szCs w:val="24"/>
        </w:rPr>
        <w:t xml:space="preserve"> </w:t>
      </w:r>
      <w:r w:rsidR="00994FCD">
        <w:rPr>
          <w:rFonts w:ascii="Times New Roman" w:hAnsi="Times New Roman"/>
          <w:sz w:val="24"/>
          <w:szCs w:val="24"/>
        </w:rPr>
        <w:t>Тя</w:t>
      </w:r>
      <w:r w:rsidR="00AC3728" w:rsidRPr="001B11D1">
        <w:rPr>
          <w:rFonts w:ascii="Times New Roman" w:hAnsi="Times New Roman"/>
          <w:sz w:val="24"/>
          <w:szCs w:val="24"/>
        </w:rPr>
        <w:t xml:space="preserve"> е осигурила и сходство на Стратегията с националните оперативни и секторни програми, финансирани от фондовете на ЕС и е спомогнала постигането на </w:t>
      </w:r>
      <w:proofErr w:type="spellStart"/>
      <w:r w:rsidR="00AC3728" w:rsidRPr="001B11D1">
        <w:rPr>
          <w:rFonts w:ascii="Times New Roman" w:hAnsi="Times New Roman"/>
          <w:sz w:val="24"/>
          <w:szCs w:val="24"/>
        </w:rPr>
        <w:t>синергетичен</w:t>
      </w:r>
      <w:proofErr w:type="spellEnd"/>
      <w:r w:rsidR="00AC3728" w:rsidRPr="001B11D1">
        <w:rPr>
          <w:rFonts w:ascii="Times New Roman" w:hAnsi="Times New Roman"/>
          <w:sz w:val="24"/>
          <w:szCs w:val="24"/>
        </w:rPr>
        <w:t xml:space="preserve"> ефект от действието на политики с различна секторна насоченост в рамките на област Ловеч.</w:t>
      </w:r>
    </w:p>
    <w:p w:rsidR="00CB7389" w:rsidRDefault="00CB7389" w:rsidP="00635C06">
      <w:pPr>
        <w:spacing w:after="0" w:line="360" w:lineRule="auto"/>
        <w:ind w:firstLine="709"/>
        <w:jc w:val="both"/>
        <w:rPr>
          <w:rFonts w:ascii="Times New Roman" w:hAnsi="Times New Roman"/>
          <w:sz w:val="24"/>
          <w:szCs w:val="24"/>
        </w:rPr>
      </w:pPr>
    </w:p>
    <w:p w:rsidR="002800BC" w:rsidRPr="00CB7389" w:rsidRDefault="00360812" w:rsidP="00CB7389">
      <w:pPr>
        <w:pStyle w:val="Default"/>
        <w:shd w:val="clear" w:color="auto" w:fill="FABF8F" w:themeFill="accent6" w:themeFillTint="99"/>
        <w:ind w:right="-144"/>
        <w:jc w:val="both"/>
        <w:outlineLvl w:val="0"/>
        <w:rPr>
          <w:b/>
          <w:bCs/>
          <w:color w:val="auto"/>
          <w:shd w:val="clear" w:color="auto" w:fill="FABF8F"/>
        </w:rPr>
      </w:pPr>
      <w:bookmarkStart w:id="12" w:name="_Toc409445782"/>
      <w:r w:rsidRPr="00CB7389">
        <w:rPr>
          <w:b/>
          <w:bCs/>
          <w:color w:val="auto"/>
          <w:shd w:val="clear" w:color="auto" w:fill="FABF8F"/>
        </w:rPr>
        <w:t xml:space="preserve">V. ОЦЕНКА НА НАСТЪПИЛИТЕ ПРОМЕНИ И НА УСТОЙЧИВОСТТА НА ПОСТИГНАТИТЕ РЕЗУЛТАТИ В СОЦИАЛНО-ИКОНОМИЧЕСКОТО РАЗВИТИЕ НА ОБЛАСТ ЛОВЕЧ В ПЕРИОДА НА ИЗПЪЛНЕНИЕ НА ОСР НА ОБЛАСТ ЛОВЕЧ 2007-2013 </w:t>
      </w:r>
      <w:r w:rsidR="007B7A37" w:rsidRPr="00CB7389">
        <w:rPr>
          <w:b/>
          <w:bCs/>
          <w:color w:val="auto"/>
          <w:shd w:val="clear" w:color="auto" w:fill="FABF8F"/>
        </w:rPr>
        <w:t>г</w:t>
      </w:r>
      <w:r w:rsidRPr="00CB7389">
        <w:rPr>
          <w:b/>
          <w:bCs/>
          <w:color w:val="auto"/>
          <w:shd w:val="clear" w:color="auto" w:fill="FABF8F"/>
        </w:rPr>
        <w:t>.</w:t>
      </w:r>
      <w:bookmarkEnd w:id="12"/>
    </w:p>
    <w:p w:rsidR="0046471A" w:rsidRDefault="00FA3E5C" w:rsidP="006604B3">
      <w:pPr>
        <w:pStyle w:val="Default"/>
        <w:spacing w:line="360" w:lineRule="auto"/>
        <w:ind w:firstLine="709"/>
        <w:jc w:val="both"/>
        <w:rPr>
          <w:color w:val="242424"/>
        </w:rPr>
      </w:pPr>
      <w:r w:rsidRPr="001B11D1">
        <w:t xml:space="preserve">Настъпилите промени и устойчивостта на постигнатите резултати в социално-икономическото развитие на </w:t>
      </w:r>
      <w:r w:rsidR="0047428E" w:rsidRPr="001B11D1">
        <w:t>ОСР</w:t>
      </w:r>
      <w:r w:rsidRPr="001B11D1">
        <w:t xml:space="preserve"> на </w:t>
      </w:r>
      <w:r w:rsidR="0047428E" w:rsidRPr="001B11D1">
        <w:t xml:space="preserve">област Ловеч </w:t>
      </w:r>
      <w:r w:rsidRPr="001B11D1">
        <w:t xml:space="preserve">2007-2013 г. са </w:t>
      </w:r>
      <w:r w:rsidR="00BE29E7">
        <w:t>изследвани</w:t>
      </w:r>
      <w:r w:rsidRPr="001B11D1">
        <w:t xml:space="preserve"> чрез </w:t>
      </w:r>
      <w:r w:rsidR="007B7A37">
        <w:t xml:space="preserve">три </w:t>
      </w:r>
      <w:r w:rsidR="007B7A37">
        <w:lastRenderedPageBreak/>
        <w:t xml:space="preserve">групи от показатели: </w:t>
      </w:r>
      <w:r w:rsidR="001A16F3" w:rsidRPr="001B11D1">
        <w:rPr>
          <w:b/>
        </w:rPr>
        <w:t>за икономическо развитие</w:t>
      </w:r>
      <w:r w:rsidR="00AB79D9" w:rsidRPr="001B11D1">
        <w:rPr>
          <w:b/>
        </w:rPr>
        <w:t>;</w:t>
      </w:r>
      <w:r w:rsidR="007B7A37">
        <w:rPr>
          <w:b/>
        </w:rPr>
        <w:t xml:space="preserve"> </w:t>
      </w:r>
      <w:r w:rsidR="001A16F3" w:rsidRPr="001B11D1">
        <w:rPr>
          <w:b/>
        </w:rPr>
        <w:t>за социално развитие</w:t>
      </w:r>
      <w:r w:rsidR="0028347E" w:rsidRPr="001B11D1">
        <w:rPr>
          <w:b/>
        </w:rPr>
        <w:t>;</w:t>
      </w:r>
      <w:r w:rsidR="007B7A37">
        <w:rPr>
          <w:b/>
        </w:rPr>
        <w:t xml:space="preserve"> </w:t>
      </w:r>
      <w:r w:rsidR="00F55E28" w:rsidRPr="001B11D1">
        <w:rPr>
          <w:b/>
        </w:rPr>
        <w:t>за инфраструктурно развитие.</w:t>
      </w:r>
      <w:r w:rsidR="006604B3">
        <w:rPr>
          <w:b/>
        </w:rPr>
        <w:t xml:space="preserve"> </w:t>
      </w:r>
      <w:r w:rsidR="0046471A" w:rsidRPr="001B11D1">
        <w:rPr>
          <w:color w:val="242424"/>
        </w:rPr>
        <w:t xml:space="preserve">Област Ловеч, като част от СЗР се характеризира с нестабилна икономика, нисък дял на инвестициите, ограничен размер на средствата за придобиване на ДМА и за създаване и внедряване на иновации, демографска криза, ниски доходи, увеличаване на безработицата и съпътстващите тези явления социални проблеми. Въпреки, че </w:t>
      </w:r>
      <w:r w:rsidR="00AB79D9" w:rsidRPr="001B11D1">
        <w:rPr>
          <w:color w:val="242424"/>
        </w:rPr>
        <w:t>са реализирани редица инициативи и проекти, в т.ч. и инвестиционни, промяната в социално-икономическата картина в областта е несъществена, като в някои сфери, дори състоянието се влошава.</w:t>
      </w:r>
    </w:p>
    <w:p w:rsidR="0028347E" w:rsidRPr="001B11D1" w:rsidRDefault="0028347E" w:rsidP="006D04EE">
      <w:pPr>
        <w:pStyle w:val="af2"/>
        <w:numPr>
          <w:ilvl w:val="0"/>
          <w:numId w:val="37"/>
        </w:numPr>
        <w:shd w:val="clear" w:color="auto" w:fill="FFFFFF"/>
        <w:spacing w:before="0" w:beforeAutospacing="0" w:after="0" w:afterAutospacing="0" w:line="360" w:lineRule="auto"/>
        <w:jc w:val="both"/>
        <w:outlineLvl w:val="1"/>
        <w:rPr>
          <w:b/>
          <w:lang w:val="bg-BG"/>
        </w:rPr>
      </w:pPr>
      <w:r w:rsidRPr="001B11D1">
        <w:rPr>
          <w:b/>
          <w:lang w:val="bg-BG"/>
        </w:rPr>
        <w:t>Показатели за икономическо развитие</w:t>
      </w:r>
    </w:p>
    <w:p w:rsidR="00F7458A" w:rsidRPr="005D165E" w:rsidRDefault="00F7458A" w:rsidP="00635C06">
      <w:pPr>
        <w:pStyle w:val="af2"/>
        <w:shd w:val="clear" w:color="auto" w:fill="FFFFFF"/>
        <w:spacing w:before="0" w:beforeAutospacing="0" w:after="0" w:afterAutospacing="0" w:line="360" w:lineRule="auto"/>
        <w:ind w:firstLine="709"/>
        <w:jc w:val="both"/>
        <w:rPr>
          <w:color w:val="242424"/>
          <w:lang w:val="bg-BG"/>
        </w:rPr>
      </w:pPr>
      <w:proofErr w:type="spellStart"/>
      <w:r>
        <w:rPr>
          <w:color w:val="242424"/>
        </w:rPr>
        <w:t>Тези</w:t>
      </w:r>
      <w:proofErr w:type="spellEnd"/>
      <w:r>
        <w:rPr>
          <w:color w:val="242424"/>
        </w:rPr>
        <w:t xml:space="preserve"> п</w:t>
      </w:r>
      <w:proofErr w:type="spellStart"/>
      <w:r>
        <w:rPr>
          <w:color w:val="242424"/>
          <w:lang w:val="bg-BG"/>
        </w:rPr>
        <w:t>оказатели</w:t>
      </w:r>
      <w:proofErr w:type="spellEnd"/>
      <w:r>
        <w:rPr>
          <w:color w:val="242424"/>
          <w:lang w:val="bg-BG"/>
        </w:rPr>
        <w:t xml:space="preserve"> имат </w:t>
      </w:r>
      <w:r w:rsidR="00994FCD" w:rsidRPr="005D165E">
        <w:rPr>
          <w:b/>
          <w:color w:val="242424"/>
          <w:u w:val="single"/>
          <w:lang w:val="bg-BG"/>
        </w:rPr>
        <w:t>пряко</w:t>
      </w:r>
      <w:r w:rsidR="00994FCD">
        <w:rPr>
          <w:color w:val="242424"/>
          <w:lang w:val="bg-BG"/>
        </w:rPr>
        <w:t xml:space="preserve"> </w:t>
      </w:r>
      <w:r>
        <w:rPr>
          <w:color w:val="242424"/>
          <w:lang w:val="bg-BG"/>
        </w:rPr>
        <w:t xml:space="preserve">отношение към </w:t>
      </w:r>
      <w:r w:rsidR="00994FCD">
        <w:rPr>
          <w:color w:val="242424"/>
          <w:lang w:val="bg-BG"/>
        </w:rPr>
        <w:t>мерки</w:t>
      </w:r>
      <w:r w:rsidR="005D165E">
        <w:rPr>
          <w:color w:val="242424"/>
          <w:lang w:val="bg-BG"/>
        </w:rPr>
        <w:t>те</w:t>
      </w:r>
      <w:r w:rsidR="00994FCD">
        <w:rPr>
          <w:color w:val="242424"/>
          <w:lang w:val="bg-BG"/>
        </w:rPr>
        <w:t xml:space="preserve">, попадащи в обхвата на </w:t>
      </w:r>
      <w:r w:rsidRPr="00F7458A">
        <w:rPr>
          <w:b/>
          <w:color w:val="242424"/>
          <w:lang w:val="bg-BG"/>
        </w:rPr>
        <w:t xml:space="preserve">Приоритет </w:t>
      </w:r>
      <w:r w:rsidR="00BB0E04">
        <w:rPr>
          <w:b/>
          <w:color w:val="242424"/>
          <w:lang w:val="bg-BG"/>
        </w:rPr>
        <w:t>2</w:t>
      </w:r>
      <w:r>
        <w:rPr>
          <w:color w:val="242424"/>
          <w:lang w:val="bg-BG"/>
        </w:rPr>
        <w:t xml:space="preserve"> и </w:t>
      </w:r>
      <w:r w:rsidRPr="00F7458A">
        <w:rPr>
          <w:b/>
          <w:color w:val="242424"/>
          <w:lang w:val="bg-BG"/>
        </w:rPr>
        <w:t>Приоритет 4</w:t>
      </w:r>
      <w:r>
        <w:rPr>
          <w:color w:val="242424"/>
          <w:lang w:val="bg-BG"/>
        </w:rPr>
        <w:t xml:space="preserve"> </w:t>
      </w:r>
      <w:r w:rsidR="005D165E">
        <w:rPr>
          <w:color w:val="242424"/>
          <w:lang w:val="bg-BG"/>
        </w:rPr>
        <w:t xml:space="preserve">и </w:t>
      </w:r>
      <w:r w:rsidR="005D165E" w:rsidRPr="005D165E">
        <w:rPr>
          <w:b/>
          <w:color w:val="242424"/>
          <w:u w:val="single"/>
          <w:lang w:val="bg-BG"/>
        </w:rPr>
        <w:t>косвено</w:t>
      </w:r>
      <w:r w:rsidR="005D165E">
        <w:rPr>
          <w:color w:val="242424"/>
          <w:lang w:val="bg-BG"/>
        </w:rPr>
        <w:t xml:space="preserve"> към мерките на </w:t>
      </w:r>
      <w:r w:rsidR="005D165E" w:rsidRPr="005D165E">
        <w:rPr>
          <w:b/>
          <w:color w:val="242424"/>
          <w:lang w:val="bg-BG"/>
        </w:rPr>
        <w:t>Приоритет 3</w:t>
      </w:r>
      <w:r w:rsidR="005D165E">
        <w:rPr>
          <w:color w:val="242424"/>
          <w:lang w:val="bg-BG"/>
        </w:rPr>
        <w:t xml:space="preserve"> </w:t>
      </w:r>
      <w:r>
        <w:rPr>
          <w:color w:val="242424"/>
          <w:lang w:val="bg-BG"/>
        </w:rPr>
        <w:t xml:space="preserve">на </w:t>
      </w:r>
      <w:r w:rsidRPr="001B11D1">
        <w:rPr>
          <w:lang w:val="bg-BG"/>
        </w:rPr>
        <w:t>А</w:t>
      </w:r>
      <w:r>
        <w:rPr>
          <w:lang w:val="bg-BG"/>
        </w:rPr>
        <w:t>ДИ н</w:t>
      </w:r>
      <w:r w:rsidRPr="001B11D1">
        <w:rPr>
          <w:lang w:val="bg-BG"/>
        </w:rPr>
        <w:t>а ОСР</w:t>
      </w:r>
      <w:r>
        <w:rPr>
          <w:color w:val="242424"/>
          <w:lang w:val="bg-BG"/>
        </w:rPr>
        <w:t xml:space="preserve"> на област Ловеч.</w:t>
      </w:r>
    </w:p>
    <w:p w:rsidR="007B5ABA" w:rsidRDefault="0036215F" w:rsidP="00635C06">
      <w:pPr>
        <w:pStyle w:val="af2"/>
        <w:shd w:val="clear" w:color="auto" w:fill="FFFFFF"/>
        <w:spacing w:before="0" w:beforeAutospacing="0" w:after="0" w:afterAutospacing="0" w:line="360" w:lineRule="auto"/>
        <w:ind w:firstLine="709"/>
        <w:jc w:val="both"/>
        <w:rPr>
          <w:rFonts w:eastAsia="TimesNewRomanPS-BoldMT"/>
          <w:bCs/>
          <w:lang w:val="bg-BG" w:eastAsia="bg-BG"/>
        </w:rPr>
      </w:pPr>
      <w:r w:rsidRPr="001B11D1">
        <w:rPr>
          <w:color w:val="242424"/>
          <w:lang w:val="bg-BG"/>
        </w:rPr>
        <w:t>В област Л</w:t>
      </w:r>
      <w:r w:rsidR="007B5ABA" w:rsidRPr="001B11D1">
        <w:rPr>
          <w:color w:val="242424"/>
          <w:lang w:val="bg-BG"/>
        </w:rPr>
        <w:t>овеч, както и в целия С</w:t>
      </w:r>
      <w:r w:rsidR="00CB7389">
        <w:rPr>
          <w:color w:val="242424"/>
          <w:lang w:val="bg-BG"/>
        </w:rPr>
        <w:t>ЗР</w:t>
      </w:r>
      <w:r w:rsidR="007B5ABA" w:rsidRPr="001B11D1">
        <w:rPr>
          <w:color w:val="242424"/>
          <w:lang w:val="bg-BG"/>
        </w:rPr>
        <w:t xml:space="preserve"> стойностите на БВП през годините (2007-2012 г.) са значително под средните за страна</w:t>
      </w:r>
      <w:r w:rsidR="0000133F">
        <w:rPr>
          <w:color w:val="242424"/>
          <w:lang w:val="bg-BG"/>
        </w:rPr>
        <w:t>та</w:t>
      </w:r>
      <w:r w:rsidR="007B5ABA" w:rsidRPr="001B11D1">
        <w:rPr>
          <w:color w:val="242424"/>
          <w:lang w:val="bg-BG"/>
        </w:rPr>
        <w:t>.</w:t>
      </w:r>
    </w:p>
    <w:p w:rsidR="007B5ABA" w:rsidRDefault="002771A3" w:rsidP="007B7A37">
      <w:pPr>
        <w:pStyle w:val="af2"/>
        <w:shd w:val="clear" w:color="auto" w:fill="FFFFFF"/>
        <w:spacing w:before="0" w:beforeAutospacing="0" w:after="0" w:afterAutospacing="0" w:line="360" w:lineRule="auto"/>
        <w:jc w:val="center"/>
        <w:rPr>
          <w:rFonts w:eastAsia="TimesNewRomanPS-BoldMT"/>
          <w:bCs/>
          <w:lang w:val="bg-BG" w:eastAsia="bg-BG"/>
        </w:rPr>
      </w:pPr>
      <w:r>
        <w:rPr>
          <w:rFonts w:eastAsia="TimesNewRomanPS-BoldMT"/>
          <w:noProof/>
          <w:lang w:val="bg-BG" w:eastAsia="bg-BG"/>
        </w:rPr>
        <w:drawing>
          <wp:inline distT="0" distB="0" distL="0" distR="0" wp14:anchorId="5B95C586" wp14:editId="1BC78956">
            <wp:extent cx="2800350" cy="1590675"/>
            <wp:effectExtent l="0" t="0" r="0" b="9525"/>
            <wp:docPr id="5" name="Картина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00350" cy="1590675"/>
                    </a:xfrm>
                    <a:prstGeom prst="rect">
                      <a:avLst/>
                    </a:prstGeom>
                    <a:noFill/>
                    <a:ln>
                      <a:noFill/>
                    </a:ln>
                  </pic:spPr>
                </pic:pic>
              </a:graphicData>
            </a:graphic>
          </wp:inline>
        </w:drawing>
      </w:r>
      <w:r w:rsidR="007B7A37">
        <w:rPr>
          <w:noProof/>
          <w:lang w:val="bg-BG" w:eastAsia="bg-BG"/>
        </w:rPr>
        <w:drawing>
          <wp:inline distT="0" distB="0" distL="0" distR="0" wp14:anchorId="50EC720C" wp14:editId="19E00CFB">
            <wp:extent cx="2914650" cy="1590675"/>
            <wp:effectExtent l="0" t="0" r="0" b="9525"/>
            <wp:docPr id="6" name="Картина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14650" cy="1590675"/>
                    </a:xfrm>
                    <a:prstGeom prst="rect">
                      <a:avLst/>
                    </a:prstGeom>
                    <a:noFill/>
                    <a:ln>
                      <a:noFill/>
                    </a:ln>
                  </pic:spPr>
                </pic:pic>
              </a:graphicData>
            </a:graphic>
          </wp:inline>
        </w:drawing>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6604B3" w:rsidTr="006604B3">
        <w:tc>
          <w:tcPr>
            <w:tcW w:w="4606" w:type="dxa"/>
          </w:tcPr>
          <w:p w:rsidR="006604B3" w:rsidRDefault="006604B3" w:rsidP="006604B3">
            <w:pPr>
              <w:pStyle w:val="af2"/>
              <w:spacing w:before="0" w:beforeAutospacing="0" w:after="0" w:afterAutospacing="0"/>
              <w:jc w:val="center"/>
              <w:rPr>
                <w:rFonts w:eastAsia="TimesNewRomanPS-BoldMT"/>
                <w:bCs/>
                <w:lang w:val="bg-BG" w:eastAsia="bg-BG"/>
              </w:rPr>
            </w:pPr>
            <w:proofErr w:type="spellStart"/>
            <w:r w:rsidRPr="00157526">
              <w:rPr>
                <w:rFonts w:eastAsia="TimesNewRomanPS-BoldMT"/>
                <w:bCs/>
                <w:i/>
                <w:lang w:eastAsia="bg-BG"/>
              </w:rPr>
              <w:t>Фигура</w:t>
            </w:r>
            <w:proofErr w:type="spellEnd"/>
            <w:r w:rsidRPr="00157526">
              <w:rPr>
                <w:rFonts w:eastAsia="TimesNewRomanPS-BoldMT"/>
                <w:bCs/>
                <w:i/>
                <w:lang w:eastAsia="bg-BG"/>
              </w:rPr>
              <w:t xml:space="preserve"> 1</w:t>
            </w:r>
            <w:r w:rsidRPr="00AF6179">
              <w:rPr>
                <w:rFonts w:eastAsia="TimesNewRomanPS-BoldMT"/>
                <w:bCs/>
                <w:i/>
                <w:lang w:eastAsia="bg-BG"/>
              </w:rPr>
              <w:t>.</w:t>
            </w:r>
            <w:r w:rsidRPr="001B11D1">
              <w:rPr>
                <w:rFonts w:eastAsia="TimesNewRomanPS-BoldMT"/>
                <w:b/>
                <w:bCs/>
                <w:lang w:eastAsia="bg-BG"/>
              </w:rPr>
              <w:t xml:space="preserve"> БВП на човек от населението</w:t>
            </w:r>
            <w:r>
              <w:rPr>
                <w:rFonts w:eastAsia="TimesNewRomanPS-BoldMT"/>
                <w:b/>
                <w:bCs/>
                <w:lang w:eastAsia="bg-BG"/>
              </w:rPr>
              <w:t xml:space="preserve"> </w:t>
            </w:r>
            <w:r w:rsidRPr="001B11D1">
              <w:rPr>
                <w:rFonts w:eastAsia="TimesNewRomanPS-BoldMT"/>
                <w:b/>
                <w:bCs/>
                <w:lang w:eastAsia="bg-BG"/>
              </w:rPr>
              <w:t xml:space="preserve">в област Ловеч 2007 -2011г. </w:t>
            </w:r>
            <w:r w:rsidRPr="00224542">
              <w:rPr>
                <w:rFonts w:eastAsia="TimesNewRomanPS-BoldMT"/>
                <w:bCs/>
                <w:i/>
                <w:lang w:eastAsia="bg-BG"/>
              </w:rPr>
              <w:t>(НСИ)</w:t>
            </w:r>
          </w:p>
        </w:tc>
        <w:tc>
          <w:tcPr>
            <w:tcW w:w="4606" w:type="dxa"/>
          </w:tcPr>
          <w:p w:rsidR="006604B3" w:rsidRDefault="006604B3" w:rsidP="006604B3">
            <w:pPr>
              <w:pStyle w:val="af2"/>
              <w:spacing w:before="0" w:beforeAutospacing="0" w:after="0" w:afterAutospacing="0"/>
              <w:jc w:val="center"/>
              <w:rPr>
                <w:rFonts w:eastAsia="TimesNewRomanPS-BoldMT"/>
                <w:bCs/>
                <w:lang w:val="bg-BG" w:eastAsia="bg-BG"/>
              </w:rPr>
            </w:pPr>
            <w:proofErr w:type="spellStart"/>
            <w:r w:rsidRPr="00157526">
              <w:rPr>
                <w:rFonts w:eastAsia="TimesNewRomanPS-BoldMT"/>
                <w:bCs/>
                <w:i/>
                <w:lang w:eastAsia="bg-BG"/>
              </w:rPr>
              <w:t>Фигура</w:t>
            </w:r>
            <w:proofErr w:type="spellEnd"/>
            <w:r w:rsidRPr="00157526">
              <w:rPr>
                <w:rFonts w:eastAsia="TimesNewRomanPS-BoldMT"/>
                <w:bCs/>
                <w:i/>
                <w:lang w:eastAsia="bg-BG"/>
              </w:rPr>
              <w:t xml:space="preserve"> 2.</w:t>
            </w:r>
            <w:r w:rsidRPr="001B11D1">
              <w:rPr>
                <w:rFonts w:eastAsia="TimesNewRomanPS-BoldMT"/>
                <w:b/>
                <w:bCs/>
                <w:lang w:eastAsia="bg-BG"/>
              </w:rPr>
              <w:t xml:space="preserve"> БДС в област Ловеч за периода</w:t>
            </w:r>
            <w:r>
              <w:rPr>
                <w:rFonts w:eastAsia="TimesNewRomanPS-BoldMT"/>
                <w:b/>
                <w:bCs/>
                <w:lang w:eastAsia="bg-BG"/>
              </w:rPr>
              <w:t xml:space="preserve"> </w:t>
            </w:r>
            <w:r w:rsidRPr="001B11D1">
              <w:rPr>
                <w:rFonts w:eastAsia="TimesNewRomanPS-BoldMT"/>
                <w:b/>
                <w:bCs/>
                <w:lang w:eastAsia="bg-BG"/>
              </w:rPr>
              <w:t xml:space="preserve">2007 -2011 г. (млн. лв., </w:t>
            </w:r>
            <w:r w:rsidRPr="00224542">
              <w:rPr>
                <w:rFonts w:eastAsia="TimesNewRomanPS-BoldMT"/>
                <w:bCs/>
                <w:i/>
                <w:lang w:eastAsia="bg-BG"/>
              </w:rPr>
              <w:t>НСИ</w:t>
            </w:r>
            <w:r w:rsidRPr="001B11D1">
              <w:rPr>
                <w:rFonts w:eastAsia="TimesNewRomanPS-BoldMT"/>
                <w:b/>
                <w:bCs/>
                <w:lang w:eastAsia="bg-BG"/>
              </w:rPr>
              <w:t>)</w:t>
            </w:r>
            <w:r w:rsidRPr="001B11D1">
              <w:rPr>
                <w:rStyle w:val="a6"/>
                <w:rFonts w:eastAsia="TimesNewRomanPS-BoldMT"/>
                <w:b/>
                <w:bCs/>
                <w:lang w:eastAsia="bg-BG"/>
              </w:rPr>
              <w:footnoteReference w:id="5"/>
            </w:r>
          </w:p>
        </w:tc>
      </w:tr>
    </w:tbl>
    <w:p w:rsidR="00AF6179" w:rsidRDefault="00AF6179" w:rsidP="00635C06">
      <w:pPr>
        <w:autoSpaceDE w:val="0"/>
        <w:autoSpaceDN w:val="0"/>
        <w:adjustRightInd w:val="0"/>
        <w:spacing w:after="0" w:line="360" w:lineRule="auto"/>
        <w:ind w:firstLine="708"/>
        <w:jc w:val="both"/>
        <w:rPr>
          <w:rFonts w:ascii="Times New Roman" w:eastAsia="TimesNewRomanPS-BoldMT" w:hAnsi="Times New Roman"/>
          <w:b/>
          <w:bCs/>
          <w:sz w:val="24"/>
          <w:szCs w:val="24"/>
          <w:lang w:eastAsia="bg-BG"/>
        </w:rPr>
      </w:pPr>
    </w:p>
    <w:p w:rsidR="00AA3A3F" w:rsidRPr="001B11D1" w:rsidRDefault="00CB7389" w:rsidP="00635C06">
      <w:pPr>
        <w:autoSpaceDE w:val="0"/>
        <w:autoSpaceDN w:val="0"/>
        <w:adjustRightInd w:val="0"/>
        <w:spacing w:after="0" w:line="360" w:lineRule="auto"/>
        <w:ind w:firstLine="708"/>
        <w:jc w:val="both"/>
        <w:rPr>
          <w:rFonts w:ascii="Times New Roman" w:eastAsia="TimesNewRomanPS-BoldMT" w:hAnsi="Times New Roman"/>
          <w:bCs/>
          <w:sz w:val="24"/>
          <w:szCs w:val="24"/>
          <w:lang w:eastAsia="bg-BG"/>
        </w:rPr>
      </w:pPr>
      <w:r w:rsidRPr="001B11D1">
        <w:rPr>
          <w:rFonts w:ascii="Times New Roman" w:eastAsia="TimesNewRomanPS-BoldMT" w:hAnsi="Times New Roman"/>
          <w:b/>
          <w:bCs/>
          <w:sz w:val="24"/>
          <w:szCs w:val="24"/>
          <w:lang w:eastAsia="bg-BG"/>
        </w:rPr>
        <w:t>Брутната добавена стойност</w:t>
      </w:r>
      <w:r w:rsidR="00AF6179">
        <w:rPr>
          <w:rFonts w:ascii="Times New Roman" w:eastAsia="TimesNewRomanPS-BoldMT" w:hAnsi="Times New Roman"/>
          <w:b/>
          <w:bCs/>
          <w:sz w:val="24"/>
          <w:szCs w:val="24"/>
          <w:lang w:eastAsia="bg-BG"/>
        </w:rPr>
        <w:t xml:space="preserve">, </w:t>
      </w:r>
      <w:r w:rsidR="00AF6179" w:rsidRPr="00AF6179">
        <w:rPr>
          <w:rFonts w:ascii="Times New Roman" w:eastAsia="TimesNewRomanPS-BoldMT" w:hAnsi="Times New Roman"/>
          <w:bCs/>
          <w:sz w:val="24"/>
          <w:szCs w:val="24"/>
          <w:lang w:eastAsia="bg-BG"/>
        </w:rPr>
        <w:t>заедно с</w:t>
      </w:r>
      <w:r w:rsidR="00AF6179">
        <w:rPr>
          <w:rFonts w:ascii="Times New Roman" w:eastAsia="TimesNewRomanPS-BoldMT" w:hAnsi="Times New Roman"/>
          <w:b/>
          <w:bCs/>
          <w:sz w:val="24"/>
          <w:szCs w:val="24"/>
          <w:lang w:eastAsia="bg-BG"/>
        </w:rPr>
        <w:t xml:space="preserve"> БДС</w:t>
      </w:r>
      <w:r w:rsidRPr="001B11D1">
        <w:rPr>
          <w:rFonts w:ascii="Times New Roman" w:eastAsia="TimesNewRomanPS-BoldMT" w:hAnsi="Times New Roman"/>
          <w:b/>
          <w:bCs/>
          <w:sz w:val="24"/>
          <w:szCs w:val="24"/>
          <w:lang w:eastAsia="bg-BG"/>
        </w:rPr>
        <w:t xml:space="preserve"> </w:t>
      </w:r>
      <w:r w:rsidRPr="001B11D1">
        <w:rPr>
          <w:rFonts w:ascii="Times New Roman" w:eastAsia="TimesNewRomanPS-BoldMT" w:hAnsi="Times New Roman"/>
          <w:bCs/>
          <w:sz w:val="24"/>
          <w:szCs w:val="24"/>
          <w:lang w:eastAsia="bg-BG"/>
        </w:rPr>
        <w:t>е другия показател с които се измерва състоянието на икономиката. С най-голям дял в БДС в област</w:t>
      </w:r>
      <w:r>
        <w:rPr>
          <w:rFonts w:ascii="Times New Roman" w:eastAsia="TimesNewRomanPS-BoldMT" w:hAnsi="Times New Roman"/>
          <w:bCs/>
          <w:sz w:val="24"/>
          <w:szCs w:val="24"/>
          <w:lang w:eastAsia="bg-BG"/>
        </w:rPr>
        <w:t xml:space="preserve"> Ловеч</w:t>
      </w:r>
      <w:r w:rsidRPr="001B11D1">
        <w:rPr>
          <w:rFonts w:ascii="Times New Roman" w:eastAsia="TimesNewRomanPS-BoldMT" w:hAnsi="Times New Roman"/>
          <w:bCs/>
          <w:sz w:val="24"/>
          <w:szCs w:val="24"/>
          <w:lang w:eastAsia="bg-BG"/>
        </w:rPr>
        <w:t xml:space="preserve"> е сектор</w:t>
      </w:r>
      <w:r>
        <w:rPr>
          <w:rFonts w:ascii="Times New Roman" w:eastAsia="TimesNewRomanPS-BoldMT" w:hAnsi="Times New Roman"/>
          <w:bCs/>
          <w:sz w:val="24"/>
          <w:szCs w:val="24"/>
          <w:lang w:eastAsia="bg-BG"/>
        </w:rPr>
        <w:t>ът</w:t>
      </w:r>
      <w:r w:rsidRPr="001B11D1">
        <w:rPr>
          <w:rFonts w:ascii="Times New Roman" w:eastAsia="TimesNewRomanPS-BoldMT" w:hAnsi="Times New Roman"/>
          <w:bCs/>
          <w:sz w:val="24"/>
          <w:szCs w:val="24"/>
          <w:lang w:eastAsia="bg-BG"/>
        </w:rPr>
        <w:t xml:space="preserve"> на услугите. За 2011 г. принос</w:t>
      </w:r>
      <w:r w:rsidR="00AF6179">
        <w:rPr>
          <w:rFonts w:ascii="Times New Roman" w:eastAsia="TimesNewRomanPS-BoldMT" w:hAnsi="Times New Roman"/>
          <w:bCs/>
          <w:sz w:val="24"/>
          <w:szCs w:val="24"/>
          <w:lang w:eastAsia="bg-BG"/>
        </w:rPr>
        <w:t>ът</w:t>
      </w:r>
      <w:r>
        <w:rPr>
          <w:rFonts w:ascii="Times New Roman" w:eastAsia="TimesNewRomanPS-BoldMT" w:hAnsi="Times New Roman"/>
          <w:bCs/>
          <w:sz w:val="24"/>
          <w:szCs w:val="24"/>
          <w:lang w:eastAsia="bg-BG"/>
        </w:rPr>
        <w:t xml:space="preserve"> му</w:t>
      </w:r>
      <w:r w:rsidRPr="001B11D1">
        <w:rPr>
          <w:rFonts w:ascii="Times New Roman" w:eastAsia="TimesNewRomanPS-BoldMT" w:hAnsi="Times New Roman"/>
          <w:bCs/>
          <w:sz w:val="24"/>
          <w:szCs w:val="24"/>
          <w:lang w:eastAsia="bg-BG"/>
        </w:rPr>
        <w:t xml:space="preserve"> към формираната БДС е 52%.</w:t>
      </w:r>
      <w:r>
        <w:rPr>
          <w:rFonts w:ascii="Times New Roman" w:eastAsia="TimesNewRomanPS-BoldMT" w:hAnsi="Times New Roman"/>
          <w:bCs/>
          <w:sz w:val="24"/>
          <w:szCs w:val="24"/>
          <w:lang w:eastAsia="bg-BG"/>
        </w:rPr>
        <w:t xml:space="preserve"> </w:t>
      </w:r>
      <w:r w:rsidR="00F60458" w:rsidRPr="001B11D1">
        <w:rPr>
          <w:rFonts w:ascii="Times New Roman" w:eastAsia="TimesNewRomanPS-BoldMT" w:hAnsi="Times New Roman"/>
          <w:bCs/>
          <w:sz w:val="24"/>
          <w:szCs w:val="24"/>
          <w:lang w:eastAsia="bg-BG"/>
        </w:rPr>
        <w:t xml:space="preserve">През 2011 г. реализираната БДС в областта е с 64,7 млн. лв. повече спрямо предходната година, или регистрираното нарастване е с почти 9%. Област Ловеч има съществен принос към формирането на БДС за СЗР. В същото време приносът на реализираната в областта БДС към националната </w:t>
      </w:r>
      <w:r w:rsidR="009D752F" w:rsidRPr="001B11D1">
        <w:rPr>
          <w:rFonts w:ascii="Times New Roman" w:eastAsia="TimesNewRomanPS-BoldMT" w:hAnsi="Times New Roman"/>
          <w:bCs/>
          <w:sz w:val="24"/>
          <w:szCs w:val="24"/>
          <w:lang w:eastAsia="bg-BG"/>
        </w:rPr>
        <w:t xml:space="preserve">БДС </w:t>
      </w:r>
      <w:r w:rsidR="00F60458" w:rsidRPr="001B11D1">
        <w:rPr>
          <w:rFonts w:ascii="Times New Roman" w:eastAsia="TimesNewRomanPS-BoldMT" w:hAnsi="Times New Roman"/>
          <w:bCs/>
          <w:sz w:val="24"/>
          <w:szCs w:val="24"/>
          <w:lang w:eastAsia="bg-BG"/>
        </w:rPr>
        <w:t>е с тенденция към намаляване.</w:t>
      </w:r>
      <w:r w:rsidR="00AF6179">
        <w:rPr>
          <w:rFonts w:ascii="Times New Roman" w:eastAsia="TimesNewRomanPS-BoldMT" w:hAnsi="Times New Roman"/>
          <w:bCs/>
          <w:sz w:val="24"/>
          <w:szCs w:val="24"/>
          <w:lang w:eastAsia="bg-BG"/>
        </w:rPr>
        <w:t xml:space="preserve"> </w:t>
      </w:r>
      <w:r w:rsidR="00F60458" w:rsidRPr="001B11D1">
        <w:rPr>
          <w:rFonts w:ascii="Times New Roman" w:eastAsia="TimesNewRomanPS-BoldMT" w:hAnsi="Times New Roman"/>
          <w:bCs/>
          <w:sz w:val="24"/>
          <w:szCs w:val="24"/>
          <w:lang w:eastAsia="bg-BG"/>
        </w:rPr>
        <w:t>В структурно отношение БДС традиционно се формира в следната последователност: с най-голям дял е сектора на услугите, следван от индустрията и селското стопанство.</w:t>
      </w:r>
    </w:p>
    <w:p w:rsidR="00CA3632" w:rsidRDefault="001B55C0" w:rsidP="00635C06">
      <w:pPr>
        <w:autoSpaceDE w:val="0"/>
        <w:autoSpaceDN w:val="0"/>
        <w:adjustRightInd w:val="0"/>
        <w:spacing w:after="0" w:line="360" w:lineRule="auto"/>
        <w:ind w:firstLine="708"/>
        <w:jc w:val="both"/>
        <w:rPr>
          <w:rFonts w:ascii="Times New Roman" w:eastAsia="TimesNewRomanPS-BoldMT" w:hAnsi="Times New Roman"/>
          <w:bCs/>
          <w:sz w:val="24"/>
          <w:szCs w:val="24"/>
          <w:lang w:eastAsia="bg-BG"/>
        </w:rPr>
      </w:pPr>
      <w:r w:rsidRPr="008A255A">
        <w:rPr>
          <w:rFonts w:ascii="Times New Roman" w:eastAsia="TimesNewRomanPS-BoldMT" w:hAnsi="Times New Roman"/>
          <w:bCs/>
          <w:sz w:val="24"/>
          <w:szCs w:val="24"/>
          <w:lang w:eastAsia="bg-BG"/>
        </w:rPr>
        <w:lastRenderedPageBreak/>
        <w:t>БДС в</w:t>
      </w:r>
      <w:r w:rsidRPr="001B11D1">
        <w:rPr>
          <w:rFonts w:ascii="Times New Roman" w:eastAsia="TimesNewRomanPS-BoldMT" w:hAnsi="Times New Roman"/>
          <w:bCs/>
          <w:sz w:val="24"/>
          <w:szCs w:val="24"/>
          <w:lang w:eastAsia="bg-BG"/>
        </w:rPr>
        <w:t xml:space="preserve"> </w:t>
      </w:r>
      <w:r w:rsidRPr="001B11D1">
        <w:rPr>
          <w:rFonts w:ascii="Times New Roman" w:eastAsia="TimesNewRomanPS-BoldMT" w:hAnsi="Times New Roman"/>
          <w:b/>
          <w:bCs/>
          <w:sz w:val="24"/>
          <w:szCs w:val="24"/>
          <w:lang w:eastAsia="bg-BG"/>
        </w:rPr>
        <w:t>селското стопанство</w:t>
      </w:r>
      <w:r w:rsidRPr="001B11D1">
        <w:rPr>
          <w:rFonts w:ascii="Times New Roman" w:eastAsia="TimesNewRomanPS-BoldMT" w:hAnsi="Times New Roman"/>
          <w:bCs/>
          <w:sz w:val="24"/>
          <w:szCs w:val="24"/>
          <w:lang w:eastAsia="bg-BG"/>
        </w:rPr>
        <w:t xml:space="preserve"> в област Ловеч нараства, но с</w:t>
      </w:r>
      <w:r w:rsidR="009D752F">
        <w:rPr>
          <w:rFonts w:ascii="Times New Roman" w:eastAsia="TimesNewRomanPS-BoldMT" w:hAnsi="Times New Roman"/>
          <w:bCs/>
          <w:sz w:val="24"/>
          <w:szCs w:val="24"/>
          <w:lang w:eastAsia="bg-BG"/>
        </w:rPr>
        <w:t xml:space="preserve"> бавни темпове. В периода 2007-</w:t>
      </w:r>
      <w:r w:rsidRPr="001B11D1">
        <w:rPr>
          <w:rFonts w:ascii="Times New Roman" w:eastAsia="TimesNewRomanPS-BoldMT" w:hAnsi="Times New Roman"/>
          <w:bCs/>
          <w:sz w:val="24"/>
          <w:szCs w:val="24"/>
          <w:lang w:eastAsia="bg-BG"/>
        </w:rPr>
        <w:t xml:space="preserve">2011 г. </w:t>
      </w:r>
      <w:r w:rsidR="00F75770" w:rsidRPr="001B11D1">
        <w:rPr>
          <w:rFonts w:ascii="Times New Roman" w:eastAsia="TimesNewRomanPS-BoldMT" w:hAnsi="Times New Roman"/>
          <w:bCs/>
          <w:sz w:val="24"/>
          <w:szCs w:val="24"/>
          <w:lang w:eastAsia="bg-BG"/>
        </w:rPr>
        <w:t>т</w:t>
      </w:r>
      <w:r w:rsidRPr="001B11D1">
        <w:rPr>
          <w:rFonts w:ascii="Times New Roman" w:eastAsia="TimesNewRomanPS-BoldMT" w:hAnsi="Times New Roman"/>
          <w:bCs/>
          <w:sz w:val="24"/>
          <w:szCs w:val="24"/>
          <w:lang w:eastAsia="bg-BG"/>
        </w:rPr>
        <w:t xml:space="preserve">я формира </w:t>
      </w:r>
      <w:r w:rsidR="00102E3E" w:rsidRPr="001B11D1">
        <w:rPr>
          <w:rFonts w:ascii="Times New Roman" w:eastAsia="TimesNewRomanPS-BoldMT" w:hAnsi="Times New Roman"/>
          <w:bCs/>
          <w:sz w:val="24"/>
          <w:szCs w:val="24"/>
          <w:lang w:eastAsia="bg-BG"/>
        </w:rPr>
        <w:t xml:space="preserve">едва </w:t>
      </w:r>
      <w:r w:rsidRPr="001B11D1">
        <w:rPr>
          <w:rFonts w:ascii="Times New Roman" w:eastAsia="TimesNewRomanPS-BoldMT" w:hAnsi="Times New Roman"/>
          <w:bCs/>
          <w:sz w:val="24"/>
          <w:szCs w:val="24"/>
          <w:lang w:eastAsia="bg-BG"/>
        </w:rPr>
        <w:t>между</w:t>
      </w:r>
      <w:r w:rsidR="00F75770" w:rsidRPr="001B11D1">
        <w:rPr>
          <w:rFonts w:ascii="Times New Roman" w:eastAsia="TimesNewRomanPS-BoldMT" w:hAnsi="Times New Roman"/>
          <w:bCs/>
          <w:sz w:val="24"/>
          <w:szCs w:val="24"/>
          <w:lang w:eastAsia="bg-BG"/>
        </w:rPr>
        <w:t xml:space="preserve"> 2,5% и 3,8% от </w:t>
      </w:r>
      <w:r w:rsidR="00102E3E" w:rsidRPr="001B11D1">
        <w:rPr>
          <w:rFonts w:ascii="Times New Roman" w:eastAsia="TimesNewRomanPS-BoldMT" w:hAnsi="Times New Roman"/>
          <w:bCs/>
          <w:sz w:val="24"/>
          <w:szCs w:val="24"/>
          <w:lang w:eastAsia="bg-BG"/>
        </w:rPr>
        <w:t>създадената БДС</w:t>
      </w:r>
      <w:r w:rsidR="000E4AB5">
        <w:rPr>
          <w:rFonts w:ascii="Times New Roman" w:eastAsia="TimesNewRomanPS-BoldMT" w:hAnsi="Times New Roman"/>
          <w:bCs/>
          <w:sz w:val="24"/>
          <w:szCs w:val="24"/>
          <w:lang w:eastAsia="bg-BG"/>
        </w:rPr>
        <w:t xml:space="preserve">, което говори за невъзможност </w:t>
      </w:r>
      <w:r w:rsidR="000E4AB5" w:rsidRPr="001B11D1">
        <w:rPr>
          <w:rFonts w:ascii="Times New Roman" w:eastAsia="TimesNewRomanPS-BoldMT" w:hAnsi="Times New Roman"/>
          <w:bCs/>
          <w:sz w:val="24"/>
          <w:szCs w:val="24"/>
          <w:lang w:eastAsia="bg-BG"/>
        </w:rPr>
        <w:t xml:space="preserve">ефективно </w:t>
      </w:r>
      <w:r w:rsidR="00102E3E" w:rsidRPr="001B11D1">
        <w:rPr>
          <w:rFonts w:ascii="Times New Roman" w:eastAsia="TimesNewRomanPS-BoldMT" w:hAnsi="Times New Roman"/>
          <w:bCs/>
          <w:sz w:val="24"/>
          <w:szCs w:val="24"/>
          <w:lang w:eastAsia="bg-BG"/>
        </w:rPr>
        <w:t xml:space="preserve">да </w:t>
      </w:r>
      <w:r w:rsidR="000E4AB5">
        <w:rPr>
          <w:rFonts w:ascii="Times New Roman" w:eastAsia="TimesNewRomanPS-BoldMT" w:hAnsi="Times New Roman"/>
          <w:bCs/>
          <w:sz w:val="24"/>
          <w:szCs w:val="24"/>
          <w:lang w:eastAsia="bg-BG"/>
        </w:rPr>
        <w:t xml:space="preserve">се </w:t>
      </w:r>
      <w:r w:rsidR="00102E3E" w:rsidRPr="001B11D1">
        <w:rPr>
          <w:rFonts w:ascii="Times New Roman" w:eastAsia="TimesNewRomanPS-BoldMT" w:hAnsi="Times New Roman"/>
          <w:bCs/>
          <w:sz w:val="24"/>
          <w:szCs w:val="24"/>
          <w:lang w:eastAsia="bg-BG"/>
        </w:rPr>
        <w:t>оползотворява в</w:t>
      </w:r>
      <w:r w:rsidR="00F60458" w:rsidRPr="001B11D1">
        <w:rPr>
          <w:rFonts w:ascii="Times New Roman" w:eastAsia="TimesNewRomanPS-BoldMT" w:hAnsi="Times New Roman"/>
          <w:bCs/>
          <w:sz w:val="24"/>
          <w:szCs w:val="24"/>
          <w:lang w:eastAsia="bg-BG"/>
        </w:rPr>
        <w:t>исокия потенциал на областта</w:t>
      </w:r>
      <w:r w:rsidR="00102E3E" w:rsidRPr="001B11D1">
        <w:rPr>
          <w:rFonts w:ascii="Times New Roman" w:eastAsia="TimesNewRomanPS-BoldMT" w:hAnsi="Times New Roman"/>
          <w:bCs/>
          <w:sz w:val="24"/>
          <w:szCs w:val="24"/>
          <w:lang w:eastAsia="bg-BG"/>
        </w:rPr>
        <w:t xml:space="preserve">. </w:t>
      </w:r>
      <w:r w:rsidR="00745E1F" w:rsidRPr="001B11D1">
        <w:rPr>
          <w:rFonts w:ascii="Times New Roman" w:eastAsia="TimesNewRomanPS-BoldMT" w:hAnsi="Times New Roman"/>
          <w:bCs/>
          <w:sz w:val="24"/>
          <w:szCs w:val="24"/>
          <w:lang w:eastAsia="bg-BG"/>
        </w:rPr>
        <w:t xml:space="preserve">Развитието на сектора е съпътствано от </w:t>
      </w:r>
      <w:r w:rsidR="00102E3E" w:rsidRPr="001B11D1">
        <w:rPr>
          <w:rFonts w:ascii="Times New Roman" w:eastAsia="TimesNewRomanPS-BoldMT" w:hAnsi="Times New Roman"/>
          <w:bCs/>
          <w:sz w:val="24"/>
          <w:szCs w:val="24"/>
          <w:lang w:eastAsia="bg-BG"/>
        </w:rPr>
        <w:t>допълнителни проблеми свързани с обезлюдяване на селата, висока</w:t>
      </w:r>
      <w:r w:rsidR="00745E1F" w:rsidRPr="001B11D1">
        <w:rPr>
          <w:rFonts w:ascii="Times New Roman" w:eastAsia="TimesNewRomanPS-BoldMT" w:hAnsi="Times New Roman"/>
          <w:bCs/>
          <w:sz w:val="24"/>
          <w:szCs w:val="24"/>
          <w:lang w:eastAsia="bg-BG"/>
        </w:rPr>
        <w:t xml:space="preserve"> възраст на заетите, </w:t>
      </w:r>
      <w:r w:rsidR="00102E3E" w:rsidRPr="001B11D1">
        <w:rPr>
          <w:rFonts w:ascii="Times New Roman" w:eastAsia="TimesNewRomanPS-BoldMT" w:hAnsi="Times New Roman"/>
          <w:bCs/>
          <w:sz w:val="24"/>
          <w:szCs w:val="24"/>
          <w:lang w:eastAsia="bg-BG"/>
        </w:rPr>
        <w:t>в</w:t>
      </w:r>
      <w:r w:rsidR="00745E1F" w:rsidRPr="001B11D1">
        <w:rPr>
          <w:rFonts w:ascii="Times New Roman" w:eastAsia="TimesNewRomanPS-BoldMT" w:hAnsi="Times New Roman"/>
          <w:bCs/>
          <w:sz w:val="24"/>
          <w:szCs w:val="24"/>
          <w:lang w:eastAsia="bg-BG"/>
        </w:rPr>
        <w:t xml:space="preserve">исок дял пустеещи земи, липса на инвестиции, раздробеност на земята и </w:t>
      </w:r>
      <w:r w:rsidR="00102E3E" w:rsidRPr="001B11D1">
        <w:rPr>
          <w:rFonts w:ascii="Times New Roman" w:eastAsia="TimesNewRomanPS-BoldMT" w:hAnsi="Times New Roman"/>
          <w:bCs/>
          <w:sz w:val="24"/>
          <w:szCs w:val="24"/>
          <w:lang w:eastAsia="bg-BG"/>
        </w:rPr>
        <w:t xml:space="preserve">съпътстващата </w:t>
      </w:r>
      <w:r w:rsidR="00745E1F" w:rsidRPr="001B11D1">
        <w:rPr>
          <w:rFonts w:ascii="Times New Roman" w:eastAsia="TimesNewRomanPS-BoldMT" w:hAnsi="Times New Roman"/>
          <w:bCs/>
          <w:sz w:val="24"/>
          <w:szCs w:val="24"/>
          <w:lang w:eastAsia="bg-BG"/>
        </w:rPr>
        <w:t>невъзможност за прилагане на модерни технологии, ниски изкупни цени</w:t>
      </w:r>
      <w:r w:rsidR="00CE6EAD">
        <w:rPr>
          <w:rFonts w:ascii="Times New Roman" w:eastAsia="TimesNewRomanPS-BoldMT" w:hAnsi="Times New Roman"/>
          <w:bCs/>
          <w:sz w:val="24"/>
          <w:szCs w:val="24"/>
          <w:lang w:eastAsia="bg-BG"/>
        </w:rPr>
        <w:t>,</w:t>
      </w:r>
      <w:r w:rsidR="00745E1F" w:rsidRPr="001B11D1">
        <w:rPr>
          <w:rFonts w:ascii="Times New Roman" w:eastAsia="TimesNewRomanPS-BoldMT" w:hAnsi="Times New Roman"/>
          <w:bCs/>
          <w:sz w:val="24"/>
          <w:szCs w:val="24"/>
          <w:lang w:eastAsia="bg-BG"/>
        </w:rPr>
        <w:t xml:space="preserve"> наличие на много </w:t>
      </w:r>
      <w:proofErr w:type="spellStart"/>
      <w:r w:rsidR="00745E1F" w:rsidRPr="001B11D1">
        <w:rPr>
          <w:rFonts w:ascii="Times New Roman" w:eastAsia="TimesNewRomanPS-BoldMT" w:hAnsi="Times New Roman"/>
          <w:bCs/>
          <w:sz w:val="24"/>
          <w:szCs w:val="24"/>
          <w:lang w:eastAsia="bg-BG"/>
        </w:rPr>
        <w:t>посредници</w:t>
      </w:r>
      <w:proofErr w:type="spellEnd"/>
      <w:r w:rsidR="00745E1F" w:rsidRPr="001B11D1">
        <w:rPr>
          <w:rFonts w:ascii="Times New Roman" w:eastAsia="TimesNewRomanPS-BoldMT" w:hAnsi="Times New Roman"/>
          <w:bCs/>
          <w:sz w:val="24"/>
          <w:szCs w:val="24"/>
          <w:lang w:eastAsia="bg-BG"/>
        </w:rPr>
        <w:t xml:space="preserve"> </w:t>
      </w:r>
      <w:r w:rsidR="00102E3E" w:rsidRPr="001B11D1">
        <w:rPr>
          <w:rFonts w:ascii="Times New Roman" w:eastAsia="TimesNewRomanPS-BoldMT" w:hAnsi="Times New Roman"/>
          <w:bCs/>
          <w:sz w:val="24"/>
          <w:szCs w:val="24"/>
          <w:lang w:eastAsia="bg-BG"/>
        </w:rPr>
        <w:t>по веригата</w:t>
      </w:r>
      <w:r w:rsidR="00CA3632">
        <w:rPr>
          <w:rFonts w:ascii="Times New Roman" w:eastAsia="TimesNewRomanPS-BoldMT" w:hAnsi="Times New Roman"/>
          <w:bCs/>
          <w:sz w:val="24"/>
          <w:szCs w:val="24"/>
          <w:lang w:eastAsia="bg-BG"/>
        </w:rPr>
        <w:t>.</w:t>
      </w:r>
    </w:p>
    <w:p w:rsidR="005457A1" w:rsidRPr="001B11D1" w:rsidRDefault="00102E3E" w:rsidP="00635C06">
      <w:pPr>
        <w:autoSpaceDE w:val="0"/>
        <w:autoSpaceDN w:val="0"/>
        <w:adjustRightInd w:val="0"/>
        <w:spacing w:after="0" w:line="360" w:lineRule="auto"/>
        <w:ind w:firstLine="708"/>
        <w:jc w:val="both"/>
        <w:rPr>
          <w:rFonts w:ascii="Times New Roman" w:eastAsia="TimesNewRomanPS-BoldMT" w:hAnsi="Times New Roman"/>
          <w:bCs/>
          <w:sz w:val="24"/>
          <w:szCs w:val="24"/>
          <w:lang w:eastAsia="bg-BG"/>
        </w:rPr>
      </w:pPr>
      <w:r w:rsidRPr="001B11D1">
        <w:rPr>
          <w:rFonts w:ascii="Times New Roman" w:eastAsia="TimesNewRomanPS-BoldMT" w:hAnsi="Times New Roman"/>
          <w:bCs/>
          <w:sz w:val="24"/>
          <w:szCs w:val="24"/>
          <w:lang w:eastAsia="bg-BG"/>
        </w:rPr>
        <w:t>Област Ловеч</w:t>
      </w:r>
      <w:r w:rsidR="00F60458" w:rsidRPr="001B11D1">
        <w:rPr>
          <w:rFonts w:ascii="Times New Roman" w:eastAsia="TimesNewRomanPS-BoldMT" w:hAnsi="Times New Roman"/>
          <w:bCs/>
          <w:sz w:val="24"/>
          <w:szCs w:val="24"/>
          <w:lang w:eastAsia="bg-BG"/>
        </w:rPr>
        <w:t xml:space="preserve"> притежава </w:t>
      </w:r>
      <w:r w:rsidR="00CE6EAD">
        <w:rPr>
          <w:rFonts w:ascii="Times New Roman" w:eastAsia="TimesNewRomanPS-BoldMT" w:hAnsi="Times New Roman"/>
          <w:bCs/>
          <w:sz w:val="24"/>
          <w:szCs w:val="24"/>
          <w:lang w:eastAsia="bg-BG"/>
        </w:rPr>
        <w:t xml:space="preserve">сериозен </w:t>
      </w:r>
      <w:r w:rsidR="00F60458" w:rsidRPr="001B11D1">
        <w:rPr>
          <w:rFonts w:ascii="Times New Roman" w:eastAsia="TimesNewRomanPS-BoldMT" w:hAnsi="Times New Roman"/>
          <w:bCs/>
          <w:sz w:val="24"/>
          <w:szCs w:val="24"/>
          <w:lang w:eastAsia="bg-BG"/>
        </w:rPr>
        <w:t>потенциал за развитие на отрасъл селско стопанство</w:t>
      </w:r>
      <w:r w:rsidR="00CE6EAD">
        <w:rPr>
          <w:rFonts w:ascii="Times New Roman" w:eastAsia="TimesNewRomanPS-BoldMT" w:hAnsi="Times New Roman"/>
          <w:bCs/>
          <w:sz w:val="24"/>
          <w:szCs w:val="24"/>
          <w:lang w:eastAsia="bg-BG"/>
        </w:rPr>
        <w:t>. Пр</w:t>
      </w:r>
      <w:r w:rsidR="00F60458" w:rsidRPr="001B11D1">
        <w:rPr>
          <w:rFonts w:ascii="Times New Roman" w:eastAsia="TimesNewRomanPS-BoldMT" w:hAnsi="Times New Roman"/>
          <w:bCs/>
          <w:sz w:val="24"/>
          <w:szCs w:val="24"/>
          <w:lang w:eastAsia="bg-BG"/>
        </w:rPr>
        <w:t xml:space="preserve">ез периода на действие на </w:t>
      </w:r>
      <w:r w:rsidRPr="001B11D1">
        <w:rPr>
          <w:rFonts w:ascii="Times New Roman" w:eastAsia="TimesNewRomanPS-BoldMT" w:hAnsi="Times New Roman"/>
          <w:bCs/>
          <w:sz w:val="24"/>
          <w:szCs w:val="24"/>
          <w:lang w:eastAsia="bg-BG"/>
        </w:rPr>
        <w:t>стратегията</w:t>
      </w:r>
      <w:r w:rsidR="00F60458" w:rsidRPr="001B11D1">
        <w:rPr>
          <w:rFonts w:ascii="Times New Roman" w:eastAsia="TimesNewRomanPS-BoldMT" w:hAnsi="Times New Roman"/>
          <w:bCs/>
          <w:sz w:val="24"/>
          <w:szCs w:val="24"/>
          <w:lang w:eastAsia="bg-BG"/>
        </w:rPr>
        <w:t xml:space="preserve"> са предприети </w:t>
      </w:r>
      <w:r w:rsidRPr="001B11D1">
        <w:rPr>
          <w:rFonts w:ascii="Times New Roman" w:eastAsia="TimesNewRomanPS-BoldMT" w:hAnsi="Times New Roman"/>
          <w:bCs/>
          <w:sz w:val="24"/>
          <w:szCs w:val="24"/>
          <w:lang w:eastAsia="bg-BG"/>
        </w:rPr>
        <w:t xml:space="preserve">редица </w:t>
      </w:r>
      <w:r w:rsidR="00F60458" w:rsidRPr="001B11D1">
        <w:rPr>
          <w:rFonts w:ascii="Times New Roman" w:eastAsia="TimesNewRomanPS-BoldMT" w:hAnsi="Times New Roman"/>
          <w:bCs/>
          <w:sz w:val="24"/>
          <w:szCs w:val="24"/>
          <w:lang w:eastAsia="bg-BG"/>
        </w:rPr>
        <w:t xml:space="preserve">мерки и са инвестирани средства, </w:t>
      </w:r>
      <w:r w:rsidRPr="001B11D1">
        <w:rPr>
          <w:rFonts w:ascii="Times New Roman" w:eastAsia="TimesNewRomanPS-BoldMT" w:hAnsi="Times New Roman"/>
          <w:bCs/>
          <w:sz w:val="24"/>
          <w:szCs w:val="24"/>
          <w:lang w:eastAsia="bg-BG"/>
        </w:rPr>
        <w:t xml:space="preserve">основно </w:t>
      </w:r>
      <w:r w:rsidR="00CE6EAD">
        <w:rPr>
          <w:rFonts w:ascii="Times New Roman" w:eastAsia="TimesNewRomanPS-BoldMT" w:hAnsi="Times New Roman"/>
          <w:bCs/>
          <w:sz w:val="24"/>
          <w:szCs w:val="24"/>
          <w:lang w:eastAsia="bg-BG"/>
        </w:rPr>
        <w:t>финансирани от</w:t>
      </w:r>
      <w:r w:rsidRPr="001B11D1">
        <w:rPr>
          <w:rFonts w:ascii="Times New Roman" w:eastAsia="TimesNewRomanPS-BoldMT" w:hAnsi="Times New Roman"/>
          <w:bCs/>
          <w:sz w:val="24"/>
          <w:szCs w:val="24"/>
          <w:lang w:eastAsia="bg-BG"/>
        </w:rPr>
        <w:t xml:space="preserve"> ПРСР</w:t>
      </w:r>
      <w:r w:rsidR="008A255A">
        <w:rPr>
          <w:rFonts w:ascii="Times New Roman" w:eastAsia="TimesNewRomanPS-BoldMT" w:hAnsi="Times New Roman"/>
          <w:bCs/>
          <w:sz w:val="24"/>
          <w:szCs w:val="24"/>
          <w:lang w:eastAsia="bg-BG"/>
        </w:rPr>
        <w:t>РБ</w:t>
      </w:r>
      <w:r w:rsidR="005457A1" w:rsidRPr="001B11D1">
        <w:rPr>
          <w:rFonts w:ascii="Times New Roman" w:eastAsia="TimesNewRomanPS-BoldMT" w:hAnsi="Times New Roman"/>
          <w:bCs/>
          <w:sz w:val="24"/>
          <w:szCs w:val="24"/>
          <w:lang w:eastAsia="bg-BG"/>
        </w:rPr>
        <w:t xml:space="preserve"> 2007-2013 г.</w:t>
      </w:r>
      <w:r w:rsidR="00CB7389">
        <w:rPr>
          <w:rFonts w:ascii="Times New Roman" w:eastAsia="TimesNewRomanPS-BoldMT" w:hAnsi="Times New Roman"/>
          <w:bCs/>
          <w:sz w:val="24"/>
          <w:szCs w:val="24"/>
          <w:lang w:eastAsia="bg-BG"/>
        </w:rPr>
        <w:t xml:space="preserve"> </w:t>
      </w:r>
      <w:r w:rsidRPr="001B11D1">
        <w:rPr>
          <w:rFonts w:ascii="Times New Roman" w:eastAsia="TimesNewRomanPS-BoldMT" w:hAnsi="Times New Roman"/>
          <w:bCs/>
          <w:sz w:val="24"/>
          <w:szCs w:val="24"/>
          <w:lang w:eastAsia="bg-BG"/>
        </w:rPr>
        <w:t>За да се осигури усто</w:t>
      </w:r>
      <w:r w:rsidR="005457A1" w:rsidRPr="001B11D1">
        <w:rPr>
          <w:rFonts w:ascii="Times New Roman" w:eastAsia="TimesNewRomanPS-BoldMT" w:hAnsi="Times New Roman"/>
          <w:bCs/>
          <w:sz w:val="24"/>
          <w:szCs w:val="24"/>
          <w:lang w:eastAsia="bg-BG"/>
        </w:rPr>
        <w:t>й</w:t>
      </w:r>
      <w:r w:rsidRPr="001B11D1">
        <w:rPr>
          <w:rFonts w:ascii="Times New Roman" w:eastAsia="TimesNewRomanPS-BoldMT" w:hAnsi="Times New Roman"/>
          <w:bCs/>
          <w:sz w:val="24"/>
          <w:szCs w:val="24"/>
          <w:lang w:eastAsia="bg-BG"/>
        </w:rPr>
        <w:t>ч</w:t>
      </w:r>
      <w:r w:rsidR="005457A1" w:rsidRPr="001B11D1">
        <w:rPr>
          <w:rFonts w:ascii="Times New Roman" w:eastAsia="TimesNewRomanPS-BoldMT" w:hAnsi="Times New Roman"/>
          <w:bCs/>
          <w:sz w:val="24"/>
          <w:szCs w:val="24"/>
          <w:lang w:eastAsia="bg-BG"/>
        </w:rPr>
        <w:t>и</w:t>
      </w:r>
      <w:r w:rsidRPr="001B11D1">
        <w:rPr>
          <w:rFonts w:ascii="Times New Roman" w:eastAsia="TimesNewRomanPS-BoldMT" w:hAnsi="Times New Roman"/>
          <w:bCs/>
          <w:sz w:val="24"/>
          <w:szCs w:val="24"/>
          <w:lang w:eastAsia="bg-BG"/>
        </w:rPr>
        <w:t>вост на постигнатите до м</w:t>
      </w:r>
      <w:r w:rsidR="005457A1" w:rsidRPr="001B11D1">
        <w:rPr>
          <w:rFonts w:ascii="Times New Roman" w:eastAsia="TimesNewRomanPS-BoldMT" w:hAnsi="Times New Roman"/>
          <w:bCs/>
          <w:sz w:val="24"/>
          <w:szCs w:val="24"/>
          <w:lang w:eastAsia="bg-BG"/>
        </w:rPr>
        <w:t>о</w:t>
      </w:r>
      <w:r w:rsidRPr="001B11D1">
        <w:rPr>
          <w:rFonts w:ascii="Times New Roman" w:eastAsia="TimesNewRomanPS-BoldMT" w:hAnsi="Times New Roman"/>
          <w:bCs/>
          <w:sz w:val="24"/>
          <w:szCs w:val="24"/>
          <w:lang w:eastAsia="bg-BG"/>
        </w:rPr>
        <w:t xml:space="preserve">мента </w:t>
      </w:r>
      <w:r w:rsidR="005457A1" w:rsidRPr="001B11D1">
        <w:rPr>
          <w:rFonts w:ascii="Times New Roman" w:eastAsia="TimesNewRomanPS-BoldMT" w:hAnsi="Times New Roman"/>
          <w:bCs/>
          <w:sz w:val="24"/>
          <w:szCs w:val="24"/>
          <w:lang w:eastAsia="bg-BG"/>
        </w:rPr>
        <w:t>резултати</w:t>
      </w:r>
      <w:r w:rsidRPr="001B11D1">
        <w:rPr>
          <w:rFonts w:ascii="Times New Roman" w:eastAsia="TimesNewRomanPS-BoldMT" w:hAnsi="Times New Roman"/>
          <w:bCs/>
          <w:sz w:val="24"/>
          <w:szCs w:val="24"/>
          <w:lang w:eastAsia="bg-BG"/>
        </w:rPr>
        <w:t xml:space="preserve"> и да се </w:t>
      </w:r>
      <w:r w:rsidR="009D752F">
        <w:rPr>
          <w:rFonts w:ascii="Times New Roman" w:eastAsia="TimesNewRomanPS-BoldMT" w:hAnsi="Times New Roman"/>
          <w:bCs/>
          <w:sz w:val="24"/>
          <w:szCs w:val="24"/>
          <w:lang w:eastAsia="bg-BG"/>
        </w:rPr>
        <w:t>повишат</w:t>
      </w:r>
      <w:r w:rsidRPr="001B11D1">
        <w:rPr>
          <w:rFonts w:ascii="Times New Roman" w:eastAsia="TimesNewRomanPS-BoldMT" w:hAnsi="Times New Roman"/>
          <w:bCs/>
          <w:sz w:val="24"/>
          <w:szCs w:val="24"/>
          <w:lang w:eastAsia="bg-BG"/>
        </w:rPr>
        <w:t xml:space="preserve"> </w:t>
      </w:r>
      <w:r w:rsidR="009D752F">
        <w:rPr>
          <w:rFonts w:ascii="Times New Roman" w:eastAsia="TimesNewRomanPS-BoldMT" w:hAnsi="Times New Roman"/>
          <w:bCs/>
          <w:sz w:val="24"/>
          <w:szCs w:val="24"/>
          <w:lang w:eastAsia="bg-BG"/>
        </w:rPr>
        <w:t>инвестициите в</w:t>
      </w:r>
      <w:r w:rsidR="00CE6EAD">
        <w:rPr>
          <w:rFonts w:ascii="Times New Roman" w:eastAsia="TimesNewRomanPS-BoldMT" w:hAnsi="Times New Roman"/>
          <w:bCs/>
          <w:sz w:val="24"/>
          <w:szCs w:val="24"/>
          <w:lang w:eastAsia="bg-BG"/>
        </w:rPr>
        <w:t xml:space="preserve"> </w:t>
      </w:r>
      <w:r w:rsidR="005457A1" w:rsidRPr="001B11D1">
        <w:rPr>
          <w:rFonts w:ascii="Times New Roman" w:eastAsia="TimesNewRomanPS-BoldMT" w:hAnsi="Times New Roman"/>
          <w:bCs/>
          <w:sz w:val="24"/>
          <w:szCs w:val="24"/>
          <w:lang w:eastAsia="bg-BG"/>
        </w:rPr>
        <w:t>отрасъла е необходимо и в програмен период 2014-2020 г. приоритетно да се развива политика насочена към създаване на конкурентоспособен високотехнологичен първичен сектор, осигуряващ заетост и доходи на населението.</w:t>
      </w:r>
    </w:p>
    <w:p w:rsidR="001F03C9" w:rsidRPr="001B11D1" w:rsidRDefault="00617AE7" w:rsidP="00CA3632">
      <w:pPr>
        <w:spacing w:after="0" w:line="360" w:lineRule="auto"/>
        <w:ind w:firstLine="709"/>
        <w:jc w:val="both"/>
        <w:rPr>
          <w:rFonts w:ascii="Times New Roman" w:eastAsia="TimesNewRomanPS-BoldMT" w:hAnsi="Times New Roman"/>
          <w:bCs/>
          <w:sz w:val="24"/>
          <w:szCs w:val="24"/>
          <w:lang w:eastAsia="bg-BG"/>
        </w:rPr>
      </w:pPr>
      <w:r w:rsidRPr="001B11D1">
        <w:rPr>
          <w:rFonts w:ascii="Times New Roman" w:eastAsia="TimesNewRomanPS-BoldMT" w:hAnsi="Times New Roman"/>
          <w:b/>
          <w:bCs/>
          <w:sz w:val="24"/>
          <w:szCs w:val="24"/>
          <w:lang w:eastAsia="bg-BG"/>
        </w:rPr>
        <w:t>Индустрията</w:t>
      </w:r>
      <w:r w:rsidR="00CB7389">
        <w:rPr>
          <w:rFonts w:ascii="Times New Roman" w:eastAsia="TimesNewRomanPS-BoldMT" w:hAnsi="Times New Roman"/>
          <w:bCs/>
          <w:sz w:val="24"/>
          <w:szCs w:val="24"/>
          <w:lang w:eastAsia="bg-BG"/>
        </w:rPr>
        <w:t>, в</w:t>
      </w:r>
      <w:r w:rsidR="00116208" w:rsidRPr="001B11D1">
        <w:rPr>
          <w:rFonts w:ascii="Times New Roman" w:eastAsia="TimesNewRomanPS-BoldMT" w:hAnsi="Times New Roman"/>
          <w:bCs/>
          <w:sz w:val="24"/>
          <w:szCs w:val="24"/>
          <w:lang w:eastAsia="bg-BG"/>
        </w:rPr>
        <w:t xml:space="preserve">ъпреки, че тя </w:t>
      </w:r>
      <w:r w:rsidR="0093066F">
        <w:rPr>
          <w:rFonts w:ascii="Times New Roman" w:eastAsia="TimesNewRomanPS-BoldMT" w:hAnsi="Times New Roman"/>
          <w:bCs/>
          <w:sz w:val="24"/>
          <w:szCs w:val="24"/>
          <w:lang w:eastAsia="bg-BG"/>
        </w:rPr>
        <w:t>няма</w:t>
      </w:r>
      <w:r w:rsidR="00116208" w:rsidRPr="001B11D1">
        <w:rPr>
          <w:rFonts w:ascii="Times New Roman" w:eastAsia="TimesNewRomanPS-BoldMT" w:hAnsi="Times New Roman"/>
          <w:bCs/>
          <w:sz w:val="24"/>
          <w:szCs w:val="24"/>
          <w:lang w:eastAsia="bg-BG"/>
        </w:rPr>
        <w:t xml:space="preserve"> най-съществен дял при формирането на БДС на областта</w:t>
      </w:r>
      <w:r w:rsidR="00CE6EAD">
        <w:rPr>
          <w:rFonts w:ascii="Times New Roman" w:eastAsia="TimesNewRomanPS-BoldMT" w:hAnsi="Times New Roman"/>
          <w:bCs/>
          <w:sz w:val="24"/>
          <w:szCs w:val="24"/>
          <w:lang w:eastAsia="bg-BG"/>
        </w:rPr>
        <w:t>,</w:t>
      </w:r>
      <w:r w:rsidR="00116208" w:rsidRPr="001B11D1">
        <w:rPr>
          <w:rFonts w:ascii="Times New Roman" w:eastAsia="TimesNewRomanPS-BoldMT" w:hAnsi="Times New Roman"/>
          <w:bCs/>
          <w:sz w:val="24"/>
          <w:szCs w:val="24"/>
          <w:lang w:eastAsia="bg-BG"/>
        </w:rPr>
        <w:t xml:space="preserve"> </w:t>
      </w:r>
      <w:r w:rsidR="0093066F">
        <w:rPr>
          <w:rFonts w:ascii="Times New Roman" w:eastAsia="TimesNewRomanPS-BoldMT" w:hAnsi="Times New Roman"/>
          <w:bCs/>
          <w:sz w:val="24"/>
          <w:szCs w:val="24"/>
          <w:lang w:eastAsia="bg-BG"/>
        </w:rPr>
        <w:t>индустрията</w:t>
      </w:r>
      <w:r w:rsidR="00116208" w:rsidRPr="001B11D1">
        <w:rPr>
          <w:rFonts w:ascii="Times New Roman" w:eastAsia="TimesNewRomanPS-BoldMT" w:hAnsi="Times New Roman"/>
          <w:bCs/>
          <w:sz w:val="24"/>
          <w:szCs w:val="24"/>
          <w:lang w:eastAsia="bg-BG"/>
        </w:rPr>
        <w:t xml:space="preserve"> </w:t>
      </w:r>
      <w:r w:rsidR="00F11ABE" w:rsidRPr="001B11D1">
        <w:rPr>
          <w:rFonts w:ascii="Times New Roman" w:eastAsia="TimesNewRomanPS-BoldMT" w:hAnsi="Times New Roman"/>
          <w:bCs/>
          <w:sz w:val="24"/>
          <w:szCs w:val="24"/>
          <w:lang w:eastAsia="bg-BG"/>
        </w:rPr>
        <w:t>осигурява заетост и по-високи доходи на населението.</w:t>
      </w:r>
      <w:r w:rsidR="001F03C9" w:rsidRPr="001B11D1">
        <w:rPr>
          <w:rFonts w:ascii="Times New Roman" w:eastAsia="TimesNewRomanPS-BoldMT" w:hAnsi="Times New Roman"/>
          <w:bCs/>
          <w:sz w:val="24"/>
          <w:szCs w:val="24"/>
          <w:lang w:eastAsia="bg-BG"/>
        </w:rPr>
        <w:t xml:space="preserve"> </w:t>
      </w:r>
      <w:r w:rsidR="00E5108D" w:rsidRPr="001B11D1">
        <w:rPr>
          <w:rFonts w:ascii="Times New Roman" w:eastAsia="TimesNewRomanPS-BoldMT" w:hAnsi="Times New Roman"/>
          <w:bCs/>
          <w:sz w:val="24"/>
          <w:szCs w:val="24"/>
          <w:lang w:eastAsia="bg-BG"/>
        </w:rPr>
        <w:t>Базови</w:t>
      </w:r>
      <w:r w:rsidR="001F03C9" w:rsidRPr="001B11D1">
        <w:rPr>
          <w:rFonts w:ascii="Times New Roman" w:eastAsia="TimesNewRomanPS-BoldMT" w:hAnsi="Times New Roman"/>
          <w:bCs/>
          <w:sz w:val="24"/>
          <w:szCs w:val="24"/>
          <w:lang w:eastAsia="bg-BG"/>
        </w:rPr>
        <w:t xml:space="preserve"> за областната индустрия са производства като: дърводобив и дървопреработване, производство на мебели и оборудване, в т.ч. и на оборудване със специално предназначение, фармация, про</w:t>
      </w:r>
      <w:r w:rsidR="00A814A1">
        <w:rPr>
          <w:rFonts w:ascii="Times New Roman" w:eastAsia="TimesNewRomanPS-BoldMT" w:hAnsi="Times New Roman"/>
          <w:bCs/>
          <w:sz w:val="24"/>
          <w:szCs w:val="24"/>
          <w:lang w:eastAsia="bg-BG"/>
        </w:rPr>
        <w:t xml:space="preserve">изводство на облекло и текстил </w:t>
      </w:r>
      <w:r w:rsidR="001F03C9" w:rsidRPr="001B11D1">
        <w:rPr>
          <w:rFonts w:ascii="Times New Roman" w:eastAsia="TimesNewRomanPS-BoldMT" w:hAnsi="Times New Roman"/>
          <w:bCs/>
          <w:sz w:val="24"/>
          <w:szCs w:val="24"/>
          <w:lang w:eastAsia="bg-BG"/>
        </w:rPr>
        <w:t xml:space="preserve">и др. </w:t>
      </w:r>
      <w:r w:rsidR="00E5108D" w:rsidRPr="001B11D1">
        <w:rPr>
          <w:rFonts w:ascii="Times New Roman" w:eastAsia="TimesNewRomanPS-BoldMT" w:hAnsi="Times New Roman"/>
          <w:bCs/>
          <w:sz w:val="24"/>
          <w:szCs w:val="24"/>
          <w:lang w:eastAsia="bg-BG"/>
        </w:rPr>
        <w:t>Основните проблеми пред които е изправена индустрията на територията на областта са:</w:t>
      </w:r>
      <w:r w:rsidR="003B77C9" w:rsidRPr="001B11D1">
        <w:rPr>
          <w:rStyle w:val="a6"/>
          <w:rFonts w:ascii="Times New Roman" w:eastAsia="TimesNewRomanPS-BoldMT" w:hAnsi="Times New Roman"/>
          <w:bCs/>
          <w:sz w:val="24"/>
          <w:szCs w:val="24"/>
          <w:lang w:eastAsia="bg-BG"/>
        </w:rPr>
        <w:footnoteReference w:id="6"/>
      </w:r>
      <w:r w:rsidR="00CA3632">
        <w:rPr>
          <w:rFonts w:ascii="Times New Roman" w:eastAsia="TimesNewRomanPS-BoldMT" w:hAnsi="Times New Roman"/>
          <w:bCs/>
          <w:sz w:val="24"/>
          <w:szCs w:val="24"/>
          <w:lang w:eastAsia="bg-BG"/>
        </w:rPr>
        <w:t xml:space="preserve"> н</w:t>
      </w:r>
      <w:r w:rsidR="00E5108D" w:rsidRPr="001B11D1">
        <w:rPr>
          <w:rFonts w:ascii="Times New Roman" w:eastAsia="TimesNewRomanPS-BoldMT" w:hAnsi="Times New Roman"/>
          <w:bCs/>
          <w:sz w:val="24"/>
          <w:szCs w:val="24"/>
          <w:lang w:eastAsia="bg-BG"/>
        </w:rPr>
        <w:t>иска конкурентоспособност на произвежданата продукция;</w:t>
      </w:r>
      <w:r w:rsidR="00CA3632">
        <w:rPr>
          <w:rFonts w:ascii="Times New Roman" w:eastAsia="TimesNewRomanPS-BoldMT" w:hAnsi="Times New Roman"/>
          <w:bCs/>
          <w:sz w:val="24"/>
          <w:szCs w:val="24"/>
          <w:lang w:eastAsia="bg-BG"/>
        </w:rPr>
        <w:t xml:space="preserve"> н</w:t>
      </w:r>
      <w:r w:rsidR="00E5108D" w:rsidRPr="001B11D1">
        <w:rPr>
          <w:rFonts w:ascii="Times New Roman" w:eastAsia="TimesNewRomanPS-BoldMT" w:hAnsi="Times New Roman"/>
          <w:bCs/>
          <w:sz w:val="24"/>
          <w:szCs w:val="24"/>
          <w:lang w:eastAsia="bg-BG"/>
        </w:rPr>
        <w:t>иска степен на въвеждане на иновации и модернизация;</w:t>
      </w:r>
      <w:r w:rsidR="00CA3632">
        <w:rPr>
          <w:rFonts w:ascii="Times New Roman" w:eastAsia="TimesNewRomanPS-BoldMT" w:hAnsi="Times New Roman"/>
          <w:bCs/>
          <w:sz w:val="24"/>
          <w:szCs w:val="24"/>
          <w:lang w:eastAsia="bg-BG"/>
        </w:rPr>
        <w:t xml:space="preserve"> в</w:t>
      </w:r>
      <w:r w:rsidR="00E5108D" w:rsidRPr="001B11D1">
        <w:rPr>
          <w:rFonts w:ascii="Times New Roman" w:eastAsia="TimesNewRomanPS-BoldMT" w:hAnsi="Times New Roman"/>
          <w:bCs/>
          <w:sz w:val="24"/>
          <w:szCs w:val="24"/>
          <w:lang w:eastAsia="bg-BG"/>
        </w:rPr>
        <w:t xml:space="preserve">исока </w:t>
      </w:r>
      <w:proofErr w:type="spellStart"/>
      <w:r w:rsidR="00E5108D" w:rsidRPr="001B11D1">
        <w:rPr>
          <w:rFonts w:ascii="Times New Roman" w:eastAsia="TimesNewRomanPS-BoldMT" w:hAnsi="Times New Roman"/>
          <w:bCs/>
          <w:sz w:val="24"/>
          <w:szCs w:val="24"/>
          <w:lang w:eastAsia="bg-BG"/>
        </w:rPr>
        <w:t>ресурсоемкост</w:t>
      </w:r>
      <w:proofErr w:type="spellEnd"/>
      <w:r w:rsidR="00E5108D" w:rsidRPr="001B11D1">
        <w:rPr>
          <w:rFonts w:ascii="Times New Roman" w:eastAsia="TimesNewRomanPS-BoldMT" w:hAnsi="Times New Roman"/>
          <w:bCs/>
          <w:sz w:val="24"/>
          <w:szCs w:val="24"/>
          <w:lang w:eastAsia="bg-BG"/>
        </w:rPr>
        <w:t xml:space="preserve"> на производството;</w:t>
      </w:r>
      <w:r w:rsidR="00CA3632">
        <w:rPr>
          <w:rFonts w:ascii="Times New Roman" w:eastAsia="TimesNewRomanPS-BoldMT" w:hAnsi="Times New Roman"/>
          <w:bCs/>
          <w:sz w:val="24"/>
          <w:szCs w:val="24"/>
          <w:lang w:eastAsia="bg-BG"/>
        </w:rPr>
        <w:t xml:space="preserve"> в</w:t>
      </w:r>
      <w:r w:rsidR="00E5108D" w:rsidRPr="001B11D1">
        <w:rPr>
          <w:rFonts w:ascii="Times New Roman" w:eastAsia="TimesNewRomanPS-BoldMT" w:hAnsi="Times New Roman"/>
          <w:bCs/>
          <w:sz w:val="24"/>
          <w:szCs w:val="24"/>
          <w:lang w:eastAsia="bg-BG"/>
        </w:rPr>
        <w:t>лошена структура и качество на работната сила;</w:t>
      </w:r>
      <w:r w:rsidR="00CA3632">
        <w:rPr>
          <w:rFonts w:ascii="Times New Roman" w:eastAsia="TimesNewRomanPS-BoldMT" w:hAnsi="Times New Roman"/>
          <w:bCs/>
          <w:sz w:val="24"/>
          <w:szCs w:val="24"/>
          <w:lang w:eastAsia="bg-BG"/>
        </w:rPr>
        <w:t xml:space="preserve"> н</w:t>
      </w:r>
      <w:r w:rsidR="00E5108D" w:rsidRPr="001B11D1">
        <w:rPr>
          <w:rFonts w:ascii="Times New Roman" w:eastAsia="TimesNewRomanPS-BoldMT" w:hAnsi="Times New Roman"/>
          <w:bCs/>
          <w:sz w:val="24"/>
          <w:szCs w:val="24"/>
          <w:lang w:eastAsia="bg-BG"/>
        </w:rPr>
        <w:t>еефективно управление на човешките ресурси и ниска мотивация;</w:t>
      </w:r>
      <w:r w:rsidR="00CA3632">
        <w:rPr>
          <w:rFonts w:ascii="Times New Roman" w:eastAsia="TimesNewRomanPS-BoldMT" w:hAnsi="Times New Roman"/>
          <w:bCs/>
          <w:sz w:val="24"/>
          <w:szCs w:val="24"/>
          <w:lang w:eastAsia="bg-BG"/>
        </w:rPr>
        <w:t xml:space="preserve"> з</w:t>
      </w:r>
      <w:r w:rsidR="00E5108D" w:rsidRPr="001B11D1">
        <w:rPr>
          <w:rFonts w:ascii="Times New Roman" w:eastAsia="TimesNewRomanPS-BoldMT" w:hAnsi="Times New Roman"/>
          <w:bCs/>
          <w:sz w:val="24"/>
          <w:szCs w:val="24"/>
          <w:lang w:eastAsia="bg-BG"/>
        </w:rPr>
        <w:t>атруднен достъп до международни пазари.</w:t>
      </w:r>
    </w:p>
    <w:p w:rsidR="00617AE7" w:rsidRPr="001B11D1" w:rsidRDefault="0093066F" w:rsidP="00635C06">
      <w:pPr>
        <w:autoSpaceDE w:val="0"/>
        <w:autoSpaceDN w:val="0"/>
        <w:adjustRightInd w:val="0"/>
        <w:spacing w:after="0" w:line="360" w:lineRule="auto"/>
        <w:ind w:firstLine="708"/>
        <w:jc w:val="both"/>
        <w:rPr>
          <w:rFonts w:ascii="Times New Roman" w:eastAsia="TimesNewRomanPS-BoldMT" w:hAnsi="Times New Roman"/>
          <w:bCs/>
          <w:sz w:val="24"/>
          <w:szCs w:val="24"/>
          <w:lang w:eastAsia="bg-BG"/>
        </w:rPr>
      </w:pPr>
      <w:r>
        <w:rPr>
          <w:rFonts w:ascii="Times New Roman" w:eastAsia="TimesNewRomanPS-BoldMT" w:hAnsi="Times New Roman"/>
          <w:bCs/>
          <w:sz w:val="24"/>
          <w:szCs w:val="24"/>
          <w:lang w:eastAsia="bg-BG"/>
        </w:rPr>
        <w:t>В сферата на</w:t>
      </w:r>
      <w:r w:rsidR="00F11ABE" w:rsidRPr="001B11D1">
        <w:rPr>
          <w:rFonts w:ascii="Times New Roman" w:eastAsia="TimesNewRomanPS-BoldMT" w:hAnsi="Times New Roman"/>
          <w:bCs/>
          <w:sz w:val="24"/>
          <w:szCs w:val="24"/>
          <w:lang w:eastAsia="bg-BG"/>
        </w:rPr>
        <w:t xml:space="preserve"> </w:t>
      </w:r>
      <w:r w:rsidR="00F11ABE" w:rsidRPr="001B11D1">
        <w:rPr>
          <w:rFonts w:ascii="Times New Roman" w:eastAsia="TimesNewRomanPS-BoldMT" w:hAnsi="Times New Roman"/>
          <w:b/>
          <w:bCs/>
          <w:sz w:val="24"/>
          <w:szCs w:val="24"/>
          <w:lang w:eastAsia="bg-BG"/>
        </w:rPr>
        <w:t>услугите</w:t>
      </w:r>
      <w:r w:rsidR="00F11ABE" w:rsidRPr="001B11D1">
        <w:rPr>
          <w:rFonts w:ascii="Times New Roman" w:eastAsia="TimesNewRomanPS-BoldMT" w:hAnsi="Times New Roman"/>
          <w:bCs/>
          <w:sz w:val="24"/>
          <w:szCs w:val="24"/>
          <w:lang w:eastAsia="bg-BG"/>
        </w:rPr>
        <w:t xml:space="preserve"> о</w:t>
      </w:r>
      <w:r w:rsidR="00617AE7" w:rsidRPr="001B11D1">
        <w:rPr>
          <w:rFonts w:ascii="Times New Roman" w:eastAsia="TimesNewRomanPS-BoldMT" w:hAnsi="Times New Roman"/>
          <w:bCs/>
          <w:sz w:val="24"/>
          <w:szCs w:val="24"/>
          <w:lang w:eastAsia="bg-BG"/>
        </w:rPr>
        <w:t xml:space="preserve">бласт Ловеч </w:t>
      </w:r>
      <w:r w:rsidR="00F11ABE" w:rsidRPr="001B11D1">
        <w:rPr>
          <w:rFonts w:ascii="Times New Roman" w:eastAsia="TimesNewRomanPS-BoldMT" w:hAnsi="Times New Roman"/>
          <w:bCs/>
          <w:sz w:val="24"/>
          <w:szCs w:val="24"/>
          <w:lang w:eastAsia="bg-BG"/>
        </w:rPr>
        <w:t>реализира</w:t>
      </w:r>
      <w:r w:rsidR="00617AE7" w:rsidRPr="001B11D1">
        <w:rPr>
          <w:rFonts w:ascii="Times New Roman" w:eastAsia="TimesNewRomanPS-BoldMT" w:hAnsi="Times New Roman"/>
          <w:bCs/>
          <w:sz w:val="24"/>
          <w:szCs w:val="24"/>
          <w:lang w:eastAsia="bg-BG"/>
        </w:rPr>
        <w:t xml:space="preserve"> 17% принос </w:t>
      </w:r>
      <w:r w:rsidR="00F11ABE" w:rsidRPr="001B11D1">
        <w:rPr>
          <w:rFonts w:ascii="Times New Roman" w:eastAsia="TimesNewRomanPS-BoldMT" w:hAnsi="Times New Roman"/>
          <w:bCs/>
          <w:sz w:val="24"/>
          <w:szCs w:val="24"/>
          <w:lang w:eastAsia="bg-BG"/>
        </w:rPr>
        <w:t>в БДС на СЗР</w:t>
      </w:r>
      <w:r w:rsidR="00617AE7" w:rsidRPr="001B11D1">
        <w:rPr>
          <w:rFonts w:ascii="Times New Roman" w:eastAsia="TimesNewRomanPS-BoldMT" w:hAnsi="Times New Roman"/>
          <w:bCs/>
          <w:sz w:val="24"/>
          <w:szCs w:val="24"/>
          <w:lang w:eastAsia="bg-BG"/>
        </w:rPr>
        <w:t xml:space="preserve">. </w:t>
      </w:r>
      <w:r w:rsidR="00F11ABE" w:rsidRPr="001B11D1">
        <w:rPr>
          <w:rFonts w:ascii="Times New Roman" w:eastAsia="TimesNewRomanPS-BoldMT" w:hAnsi="Times New Roman"/>
          <w:bCs/>
          <w:sz w:val="24"/>
          <w:szCs w:val="24"/>
          <w:lang w:eastAsia="bg-BG"/>
        </w:rPr>
        <w:t xml:space="preserve">За периода </w:t>
      </w:r>
      <w:r w:rsidR="009D752F">
        <w:rPr>
          <w:rFonts w:ascii="Times New Roman" w:eastAsia="TimesNewRomanPS-BoldMT" w:hAnsi="Times New Roman"/>
          <w:bCs/>
          <w:sz w:val="24"/>
          <w:szCs w:val="24"/>
          <w:lang w:eastAsia="bg-BG"/>
        </w:rPr>
        <w:t>2007–</w:t>
      </w:r>
      <w:r w:rsidR="00DF71A0" w:rsidRPr="001B11D1">
        <w:rPr>
          <w:rFonts w:ascii="Times New Roman" w:eastAsia="TimesNewRomanPS-BoldMT" w:hAnsi="Times New Roman"/>
          <w:bCs/>
          <w:sz w:val="24"/>
          <w:szCs w:val="24"/>
          <w:lang w:eastAsia="bg-BG"/>
        </w:rPr>
        <w:t>2011 г. БДС услугите формират между 50% и 57% от общия дял на реализираната БДС в областта. Тенденцията е</w:t>
      </w:r>
      <w:r>
        <w:rPr>
          <w:rFonts w:ascii="Times New Roman" w:eastAsia="TimesNewRomanPS-BoldMT" w:hAnsi="Times New Roman"/>
          <w:bCs/>
          <w:sz w:val="24"/>
          <w:szCs w:val="24"/>
          <w:lang w:eastAsia="bg-BG"/>
        </w:rPr>
        <w:t xml:space="preserve"> към намаляване на дела, което </w:t>
      </w:r>
      <w:r w:rsidR="00DF71A0" w:rsidRPr="001B11D1">
        <w:rPr>
          <w:rFonts w:ascii="Times New Roman" w:eastAsia="TimesNewRomanPS-BoldMT" w:hAnsi="Times New Roman"/>
          <w:bCs/>
          <w:sz w:val="24"/>
          <w:szCs w:val="24"/>
          <w:lang w:eastAsia="bg-BG"/>
        </w:rPr>
        <w:t>е резултат от ниските темпове на икономическо развитие на област</w:t>
      </w:r>
      <w:r w:rsidR="00CE6EAD">
        <w:rPr>
          <w:rFonts w:ascii="Times New Roman" w:eastAsia="TimesNewRomanPS-BoldMT" w:hAnsi="Times New Roman"/>
          <w:bCs/>
          <w:sz w:val="24"/>
          <w:szCs w:val="24"/>
          <w:lang w:eastAsia="bg-BG"/>
        </w:rPr>
        <w:t xml:space="preserve"> Ловеч</w:t>
      </w:r>
      <w:r w:rsidR="00DF71A0" w:rsidRPr="001B11D1">
        <w:rPr>
          <w:rFonts w:ascii="Times New Roman" w:eastAsia="TimesNewRomanPS-BoldMT" w:hAnsi="Times New Roman"/>
          <w:bCs/>
          <w:sz w:val="24"/>
          <w:szCs w:val="24"/>
          <w:lang w:eastAsia="bg-BG"/>
        </w:rPr>
        <w:t>.</w:t>
      </w:r>
      <w:r w:rsidR="00A814A1">
        <w:rPr>
          <w:rFonts w:ascii="Times New Roman" w:eastAsia="TimesNewRomanPS-BoldMT" w:hAnsi="Times New Roman"/>
          <w:bCs/>
          <w:sz w:val="24"/>
          <w:szCs w:val="24"/>
          <w:lang w:eastAsia="bg-BG"/>
        </w:rPr>
        <w:t xml:space="preserve"> </w:t>
      </w:r>
      <w:r w:rsidR="00DF71A0" w:rsidRPr="001B11D1">
        <w:rPr>
          <w:rFonts w:ascii="Times New Roman" w:eastAsia="TimesNewRomanPS-BoldMT" w:hAnsi="Times New Roman"/>
          <w:bCs/>
          <w:sz w:val="24"/>
          <w:szCs w:val="24"/>
          <w:lang w:eastAsia="bg-BG"/>
        </w:rPr>
        <w:t>С</w:t>
      </w:r>
      <w:r w:rsidR="00617AE7" w:rsidRPr="001B11D1">
        <w:rPr>
          <w:rFonts w:ascii="Times New Roman" w:eastAsia="TimesNewRomanPS-BoldMT" w:hAnsi="Times New Roman"/>
          <w:bCs/>
          <w:sz w:val="24"/>
          <w:szCs w:val="24"/>
          <w:lang w:eastAsia="bg-BG"/>
        </w:rPr>
        <w:t>ектор</w:t>
      </w:r>
      <w:r w:rsidR="00DF71A0" w:rsidRPr="001B11D1">
        <w:rPr>
          <w:rFonts w:ascii="Times New Roman" w:eastAsia="TimesNewRomanPS-BoldMT" w:hAnsi="Times New Roman"/>
          <w:bCs/>
          <w:sz w:val="24"/>
          <w:szCs w:val="24"/>
          <w:lang w:eastAsia="bg-BG"/>
        </w:rPr>
        <w:t xml:space="preserve">ът на услугите е представен от </w:t>
      </w:r>
      <w:r w:rsidR="00617AE7" w:rsidRPr="001B11D1">
        <w:rPr>
          <w:rFonts w:ascii="Times New Roman" w:eastAsia="TimesNewRomanPS-BoldMT" w:hAnsi="Times New Roman"/>
          <w:bCs/>
          <w:sz w:val="24"/>
          <w:szCs w:val="24"/>
          <w:lang w:eastAsia="bg-BG"/>
        </w:rPr>
        <w:t>традиционни</w:t>
      </w:r>
      <w:r w:rsidR="00DF71A0" w:rsidRPr="001B11D1">
        <w:rPr>
          <w:rFonts w:ascii="Times New Roman" w:eastAsia="TimesNewRomanPS-BoldMT" w:hAnsi="Times New Roman"/>
          <w:bCs/>
          <w:sz w:val="24"/>
          <w:szCs w:val="24"/>
          <w:lang w:eastAsia="bg-BG"/>
        </w:rPr>
        <w:t xml:space="preserve"> и слабо иновативни услуги</w:t>
      </w:r>
      <w:r w:rsidR="00617AE7" w:rsidRPr="001B11D1">
        <w:rPr>
          <w:rFonts w:ascii="Times New Roman" w:eastAsia="TimesNewRomanPS-BoldMT" w:hAnsi="Times New Roman"/>
          <w:bCs/>
          <w:sz w:val="24"/>
          <w:szCs w:val="24"/>
          <w:lang w:eastAsia="bg-BG"/>
        </w:rPr>
        <w:t xml:space="preserve">, свързани </w:t>
      </w:r>
      <w:r w:rsidR="00DF71A0" w:rsidRPr="001B11D1">
        <w:rPr>
          <w:rFonts w:ascii="Times New Roman" w:eastAsia="TimesNewRomanPS-BoldMT" w:hAnsi="Times New Roman"/>
          <w:bCs/>
          <w:sz w:val="24"/>
          <w:szCs w:val="24"/>
          <w:lang w:eastAsia="bg-BG"/>
        </w:rPr>
        <w:t xml:space="preserve">основно </w:t>
      </w:r>
      <w:r w:rsidR="00617AE7" w:rsidRPr="001B11D1">
        <w:rPr>
          <w:rFonts w:ascii="Times New Roman" w:eastAsia="TimesNewRomanPS-BoldMT" w:hAnsi="Times New Roman"/>
          <w:bCs/>
          <w:sz w:val="24"/>
          <w:szCs w:val="24"/>
          <w:lang w:eastAsia="bg-BG"/>
        </w:rPr>
        <w:t xml:space="preserve">с развитието на бизнеса и подобряване качеството на работната сила, а така също и услуги за населението. </w:t>
      </w:r>
    </w:p>
    <w:p w:rsidR="00FC1418" w:rsidRDefault="003B77C9" w:rsidP="00635C06">
      <w:pPr>
        <w:autoSpaceDE w:val="0"/>
        <w:autoSpaceDN w:val="0"/>
        <w:adjustRightInd w:val="0"/>
        <w:spacing w:after="0" w:line="360" w:lineRule="auto"/>
        <w:ind w:firstLine="708"/>
        <w:jc w:val="both"/>
        <w:rPr>
          <w:rFonts w:ascii="Times New Roman" w:eastAsia="TimesNewRomanPS-BoldMT" w:hAnsi="Times New Roman"/>
          <w:bCs/>
          <w:sz w:val="24"/>
          <w:szCs w:val="24"/>
          <w:lang w:eastAsia="bg-BG"/>
        </w:rPr>
      </w:pPr>
      <w:r w:rsidRPr="001B11D1">
        <w:rPr>
          <w:rFonts w:ascii="Times New Roman" w:eastAsia="TimesNewRomanPS-BoldMT" w:hAnsi="Times New Roman"/>
          <w:bCs/>
          <w:sz w:val="24"/>
          <w:szCs w:val="24"/>
          <w:lang w:eastAsia="bg-BG"/>
        </w:rPr>
        <w:lastRenderedPageBreak/>
        <w:t xml:space="preserve">По показателят </w:t>
      </w:r>
      <w:r w:rsidRPr="001B11D1">
        <w:rPr>
          <w:rFonts w:ascii="Times New Roman" w:eastAsia="TimesNewRomanPS-BoldMT" w:hAnsi="Times New Roman"/>
          <w:b/>
          <w:bCs/>
          <w:sz w:val="24"/>
          <w:szCs w:val="24"/>
          <w:lang w:eastAsia="bg-BG"/>
        </w:rPr>
        <w:t>преки чуждестранни инвестиции</w:t>
      </w:r>
      <w:r w:rsidRPr="001B11D1">
        <w:rPr>
          <w:rFonts w:ascii="Times New Roman" w:eastAsia="TimesNewRomanPS-BoldMT" w:hAnsi="Times New Roman"/>
          <w:bCs/>
          <w:sz w:val="24"/>
          <w:szCs w:val="24"/>
          <w:lang w:eastAsia="bg-BG"/>
        </w:rPr>
        <w:t xml:space="preserve"> в област Ловеч през анализирания период 2007-2013 г. се наблюдава увеличен</w:t>
      </w:r>
      <w:r w:rsidR="0093066F">
        <w:rPr>
          <w:rFonts w:ascii="Times New Roman" w:eastAsia="TimesNewRomanPS-BoldMT" w:hAnsi="Times New Roman"/>
          <w:bCs/>
          <w:sz w:val="24"/>
          <w:szCs w:val="24"/>
          <w:lang w:eastAsia="bg-BG"/>
        </w:rPr>
        <w:t xml:space="preserve">ие на абсолютната стойност с 55 </w:t>
      </w:r>
      <w:r w:rsidRPr="001B11D1">
        <w:rPr>
          <w:rFonts w:ascii="Times New Roman" w:eastAsia="TimesNewRomanPS-BoldMT" w:hAnsi="Times New Roman"/>
          <w:bCs/>
          <w:sz w:val="24"/>
          <w:szCs w:val="24"/>
          <w:lang w:eastAsia="bg-BG"/>
        </w:rPr>
        <w:t>237.9 хил. евро., каквато е и тенденцията за страната.</w:t>
      </w:r>
      <w:r w:rsidR="00A814A1">
        <w:rPr>
          <w:rFonts w:ascii="Times New Roman" w:eastAsia="TimesNewRomanPS-BoldMT" w:hAnsi="Times New Roman"/>
          <w:bCs/>
          <w:sz w:val="24"/>
          <w:szCs w:val="24"/>
          <w:lang w:eastAsia="bg-BG"/>
        </w:rPr>
        <w:t xml:space="preserve"> </w:t>
      </w:r>
      <w:r w:rsidR="00FC1418" w:rsidRPr="001B11D1">
        <w:rPr>
          <w:rFonts w:ascii="Times New Roman" w:eastAsia="TimesNewRomanPS-BoldMT" w:hAnsi="Times New Roman"/>
          <w:bCs/>
          <w:sz w:val="24"/>
          <w:szCs w:val="24"/>
          <w:lang w:eastAsia="bg-BG"/>
        </w:rPr>
        <w:t>Привлекателността на област</w:t>
      </w:r>
      <w:r w:rsidR="008A255A">
        <w:rPr>
          <w:rFonts w:ascii="Times New Roman" w:eastAsia="TimesNewRomanPS-BoldMT" w:hAnsi="Times New Roman"/>
          <w:bCs/>
          <w:sz w:val="24"/>
          <w:szCs w:val="24"/>
          <w:lang w:eastAsia="bg-BG"/>
        </w:rPr>
        <w:t>та</w:t>
      </w:r>
      <w:r w:rsidR="00FC1418" w:rsidRPr="001B11D1">
        <w:rPr>
          <w:rFonts w:ascii="Times New Roman" w:eastAsia="TimesNewRomanPS-BoldMT" w:hAnsi="Times New Roman"/>
          <w:bCs/>
          <w:sz w:val="24"/>
          <w:szCs w:val="24"/>
          <w:lang w:eastAsia="bg-BG"/>
        </w:rPr>
        <w:t xml:space="preserve"> за инвеститорите се дължи както на съществуващия потенциал, така и на </w:t>
      </w:r>
      <w:r w:rsidR="00E025B9">
        <w:rPr>
          <w:rFonts w:ascii="Times New Roman" w:eastAsia="TimesNewRomanPS-BoldMT" w:hAnsi="Times New Roman"/>
          <w:bCs/>
          <w:sz w:val="24"/>
          <w:szCs w:val="24"/>
          <w:lang w:eastAsia="bg-BG"/>
        </w:rPr>
        <w:t>дейността</w:t>
      </w:r>
      <w:r w:rsidR="00FC1418" w:rsidRPr="001B11D1">
        <w:rPr>
          <w:rFonts w:ascii="Times New Roman" w:eastAsia="TimesNewRomanPS-BoldMT" w:hAnsi="Times New Roman"/>
          <w:bCs/>
          <w:sz w:val="24"/>
          <w:szCs w:val="24"/>
          <w:lang w:eastAsia="bg-BG"/>
        </w:rPr>
        <w:t xml:space="preserve"> на местните власти, които работят, както за поддържане и повишаване </w:t>
      </w:r>
      <w:r w:rsidR="00CE6EAD">
        <w:rPr>
          <w:rFonts w:ascii="Times New Roman" w:eastAsia="TimesNewRomanPS-BoldMT" w:hAnsi="Times New Roman"/>
          <w:bCs/>
          <w:sz w:val="24"/>
          <w:szCs w:val="24"/>
          <w:lang w:eastAsia="bg-BG"/>
        </w:rPr>
        <w:t>на регионалната привлекателност</w:t>
      </w:r>
      <w:r w:rsidR="00FC1418" w:rsidRPr="001B11D1">
        <w:rPr>
          <w:rFonts w:ascii="Times New Roman" w:eastAsia="TimesNewRomanPS-BoldMT" w:hAnsi="Times New Roman"/>
          <w:bCs/>
          <w:sz w:val="24"/>
          <w:szCs w:val="24"/>
          <w:lang w:eastAsia="bg-BG"/>
        </w:rPr>
        <w:t>, така и за директно привличане и съдействие на потенциални инвеститори.</w:t>
      </w:r>
      <w:r w:rsidR="00CA3632">
        <w:rPr>
          <w:rFonts w:ascii="Times New Roman" w:eastAsia="TimesNewRomanPS-BoldMT" w:hAnsi="Times New Roman"/>
          <w:bCs/>
          <w:sz w:val="24"/>
          <w:szCs w:val="24"/>
          <w:lang w:eastAsia="bg-BG"/>
        </w:rPr>
        <w:t xml:space="preserve"> </w:t>
      </w:r>
      <w:r w:rsidR="00FC1418" w:rsidRPr="001B11D1">
        <w:rPr>
          <w:rFonts w:ascii="Times New Roman" w:eastAsia="TimesNewRomanPS-BoldMT" w:hAnsi="Times New Roman"/>
          <w:bCs/>
          <w:sz w:val="24"/>
          <w:szCs w:val="24"/>
          <w:lang w:eastAsia="bg-BG"/>
        </w:rPr>
        <w:t xml:space="preserve">Нарастването на абсолютния размер на този показател, обаче не води до икономическа стабилност и повишаване качеството на живот. Необходими и са и други мерки, в т.ч. и институционални и програмни, които да стимулират </w:t>
      </w:r>
      <w:r w:rsidR="00CE6EAD">
        <w:rPr>
          <w:rFonts w:ascii="Times New Roman" w:eastAsia="TimesNewRomanPS-BoldMT" w:hAnsi="Times New Roman"/>
          <w:bCs/>
          <w:sz w:val="24"/>
          <w:szCs w:val="24"/>
          <w:lang w:eastAsia="bg-BG"/>
        </w:rPr>
        <w:t xml:space="preserve">икономическото </w:t>
      </w:r>
      <w:r w:rsidR="00FC1418" w:rsidRPr="001B11D1">
        <w:rPr>
          <w:rFonts w:ascii="Times New Roman" w:eastAsia="TimesNewRomanPS-BoldMT" w:hAnsi="Times New Roman"/>
          <w:bCs/>
          <w:sz w:val="24"/>
          <w:szCs w:val="24"/>
          <w:lang w:eastAsia="bg-BG"/>
        </w:rPr>
        <w:t>развитие</w:t>
      </w:r>
      <w:r w:rsidR="00CE6EAD">
        <w:rPr>
          <w:rFonts w:ascii="Times New Roman" w:eastAsia="TimesNewRomanPS-BoldMT" w:hAnsi="Times New Roman"/>
          <w:bCs/>
          <w:sz w:val="24"/>
          <w:szCs w:val="24"/>
          <w:lang w:eastAsia="bg-BG"/>
        </w:rPr>
        <w:t xml:space="preserve"> на общините в</w:t>
      </w:r>
      <w:r w:rsidR="00FC1418" w:rsidRPr="001B11D1">
        <w:rPr>
          <w:rFonts w:ascii="Times New Roman" w:eastAsia="TimesNewRomanPS-BoldMT" w:hAnsi="Times New Roman"/>
          <w:bCs/>
          <w:sz w:val="24"/>
          <w:szCs w:val="24"/>
          <w:lang w:eastAsia="bg-BG"/>
        </w:rPr>
        <w:t xml:space="preserve"> областта.</w:t>
      </w:r>
    </w:p>
    <w:p w:rsidR="006A5E25" w:rsidRPr="001B11D1" w:rsidRDefault="00CA1EE2" w:rsidP="00635C06">
      <w:pPr>
        <w:autoSpaceDE w:val="0"/>
        <w:autoSpaceDN w:val="0"/>
        <w:adjustRightInd w:val="0"/>
        <w:spacing w:after="0" w:line="360" w:lineRule="auto"/>
        <w:ind w:firstLine="709"/>
        <w:jc w:val="both"/>
        <w:rPr>
          <w:rFonts w:ascii="Times New Roman" w:eastAsia="TimesNewRomanPS-BoldMT" w:hAnsi="Times New Roman"/>
          <w:bCs/>
          <w:sz w:val="24"/>
          <w:szCs w:val="24"/>
          <w:lang w:eastAsia="bg-BG"/>
        </w:rPr>
      </w:pPr>
      <w:r w:rsidRPr="001B11D1">
        <w:rPr>
          <w:rFonts w:ascii="Times New Roman" w:eastAsia="TimesNewRomanPS-BoldMT" w:hAnsi="Times New Roman"/>
          <w:b/>
          <w:bCs/>
          <w:sz w:val="24"/>
          <w:szCs w:val="24"/>
          <w:lang w:eastAsia="bg-BG"/>
        </w:rPr>
        <w:t>Предприятията</w:t>
      </w:r>
      <w:r w:rsidRPr="001B11D1">
        <w:rPr>
          <w:rFonts w:ascii="Times New Roman" w:eastAsia="TimesNewRomanPS-BoldMT" w:hAnsi="Times New Roman"/>
          <w:bCs/>
          <w:sz w:val="24"/>
          <w:szCs w:val="24"/>
          <w:lang w:eastAsia="bg-BG"/>
        </w:rPr>
        <w:t xml:space="preserve">, осигуряващи заетост </w:t>
      </w:r>
      <w:r w:rsidR="00417BDF">
        <w:rPr>
          <w:rFonts w:ascii="Times New Roman" w:eastAsia="TimesNewRomanPS-BoldMT" w:hAnsi="Times New Roman"/>
          <w:bCs/>
          <w:sz w:val="24"/>
          <w:szCs w:val="24"/>
          <w:lang w:eastAsia="bg-BG"/>
        </w:rPr>
        <w:t>с малък числен състав /</w:t>
      </w:r>
      <w:r w:rsidRPr="001B11D1">
        <w:rPr>
          <w:rFonts w:ascii="Times New Roman" w:eastAsia="TimesNewRomanPS-BoldMT" w:hAnsi="Times New Roman"/>
          <w:bCs/>
          <w:sz w:val="24"/>
          <w:szCs w:val="24"/>
          <w:lang w:eastAsia="bg-BG"/>
        </w:rPr>
        <w:t>до 9 лица</w:t>
      </w:r>
      <w:r w:rsidR="00417BDF">
        <w:rPr>
          <w:rFonts w:ascii="Times New Roman" w:eastAsia="TimesNewRomanPS-BoldMT" w:hAnsi="Times New Roman"/>
          <w:bCs/>
          <w:sz w:val="24"/>
          <w:szCs w:val="24"/>
          <w:lang w:eastAsia="bg-BG"/>
        </w:rPr>
        <w:t>/</w:t>
      </w:r>
      <w:r w:rsidRPr="001B11D1">
        <w:rPr>
          <w:rFonts w:ascii="Times New Roman" w:eastAsia="TimesNewRomanPS-BoldMT" w:hAnsi="Times New Roman"/>
          <w:bCs/>
          <w:sz w:val="24"/>
          <w:szCs w:val="24"/>
          <w:lang w:eastAsia="bg-BG"/>
        </w:rPr>
        <w:t xml:space="preserve"> </w:t>
      </w:r>
      <w:r w:rsidR="006A5E25" w:rsidRPr="001B11D1">
        <w:rPr>
          <w:rFonts w:ascii="Times New Roman" w:eastAsia="TimesNewRomanPS-BoldMT" w:hAnsi="Times New Roman"/>
          <w:bCs/>
          <w:sz w:val="24"/>
          <w:szCs w:val="24"/>
          <w:lang w:eastAsia="bg-BG"/>
        </w:rPr>
        <w:t xml:space="preserve">през 2013 г. </w:t>
      </w:r>
      <w:r w:rsidRPr="001B11D1">
        <w:rPr>
          <w:rFonts w:ascii="Times New Roman" w:eastAsia="TimesNewRomanPS-BoldMT" w:hAnsi="Times New Roman"/>
          <w:bCs/>
          <w:sz w:val="24"/>
          <w:szCs w:val="24"/>
          <w:lang w:eastAsia="bg-BG"/>
        </w:rPr>
        <w:t xml:space="preserve">са </w:t>
      </w:r>
      <w:r w:rsidR="006A5E25" w:rsidRPr="001B11D1">
        <w:rPr>
          <w:rFonts w:ascii="Times New Roman" w:eastAsia="TimesNewRomanPS-BoldMT" w:hAnsi="Times New Roman"/>
          <w:bCs/>
          <w:sz w:val="24"/>
          <w:szCs w:val="24"/>
          <w:lang w:eastAsia="bg-BG"/>
        </w:rPr>
        <w:t xml:space="preserve">почти </w:t>
      </w:r>
      <w:r w:rsidRPr="001B11D1">
        <w:rPr>
          <w:rFonts w:ascii="Times New Roman" w:eastAsia="TimesNewRomanPS-BoldMT" w:hAnsi="Times New Roman"/>
          <w:bCs/>
          <w:sz w:val="24"/>
          <w:szCs w:val="24"/>
          <w:lang w:eastAsia="bg-BG"/>
        </w:rPr>
        <w:t>9</w:t>
      </w:r>
      <w:r w:rsidR="006A5E25" w:rsidRPr="001B11D1">
        <w:rPr>
          <w:rFonts w:ascii="Times New Roman" w:eastAsia="TimesNewRomanPS-BoldMT" w:hAnsi="Times New Roman"/>
          <w:bCs/>
          <w:sz w:val="24"/>
          <w:szCs w:val="24"/>
          <w:lang w:eastAsia="bg-BG"/>
        </w:rPr>
        <w:t>2</w:t>
      </w:r>
      <w:r w:rsidRPr="001B11D1">
        <w:rPr>
          <w:rFonts w:ascii="Times New Roman" w:eastAsia="TimesNewRomanPS-BoldMT" w:hAnsi="Times New Roman"/>
          <w:bCs/>
          <w:sz w:val="24"/>
          <w:szCs w:val="24"/>
          <w:lang w:eastAsia="bg-BG"/>
        </w:rPr>
        <w:t>% от всички предприятия в областта</w:t>
      </w:r>
      <w:r w:rsidR="006A5E25" w:rsidRPr="001B11D1">
        <w:rPr>
          <w:rFonts w:ascii="Times New Roman" w:eastAsia="TimesNewRomanPS-BoldMT" w:hAnsi="Times New Roman"/>
          <w:bCs/>
          <w:sz w:val="24"/>
          <w:szCs w:val="24"/>
          <w:lang w:eastAsia="bg-BG"/>
        </w:rPr>
        <w:t>, като тенденцията е относителния</w:t>
      </w:r>
      <w:r w:rsidR="006E0B42">
        <w:rPr>
          <w:rFonts w:ascii="Times New Roman" w:eastAsia="TimesNewRomanPS-BoldMT" w:hAnsi="Times New Roman"/>
          <w:bCs/>
          <w:sz w:val="24"/>
          <w:szCs w:val="24"/>
          <w:lang w:eastAsia="bg-BG"/>
        </w:rPr>
        <w:t>т им</w:t>
      </w:r>
      <w:r w:rsidR="006A5E25" w:rsidRPr="001B11D1">
        <w:rPr>
          <w:rFonts w:ascii="Times New Roman" w:eastAsia="TimesNewRomanPS-BoldMT" w:hAnsi="Times New Roman"/>
          <w:bCs/>
          <w:sz w:val="24"/>
          <w:szCs w:val="24"/>
          <w:lang w:eastAsia="bg-BG"/>
        </w:rPr>
        <w:t xml:space="preserve"> дял да нараства</w:t>
      </w:r>
      <w:r w:rsidRPr="001B11D1">
        <w:rPr>
          <w:rFonts w:ascii="Times New Roman" w:eastAsia="TimesNewRomanPS-BoldMT" w:hAnsi="Times New Roman"/>
          <w:bCs/>
          <w:sz w:val="24"/>
          <w:szCs w:val="24"/>
          <w:lang w:eastAsia="bg-BG"/>
        </w:rPr>
        <w:t>.</w:t>
      </w:r>
      <w:r w:rsidR="006E0B42">
        <w:rPr>
          <w:rFonts w:ascii="Times New Roman" w:eastAsia="TimesNewRomanPS-BoldMT" w:hAnsi="Times New Roman"/>
          <w:bCs/>
          <w:sz w:val="24"/>
          <w:szCs w:val="24"/>
          <w:lang w:eastAsia="bg-BG"/>
        </w:rPr>
        <w:t xml:space="preserve"> </w:t>
      </w:r>
      <w:r w:rsidRPr="001B11D1">
        <w:rPr>
          <w:rFonts w:ascii="Times New Roman" w:eastAsia="TimesNewRomanPS-BoldMT" w:hAnsi="Times New Roman"/>
          <w:bCs/>
          <w:sz w:val="24"/>
          <w:szCs w:val="24"/>
          <w:lang w:eastAsia="bg-BG"/>
        </w:rPr>
        <w:t xml:space="preserve">Организациите </w:t>
      </w:r>
      <w:r w:rsidR="00417BDF" w:rsidRPr="001B11D1">
        <w:rPr>
          <w:rFonts w:ascii="Times New Roman" w:eastAsia="TimesNewRomanPS-BoldMT" w:hAnsi="Times New Roman"/>
          <w:bCs/>
          <w:sz w:val="24"/>
          <w:szCs w:val="24"/>
          <w:lang w:eastAsia="bg-BG"/>
        </w:rPr>
        <w:t xml:space="preserve">в областта </w:t>
      </w:r>
      <w:r w:rsidRPr="001B11D1">
        <w:rPr>
          <w:rFonts w:ascii="Times New Roman" w:eastAsia="TimesNewRomanPS-BoldMT" w:hAnsi="Times New Roman"/>
          <w:bCs/>
          <w:sz w:val="24"/>
          <w:szCs w:val="24"/>
          <w:lang w:eastAsia="bg-BG"/>
        </w:rPr>
        <w:t>с</w:t>
      </w:r>
      <w:r w:rsidR="006A5E25" w:rsidRPr="001B11D1">
        <w:rPr>
          <w:rFonts w:ascii="Times New Roman" w:eastAsia="TimesNewRomanPS-BoldMT" w:hAnsi="Times New Roman"/>
          <w:bCs/>
          <w:sz w:val="24"/>
          <w:szCs w:val="24"/>
          <w:lang w:eastAsia="bg-BG"/>
        </w:rPr>
        <w:t>ъ</w:t>
      </w:r>
      <w:r w:rsidRPr="001B11D1">
        <w:rPr>
          <w:rFonts w:ascii="Times New Roman" w:eastAsia="TimesNewRomanPS-BoldMT" w:hAnsi="Times New Roman"/>
          <w:bCs/>
          <w:sz w:val="24"/>
          <w:szCs w:val="24"/>
          <w:lang w:eastAsia="bg-BG"/>
        </w:rPr>
        <w:t xml:space="preserve">с заети </w:t>
      </w:r>
      <w:r w:rsidR="00417BDF">
        <w:rPr>
          <w:rFonts w:ascii="Times New Roman" w:eastAsia="TimesNewRomanPS-BoldMT" w:hAnsi="Times New Roman"/>
          <w:bCs/>
          <w:sz w:val="24"/>
          <w:szCs w:val="24"/>
          <w:lang w:eastAsia="bg-BG"/>
        </w:rPr>
        <w:t>в диапазона</w:t>
      </w:r>
      <w:r w:rsidRPr="001B11D1">
        <w:rPr>
          <w:rFonts w:ascii="Times New Roman" w:eastAsia="TimesNewRomanPS-BoldMT" w:hAnsi="Times New Roman"/>
          <w:bCs/>
          <w:sz w:val="24"/>
          <w:szCs w:val="24"/>
          <w:lang w:eastAsia="bg-BG"/>
        </w:rPr>
        <w:t xml:space="preserve"> </w:t>
      </w:r>
      <w:r w:rsidR="006A5E25" w:rsidRPr="006E0B42">
        <w:rPr>
          <w:rFonts w:ascii="Times New Roman" w:eastAsia="TimesNewRomanPS-BoldMT" w:hAnsi="Times New Roman"/>
          <w:bCs/>
          <w:sz w:val="24"/>
          <w:szCs w:val="24"/>
          <w:lang w:eastAsia="bg-BG"/>
        </w:rPr>
        <w:t xml:space="preserve">10-49 </w:t>
      </w:r>
      <w:r w:rsidR="00417BDF">
        <w:rPr>
          <w:rFonts w:ascii="Times New Roman" w:eastAsia="TimesNewRomanPS-BoldMT" w:hAnsi="Times New Roman"/>
          <w:bCs/>
          <w:sz w:val="24"/>
          <w:szCs w:val="24"/>
          <w:lang w:eastAsia="bg-BG"/>
        </w:rPr>
        <w:t xml:space="preserve">лица </w:t>
      </w:r>
      <w:r w:rsidR="006A5E25" w:rsidRPr="001B11D1">
        <w:rPr>
          <w:rFonts w:ascii="Times New Roman" w:eastAsia="TimesNewRomanPS-BoldMT" w:hAnsi="Times New Roman"/>
          <w:bCs/>
          <w:sz w:val="24"/>
          <w:szCs w:val="24"/>
          <w:lang w:eastAsia="bg-BG"/>
        </w:rPr>
        <w:t xml:space="preserve">за същата година са 6.6%, </w:t>
      </w:r>
      <w:r w:rsidR="00CA3632">
        <w:rPr>
          <w:rFonts w:ascii="Times New Roman" w:eastAsia="TimesNewRomanPS-BoldMT" w:hAnsi="Times New Roman"/>
          <w:bCs/>
          <w:sz w:val="24"/>
          <w:szCs w:val="24"/>
          <w:lang w:eastAsia="bg-BG"/>
        </w:rPr>
        <w:t>а</w:t>
      </w:r>
      <w:r w:rsidR="006A5E25" w:rsidRPr="001B11D1">
        <w:rPr>
          <w:rFonts w:ascii="Times New Roman" w:eastAsia="TimesNewRomanPS-BoldMT" w:hAnsi="Times New Roman"/>
          <w:bCs/>
          <w:sz w:val="24"/>
          <w:szCs w:val="24"/>
          <w:lang w:eastAsia="bg-BG"/>
        </w:rPr>
        <w:t xml:space="preserve"> тенденцията е към намаляване на техния относителен дял в общата численост на предприятията. Фирмите с численост на персонала между 50 и 249 души през 2013 г. съставляват 1.3% от всички, като </w:t>
      </w:r>
      <w:r w:rsidR="00417BDF">
        <w:rPr>
          <w:rFonts w:ascii="Times New Roman" w:eastAsia="TimesNewRomanPS-BoldMT" w:hAnsi="Times New Roman"/>
          <w:bCs/>
          <w:sz w:val="24"/>
          <w:szCs w:val="24"/>
          <w:lang w:eastAsia="bg-BG"/>
        </w:rPr>
        <w:t xml:space="preserve">в </w:t>
      </w:r>
      <w:r w:rsidR="006A5E25" w:rsidRPr="001B11D1">
        <w:rPr>
          <w:rFonts w:ascii="Times New Roman" w:eastAsia="TimesNewRomanPS-BoldMT" w:hAnsi="Times New Roman"/>
          <w:bCs/>
          <w:sz w:val="24"/>
          <w:szCs w:val="24"/>
          <w:lang w:eastAsia="bg-BG"/>
        </w:rPr>
        <w:t>сравнение с началото на периода са намалели. Незначителен е делът на големите предприятия с над 250 заети - едва 0.2%, като за последните 6 години запазват своя дял в общата численост на стопанските субекти.</w:t>
      </w:r>
      <w:r w:rsidR="00CA3632">
        <w:rPr>
          <w:rFonts w:ascii="Times New Roman" w:eastAsia="TimesNewRomanPS-BoldMT" w:hAnsi="Times New Roman"/>
          <w:bCs/>
          <w:sz w:val="24"/>
          <w:szCs w:val="24"/>
          <w:lang w:eastAsia="bg-BG"/>
        </w:rPr>
        <w:t xml:space="preserve"> </w:t>
      </w:r>
      <w:r w:rsidR="00747C34" w:rsidRPr="001B11D1">
        <w:rPr>
          <w:rFonts w:ascii="Times New Roman" w:eastAsia="TimesNewRomanPS-BoldMT" w:hAnsi="Times New Roman"/>
          <w:bCs/>
          <w:sz w:val="24"/>
          <w:szCs w:val="24"/>
          <w:lang w:eastAsia="bg-BG"/>
        </w:rPr>
        <w:t xml:space="preserve">Тази структура </w:t>
      </w:r>
      <w:r w:rsidR="001141B9">
        <w:rPr>
          <w:rFonts w:ascii="Times New Roman" w:eastAsia="TimesNewRomanPS-BoldMT" w:hAnsi="Times New Roman"/>
          <w:bCs/>
          <w:sz w:val="24"/>
          <w:szCs w:val="24"/>
          <w:lang w:eastAsia="bg-BG"/>
        </w:rPr>
        <w:t xml:space="preserve">на предприятията </w:t>
      </w:r>
      <w:r w:rsidR="00747C34" w:rsidRPr="001B11D1">
        <w:rPr>
          <w:rFonts w:ascii="Times New Roman" w:eastAsia="TimesNewRomanPS-BoldMT" w:hAnsi="Times New Roman"/>
          <w:bCs/>
          <w:sz w:val="24"/>
          <w:szCs w:val="24"/>
          <w:lang w:eastAsia="bg-BG"/>
        </w:rPr>
        <w:t xml:space="preserve">предполага по-широка подкрепа, в т.ч. и консултантска </w:t>
      </w:r>
      <w:r w:rsidR="00417BDF">
        <w:rPr>
          <w:rFonts w:ascii="Times New Roman" w:eastAsia="TimesNewRomanPS-BoldMT" w:hAnsi="Times New Roman"/>
          <w:bCs/>
          <w:sz w:val="24"/>
          <w:szCs w:val="24"/>
          <w:lang w:eastAsia="bg-BG"/>
        </w:rPr>
        <w:t xml:space="preserve">помощ </w:t>
      </w:r>
      <w:r w:rsidR="00747C34" w:rsidRPr="001B11D1">
        <w:rPr>
          <w:rFonts w:ascii="Times New Roman" w:eastAsia="TimesNewRomanPS-BoldMT" w:hAnsi="Times New Roman"/>
          <w:bCs/>
          <w:sz w:val="24"/>
          <w:szCs w:val="24"/>
          <w:lang w:eastAsia="bg-BG"/>
        </w:rPr>
        <w:t xml:space="preserve">за подготовка на проекти за БФП с цел укрепване и развитие на сектора </w:t>
      </w:r>
      <w:proofErr w:type="spellStart"/>
      <w:r w:rsidR="00747C34" w:rsidRPr="001B11D1">
        <w:rPr>
          <w:rFonts w:ascii="Times New Roman" w:eastAsia="TimesNewRomanPS-BoldMT" w:hAnsi="Times New Roman"/>
          <w:bCs/>
          <w:sz w:val="24"/>
          <w:szCs w:val="24"/>
          <w:lang w:eastAsia="bg-BG"/>
        </w:rPr>
        <w:t>микро</w:t>
      </w:r>
      <w:proofErr w:type="spellEnd"/>
      <w:r w:rsidR="00747C34" w:rsidRPr="001B11D1">
        <w:rPr>
          <w:rFonts w:ascii="Times New Roman" w:eastAsia="TimesNewRomanPS-BoldMT" w:hAnsi="Times New Roman"/>
          <w:bCs/>
          <w:sz w:val="24"/>
          <w:szCs w:val="24"/>
          <w:lang w:eastAsia="bg-BG"/>
        </w:rPr>
        <w:t xml:space="preserve"> и МСП предприятия.</w:t>
      </w:r>
    </w:p>
    <w:p w:rsidR="006E0B42" w:rsidRDefault="00747C34" w:rsidP="002677C7">
      <w:pPr>
        <w:autoSpaceDE w:val="0"/>
        <w:autoSpaceDN w:val="0"/>
        <w:adjustRightInd w:val="0"/>
        <w:spacing w:after="0" w:line="360" w:lineRule="auto"/>
        <w:ind w:firstLine="709"/>
        <w:jc w:val="both"/>
        <w:rPr>
          <w:rFonts w:ascii="Times New Roman" w:eastAsia="TimesNewRomanPS-BoldMT" w:hAnsi="Times New Roman"/>
          <w:bCs/>
          <w:sz w:val="24"/>
          <w:szCs w:val="24"/>
          <w:lang w:eastAsia="bg-BG"/>
        </w:rPr>
      </w:pPr>
      <w:r w:rsidRPr="001B11D1">
        <w:rPr>
          <w:rFonts w:ascii="Times New Roman" w:eastAsia="TimesNewRomanPS-BoldMT" w:hAnsi="Times New Roman"/>
          <w:bCs/>
          <w:sz w:val="24"/>
          <w:szCs w:val="24"/>
          <w:lang w:eastAsia="bg-BG"/>
        </w:rPr>
        <w:t xml:space="preserve">Абсолютният брой на </w:t>
      </w:r>
      <w:r w:rsidRPr="00910634">
        <w:rPr>
          <w:rFonts w:ascii="Times New Roman" w:eastAsia="TimesNewRomanPS-BoldMT" w:hAnsi="Times New Roman"/>
          <w:b/>
          <w:bCs/>
          <w:sz w:val="24"/>
          <w:szCs w:val="24"/>
          <w:lang w:eastAsia="bg-BG"/>
        </w:rPr>
        <w:t>реализираните н</w:t>
      </w:r>
      <w:r w:rsidRPr="001B11D1">
        <w:rPr>
          <w:rFonts w:ascii="Times New Roman" w:eastAsia="TimesNewRomanPS-BoldMT" w:hAnsi="Times New Roman"/>
          <w:b/>
          <w:bCs/>
          <w:sz w:val="24"/>
          <w:szCs w:val="24"/>
          <w:lang w:eastAsia="bg-BG"/>
        </w:rPr>
        <w:t>ощувки</w:t>
      </w:r>
      <w:r w:rsidRPr="001B11D1">
        <w:rPr>
          <w:rFonts w:ascii="Times New Roman" w:eastAsia="TimesNewRomanPS-BoldMT" w:hAnsi="Times New Roman"/>
          <w:bCs/>
          <w:sz w:val="24"/>
          <w:szCs w:val="24"/>
          <w:lang w:eastAsia="bg-BG"/>
        </w:rPr>
        <w:t xml:space="preserve"> в областта нараства в периода, като нарастват и </w:t>
      </w:r>
      <w:r w:rsidRPr="00910634">
        <w:rPr>
          <w:rFonts w:ascii="Times New Roman" w:eastAsia="TimesNewRomanPS-BoldMT" w:hAnsi="Times New Roman"/>
          <w:bCs/>
          <w:sz w:val="24"/>
          <w:szCs w:val="24"/>
          <w:lang w:eastAsia="bg-BG"/>
        </w:rPr>
        <w:t>приходите</w:t>
      </w:r>
      <w:r w:rsidRPr="001B11D1">
        <w:rPr>
          <w:rFonts w:ascii="Times New Roman" w:eastAsia="TimesNewRomanPS-BoldMT" w:hAnsi="Times New Roman"/>
          <w:bCs/>
          <w:sz w:val="24"/>
          <w:szCs w:val="24"/>
          <w:lang w:eastAsia="bg-BG"/>
        </w:rPr>
        <w:t xml:space="preserve"> от тях. Нараства и числеността на местата за настаняване в областта и през 2013 г. те наброяват</w:t>
      </w:r>
      <w:r w:rsidR="002677C7">
        <w:rPr>
          <w:rFonts w:ascii="Times New Roman" w:eastAsia="TimesNewRomanPS-BoldMT" w:hAnsi="Times New Roman"/>
          <w:bCs/>
          <w:sz w:val="24"/>
          <w:szCs w:val="24"/>
          <w:lang w:eastAsia="bg-BG"/>
        </w:rPr>
        <w:t xml:space="preserve"> 91. </w:t>
      </w:r>
      <w:r w:rsidRPr="001B11D1">
        <w:rPr>
          <w:rFonts w:ascii="Times New Roman" w:eastAsia="TimesNewRomanPS-BoldMT" w:hAnsi="Times New Roman"/>
          <w:bCs/>
          <w:sz w:val="24"/>
          <w:szCs w:val="24"/>
          <w:lang w:eastAsia="bg-BG"/>
        </w:rPr>
        <w:t>Област Ловеч формира най-голям прираст по отношение на приходите от нощувки за периода 2008-2013 г. в целия СЗР.</w:t>
      </w:r>
    </w:p>
    <w:p w:rsidR="00721316" w:rsidRPr="001B11D1" w:rsidRDefault="005C77EC" w:rsidP="00635C06">
      <w:pPr>
        <w:autoSpaceDE w:val="0"/>
        <w:autoSpaceDN w:val="0"/>
        <w:adjustRightInd w:val="0"/>
        <w:spacing w:after="0" w:line="360" w:lineRule="auto"/>
        <w:ind w:firstLine="709"/>
        <w:jc w:val="both"/>
        <w:rPr>
          <w:rFonts w:ascii="Times New Roman" w:eastAsia="TimesNewRomanPS-BoldMT" w:hAnsi="Times New Roman"/>
          <w:bCs/>
          <w:sz w:val="24"/>
          <w:szCs w:val="24"/>
          <w:lang w:eastAsia="bg-BG"/>
        </w:rPr>
      </w:pPr>
      <w:r w:rsidRPr="001B11D1">
        <w:rPr>
          <w:rFonts w:ascii="Times New Roman" w:eastAsia="TimesNewRomanPS-BoldMT" w:hAnsi="Times New Roman"/>
          <w:bCs/>
          <w:sz w:val="24"/>
          <w:szCs w:val="24"/>
          <w:lang w:eastAsia="bg-BG"/>
        </w:rPr>
        <w:t xml:space="preserve">Темпът на прираст </w:t>
      </w:r>
      <w:r w:rsidR="006E0B42">
        <w:rPr>
          <w:rFonts w:ascii="Times New Roman" w:eastAsia="TimesNewRomanPS-BoldMT" w:hAnsi="Times New Roman"/>
          <w:bCs/>
          <w:sz w:val="24"/>
          <w:szCs w:val="24"/>
          <w:lang w:eastAsia="bg-BG"/>
        </w:rPr>
        <w:t xml:space="preserve">на приходите от нощувки </w:t>
      </w:r>
      <w:r w:rsidR="002677C7">
        <w:rPr>
          <w:rFonts w:ascii="Times New Roman" w:eastAsia="TimesNewRomanPS-BoldMT" w:hAnsi="Times New Roman"/>
          <w:bCs/>
          <w:sz w:val="24"/>
          <w:szCs w:val="24"/>
          <w:lang w:eastAsia="bg-BG"/>
        </w:rPr>
        <w:t xml:space="preserve">за анализирания период </w:t>
      </w:r>
      <w:r w:rsidR="00721316" w:rsidRPr="001B11D1">
        <w:rPr>
          <w:rFonts w:ascii="Times New Roman" w:eastAsia="TimesNewRomanPS-BoldMT" w:hAnsi="Times New Roman"/>
          <w:bCs/>
          <w:sz w:val="24"/>
          <w:szCs w:val="24"/>
          <w:lang w:eastAsia="bg-BG"/>
        </w:rPr>
        <w:t>е</w:t>
      </w:r>
      <w:r w:rsidR="006E0B42">
        <w:rPr>
          <w:rFonts w:ascii="Times New Roman" w:eastAsia="TimesNewRomanPS-BoldMT" w:hAnsi="Times New Roman"/>
          <w:bCs/>
          <w:sz w:val="24"/>
          <w:szCs w:val="24"/>
          <w:lang w:eastAsia="bg-BG"/>
        </w:rPr>
        <w:t xml:space="preserve"> </w:t>
      </w:r>
      <w:r w:rsidRPr="001B11D1">
        <w:rPr>
          <w:rFonts w:ascii="Times New Roman" w:eastAsia="TimesNewRomanPS-BoldMT" w:hAnsi="Times New Roman"/>
          <w:bCs/>
          <w:sz w:val="24"/>
          <w:szCs w:val="24"/>
          <w:lang w:eastAsia="bg-BG"/>
        </w:rPr>
        <w:t>47</w:t>
      </w:r>
      <w:r w:rsidR="00721316" w:rsidRPr="001B11D1">
        <w:rPr>
          <w:rFonts w:ascii="Times New Roman" w:eastAsia="TimesNewRomanPS-BoldMT" w:hAnsi="Times New Roman"/>
          <w:bCs/>
          <w:sz w:val="24"/>
          <w:szCs w:val="24"/>
          <w:lang w:eastAsia="bg-BG"/>
        </w:rPr>
        <w:t xml:space="preserve">%. Развитието на </w:t>
      </w:r>
      <w:r w:rsidR="006E0B42">
        <w:rPr>
          <w:rFonts w:ascii="Times New Roman" w:eastAsia="TimesNewRomanPS-BoldMT" w:hAnsi="Times New Roman"/>
          <w:bCs/>
          <w:sz w:val="24"/>
          <w:szCs w:val="24"/>
          <w:lang w:eastAsia="bg-BG"/>
        </w:rPr>
        <w:t xml:space="preserve">туристическия </w:t>
      </w:r>
      <w:r w:rsidR="00721316" w:rsidRPr="001B11D1">
        <w:rPr>
          <w:rFonts w:ascii="Times New Roman" w:eastAsia="TimesNewRomanPS-BoldMT" w:hAnsi="Times New Roman"/>
          <w:bCs/>
          <w:sz w:val="24"/>
          <w:szCs w:val="24"/>
          <w:lang w:eastAsia="bg-BG"/>
        </w:rPr>
        <w:t>сектор</w:t>
      </w:r>
      <w:r w:rsidR="006E0B42">
        <w:rPr>
          <w:rFonts w:ascii="Times New Roman" w:eastAsia="TimesNewRomanPS-BoldMT" w:hAnsi="Times New Roman"/>
          <w:bCs/>
          <w:sz w:val="24"/>
          <w:szCs w:val="24"/>
          <w:lang w:eastAsia="bg-BG"/>
        </w:rPr>
        <w:t xml:space="preserve"> </w:t>
      </w:r>
      <w:r w:rsidR="00721316" w:rsidRPr="001B11D1">
        <w:rPr>
          <w:rFonts w:ascii="Times New Roman" w:eastAsia="TimesNewRomanPS-BoldMT" w:hAnsi="Times New Roman"/>
          <w:bCs/>
          <w:sz w:val="24"/>
          <w:szCs w:val="24"/>
          <w:lang w:eastAsia="bg-BG"/>
        </w:rPr>
        <w:t>е свързано както с предприети</w:t>
      </w:r>
      <w:r w:rsidR="006E0B42">
        <w:rPr>
          <w:rFonts w:ascii="Times New Roman" w:eastAsia="TimesNewRomanPS-BoldMT" w:hAnsi="Times New Roman"/>
          <w:bCs/>
          <w:sz w:val="24"/>
          <w:szCs w:val="24"/>
          <w:lang w:eastAsia="bg-BG"/>
        </w:rPr>
        <w:t>те</w:t>
      </w:r>
      <w:r w:rsidR="00721316" w:rsidRPr="001B11D1">
        <w:rPr>
          <w:rFonts w:ascii="Times New Roman" w:eastAsia="TimesNewRomanPS-BoldMT" w:hAnsi="Times New Roman"/>
          <w:bCs/>
          <w:sz w:val="24"/>
          <w:szCs w:val="24"/>
          <w:lang w:eastAsia="bg-BG"/>
        </w:rPr>
        <w:t xml:space="preserve"> адекватни мерки и инвестирани средства за активизиране на отрасъла, така с реализирането на редица проекти за популяризиране на региона и изграждане на атрактивна туристическа инфраструктура. Областта има сериозен потенциал в туризма и трябва да продължи целенасочена политика за неговото утвърждаване като един от водещите отрасли на</w:t>
      </w:r>
      <w:r w:rsidR="006E0B42">
        <w:rPr>
          <w:rFonts w:ascii="Times New Roman" w:eastAsia="TimesNewRomanPS-BoldMT" w:hAnsi="Times New Roman"/>
          <w:bCs/>
          <w:sz w:val="24"/>
          <w:szCs w:val="24"/>
          <w:lang w:eastAsia="bg-BG"/>
        </w:rPr>
        <w:t xml:space="preserve"> областната</w:t>
      </w:r>
      <w:r w:rsidR="00721316" w:rsidRPr="001B11D1">
        <w:rPr>
          <w:rFonts w:ascii="Times New Roman" w:eastAsia="TimesNewRomanPS-BoldMT" w:hAnsi="Times New Roman"/>
          <w:bCs/>
          <w:sz w:val="24"/>
          <w:szCs w:val="24"/>
          <w:lang w:eastAsia="bg-BG"/>
        </w:rPr>
        <w:t xml:space="preserve"> икономика.</w:t>
      </w:r>
    </w:p>
    <w:p w:rsidR="0028347E" w:rsidRPr="001B11D1" w:rsidRDefault="0028347E" w:rsidP="006D04EE">
      <w:pPr>
        <w:pStyle w:val="af2"/>
        <w:numPr>
          <w:ilvl w:val="0"/>
          <w:numId w:val="37"/>
        </w:numPr>
        <w:shd w:val="clear" w:color="auto" w:fill="FFFFFF"/>
        <w:spacing w:before="0" w:beforeAutospacing="0" w:after="0" w:afterAutospacing="0" w:line="360" w:lineRule="auto"/>
        <w:jc w:val="both"/>
        <w:outlineLvl w:val="1"/>
        <w:rPr>
          <w:b/>
          <w:lang w:val="bg-BG"/>
        </w:rPr>
      </w:pPr>
      <w:r w:rsidRPr="001B11D1">
        <w:rPr>
          <w:b/>
          <w:lang w:val="bg-BG"/>
        </w:rPr>
        <w:t>Показатели за социално развитие</w:t>
      </w:r>
    </w:p>
    <w:p w:rsidR="00BB0E04" w:rsidRPr="005D165E" w:rsidRDefault="00BB0E04" w:rsidP="00BB0E04">
      <w:pPr>
        <w:pStyle w:val="af2"/>
        <w:shd w:val="clear" w:color="auto" w:fill="FFFFFF"/>
        <w:spacing w:before="0" w:beforeAutospacing="0" w:after="0" w:afterAutospacing="0" w:line="360" w:lineRule="auto"/>
        <w:ind w:firstLine="709"/>
        <w:jc w:val="both"/>
        <w:rPr>
          <w:color w:val="242424"/>
          <w:lang w:val="bg-BG"/>
        </w:rPr>
      </w:pPr>
      <w:r w:rsidRPr="008264EE">
        <w:rPr>
          <w:color w:val="242424"/>
          <w:lang w:val="bg-BG"/>
        </w:rPr>
        <w:lastRenderedPageBreak/>
        <w:t>Показателите за социално развитие</w:t>
      </w:r>
      <w:r w:rsidRPr="00BF03FE">
        <w:rPr>
          <w:b/>
          <w:color w:val="242424"/>
        </w:rPr>
        <w:t xml:space="preserve"> </w:t>
      </w:r>
      <w:r>
        <w:rPr>
          <w:color w:val="242424"/>
          <w:lang w:val="bg-BG"/>
        </w:rPr>
        <w:t xml:space="preserve">имат </w:t>
      </w:r>
      <w:r w:rsidRPr="005D165E">
        <w:rPr>
          <w:b/>
          <w:color w:val="242424"/>
          <w:u w:val="single"/>
          <w:lang w:val="bg-BG"/>
        </w:rPr>
        <w:t>пряко</w:t>
      </w:r>
      <w:r>
        <w:rPr>
          <w:color w:val="242424"/>
          <w:lang w:val="bg-BG"/>
        </w:rPr>
        <w:t xml:space="preserve"> отношение към мерките, попадащи в обхвата на </w:t>
      </w:r>
      <w:r w:rsidRPr="00F7458A">
        <w:rPr>
          <w:b/>
          <w:color w:val="242424"/>
          <w:lang w:val="bg-BG"/>
        </w:rPr>
        <w:t>Приоритет 3</w:t>
      </w:r>
      <w:r>
        <w:rPr>
          <w:color w:val="242424"/>
          <w:lang w:val="bg-BG"/>
        </w:rPr>
        <w:t xml:space="preserve"> и </w:t>
      </w:r>
      <w:r w:rsidRPr="005D165E">
        <w:rPr>
          <w:b/>
          <w:color w:val="242424"/>
          <w:u w:val="single"/>
          <w:lang w:val="bg-BG"/>
        </w:rPr>
        <w:t>косвено</w:t>
      </w:r>
      <w:r>
        <w:rPr>
          <w:color w:val="242424"/>
          <w:lang w:val="bg-BG"/>
        </w:rPr>
        <w:t xml:space="preserve"> към мерките на </w:t>
      </w:r>
      <w:r w:rsidRPr="005D165E">
        <w:rPr>
          <w:b/>
          <w:color w:val="242424"/>
          <w:lang w:val="bg-BG"/>
        </w:rPr>
        <w:t xml:space="preserve">Приоритет </w:t>
      </w:r>
      <w:r>
        <w:rPr>
          <w:b/>
          <w:color w:val="242424"/>
          <w:lang w:val="bg-BG"/>
        </w:rPr>
        <w:t>2</w:t>
      </w:r>
      <w:r>
        <w:rPr>
          <w:color w:val="242424"/>
          <w:lang w:val="bg-BG"/>
        </w:rPr>
        <w:t xml:space="preserve"> на </w:t>
      </w:r>
      <w:r w:rsidRPr="001B11D1">
        <w:rPr>
          <w:lang w:val="bg-BG"/>
        </w:rPr>
        <w:t>А</w:t>
      </w:r>
      <w:r>
        <w:rPr>
          <w:lang w:val="bg-BG"/>
        </w:rPr>
        <w:t>ДИ н</w:t>
      </w:r>
      <w:r w:rsidRPr="001B11D1">
        <w:rPr>
          <w:lang w:val="bg-BG"/>
        </w:rPr>
        <w:t>а ОСР</w:t>
      </w:r>
      <w:r>
        <w:rPr>
          <w:color w:val="242424"/>
          <w:lang w:val="bg-BG"/>
        </w:rPr>
        <w:t xml:space="preserve"> на област Ловеч.</w:t>
      </w:r>
    </w:p>
    <w:p w:rsidR="007A5213" w:rsidRDefault="007A5213" w:rsidP="00211399">
      <w:pPr>
        <w:pStyle w:val="a"/>
        <w:numPr>
          <w:ilvl w:val="0"/>
          <w:numId w:val="0"/>
        </w:numPr>
        <w:tabs>
          <w:tab w:val="clear" w:pos="1134"/>
          <w:tab w:val="left" w:pos="0"/>
        </w:tabs>
        <w:ind w:firstLine="709"/>
        <w:rPr>
          <w:b w:val="0"/>
        </w:rPr>
      </w:pPr>
      <w:r w:rsidRPr="001B11D1">
        <w:rPr>
          <w:color w:val="242424"/>
        </w:rPr>
        <w:t>Населението</w:t>
      </w:r>
      <w:r w:rsidRPr="001B11D1">
        <w:rPr>
          <w:b w:val="0"/>
          <w:color w:val="242424"/>
        </w:rPr>
        <w:t xml:space="preserve"> на област Ловеч намалява с бързи темпове, възрастовата структура се влошава, </w:t>
      </w:r>
      <w:r w:rsidRPr="005738FB">
        <w:rPr>
          <w:b w:val="0"/>
          <w:color w:val="242424"/>
        </w:rPr>
        <w:t>естественият прираст</w:t>
      </w:r>
      <w:r w:rsidRPr="001B11D1">
        <w:rPr>
          <w:b w:val="0"/>
          <w:color w:val="242424"/>
        </w:rPr>
        <w:t xml:space="preserve"> е отрицателен от 2001 г. до днес. За периода 2007-2013</w:t>
      </w:r>
      <w:r w:rsidR="005738FB">
        <w:rPr>
          <w:b w:val="0"/>
          <w:color w:val="242424"/>
        </w:rPr>
        <w:t xml:space="preserve"> г. населението е намаляло с 19 </w:t>
      </w:r>
      <w:r w:rsidRPr="001B11D1">
        <w:rPr>
          <w:b w:val="0"/>
          <w:color w:val="242424"/>
        </w:rPr>
        <w:t>888 души и в края на 2013 г. наброява 135 580 жители.</w:t>
      </w:r>
      <w:r w:rsidR="00CA3632">
        <w:rPr>
          <w:b w:val="0"/>
          <w:color w:val="242424"/>
        </w:rPr>
        <w:t xml:space="preserve"> </w:t>
      </w:r>
      <w:r w:rsidRPr="001B11D1">
        <w:rPr>
          <w:b w:val="0"/>
          <w:color w:val="242424"/>
        </w:rPr>
        <w:t xml:space="preserve">Ловеч е една от трите области в България, в които </w:t>
      </w:r>
      <w:r w:rsidRPr="005738FB">
        <w:rPr>
          <w:color w:val="242424"/>
        </w:rPr>
        <w:t>коефициентът на възрастова зависимост</w:t>
      </w:r>
      <w:r w:rsidRPr="001B11D1">
        <w:rPr>
          <w:b w:val="0"/>
          <w:color w:val="242424"/>
        </w:rPr>
        <w:t xml:space="preserve"> между населението на възраст над 65 години към това на възраст от 15 до 64 години е над 40%. </w:t>
      </w:r>
      <w:r w:rsidRPr="005738FB">
        <w:rPr>
          <w:color w:val="242424"/>
        </w:rPr>
        <w:t>Коефициентът на демографско заместване</w:t>
      </w:r>
      <w:r w:rsidRPr="001B11D1">
        <w:rPr>
          <w:b w:val="0"/>
          <w:color w:val="242424"/>
        </w:rPr>
        <w:t xml:space="preserve"> в областта, който показва способността на трудовия ресурс да се възпроизвежда, също е по-неблагоприятен </w:t>
      </w:r>
      <w:r w:rsidR="00417BDF">
        <w:rPr>
          <w:b w:val="0"/>
          <w:color w:val="242424"/>
        </w:rPr>
        <w:t>спрямо</w:t>
      </w:r>
      <w:r w:rsidRPr="001B11D1">
        <w:rPr>
          <w:b w:val="0"/>
          <w:color w:val="242424"/>
        </w:rPr>
        <w:t xml:space="preserve"> средните </w:t>
      </w:r>
      <w:r w:rsidR="00211399">
        <w:rPr>
          <w:b w:val="0"/>
          <w:color w:val="242424"/>
        </w:rPr>
        <w:t>стойности</w:t>
      </w:r>
      <w:r w:rsidR="005738FB">
        <w:rPr>
          <w:b w:val="0"/>
          <w:color w:val="242424"/>
        </w:rPr>
        <w:t xml:space="preserve"> </w:t>
      </w:r>
      <w:r w:rsidRPr="001B11D1">
        <w:rPr>
          <w:b w:val="0"/>
          <w:color w:val="242424"/>
        </w:rPr>
        <w:t>за страната</w:t>
      </w:r>
      <w:r w:rsidR="00417BDF">
        <w:rPr>
          <w:b w:val="0"/>
          <w:color w:val="242424"/>
        </w:rPr>
        <w:t xml:space="preserve"> - </w:t>
      </w:r>
      <w:r w:rsidRPr="001B11D1">
        <w:rPr>
          <w:b w:val="0"/>
          <w:color w:val="242424"/>
        </w:rPr>
        <w:t>61,5%, като през 2013 г. пада до 57,4%. Това означава, че на всеки 100 лица на възраст от 60 до 64 г. се падат близо два пъти по-малко лица на възраст от 15 до 19 г.</w:t>
      </w:r>
      <w:r w:rsidRPr="001B11D1">
        <w:rPr>
          <w:rStyle w:val="a6"/>
          <w:b w:val="0"/>
          <w:color w:val="242424"/>
        </w:rPr>
        <w:footnoteReference w:id="7"/>
      </w:r>
      <w:r w:rsidR="00211399">
        <w:rPr>
          <w:b w:val="0"/>
          <w:color w:val="242424"/>
        </w:rPr>
        <w:t xml:space="preserve"> </w:t>
      </w:r>
      <w:r w:rsidRPr="001B11D1">
        <w:rPr>
          <w:b w:val="0"/>
        </w:rPr>
        <w:t xml:space="preserve">Областта е сравнително слабо урбанизирана, като през 2013 г. в градовете живеят 62,5% от населението при средно 73,0% за страната. </w:t>
      </w:r>
      <w:r w:rsidRPr="005738FB">
        <w:t>Гъстота на населението</w:t>
      </w:r>
      <w:r w:rsidRPr="001B11D1">
        <w:rPr>
          <w:b w:val="0"/>
        </w:rPr>
        <w:t xml:space="preserve"> към територията на населените места е по-ниска от средната страната - 932.20 души/кв.км през 2013 г. Регистрира</w:t>
      </w:r>
      <w:r w:rsidR="00417BDF">
        <w:rPr>
          <w:b w:val="0"/>
        </w:rPr>
        <w:t>ната</w:t>
      </w:r>
      <w:r w:rsidRPr="001B11D1">
        <w:rPr>
          <w:b w:val="0"/>
        </w:rPr>
        <w:t xml:space="preserve"> тенденция на непрекъснато увеличение на гъстотата на населението в градовете</w:t>
      </w:r>
      <w:r w:rsidR="00417BDF">
        <w:rPr>
          <w:b w:val="0"/>
        </w:rPr>
        <w:t xml:space="preserve"> п</w:t>
      </w:r>
      <w:r w:rsidRPr="001B11D1">
        <w:rPr>
          <w:b w:val="0"/>
        </w:rPr>
        <w:t>рез 2013 г. достига върховите си нива – 62,5% от населението в областта обитава градските центрове. Коефициент</w:t>
      </w:r>
      <w:r w:rsidR="006E0B42">
        <w:rPr>
          <w:b w:val="0"/>
        </w:rPr>
        <w:t>ът</w:t>
      </w:r>
      <w:r w:rsidRPr="001B11D1">
        <w:rPr>
          <w:b w:val="0"/>
        </w:rPr>
        <w:t xml:space="preserve"> на механичен прираст през 2013 г. е 5,3 ‰.</w:t>
      </w:r>
      <w:r w:rsidR="00211399">
        <w:rPr>
          <w:b w:val="0"/>
        </w:rPr>
        <w:t xml:space="preserve"> </w:t>
      </w:r>
      <w:r w:rsidRPr="001B11D1">
        <w:t>Естественият прираст</w:t>
      </w:r>
      <w:r w:rsidRPr="001B11D1">
        <w:rPr>
          <w:b w:val="0"/>
        </w:rPr>
        <w:t xml:space="preserve"> в областта е отрицателен, като раждаемостта непрекъснато намалява. През 2013 г. достига едни от най-ниските си нива – 10,</w:t>
      </w:r>
      <w:r w:rsidRPr="005738FB">
        <w:rPr>
          <w:b w:val="0"/>
        </w:rPr>
        <w:t xml:space="preserve">20‰. </w:t>
      </w:r>
    </w:p>
    <w:p w:rsidR="007A5213" w:rsidRPr="008264EE" w:rsidRDefault="007A5213" w:rsidP="008264EE">
      <w:pPr>
        <w:pStyle w:val="a"/>
        <w:numPr>
          <w:ilvl w:val="0"/>
          <w:numId w:val="0"/>
        </w:numPr>
        <w:tabs>
          <w:tab w:val="clear" w:pos="1134"/>
          <w:tab w:val="left" w:pos="0"/>
        </w:tabs>
        <w:ind w:firstLine="709"/>
        <w:contextualSpacing w:val="0"/>
        <w:rPr>
          <w:b w:val="0"/>
          <w:color w:val="242424"/>
          <w:sz w:val="4"/>
          <w:szCs w:val="4"/>
        </w:rPr>
      </w:pPr>
    </w:p>
    <w:p w:rsidR="007A5213" w:rsidRDefault="002771A3" w:rsidP="008264EE">
      <w:pPr>
        <w:pStyle w:val="a"/>
        <w:numPr>
          <w:ilvl w:val="0"/>
          <w:numId w:val="0"/>
        </w:numPr>
        <w:tabs>
          <w:tab w:val="left" w:pos="0"/>
        </w:tabs>
        <w:contextualSpacing w:val="0"/>
        <w:rPr>
          <w:b w:val="0"/>
          <w:color w:val="242424"/>
        </w:rPr>
      </w:pPr>
      <w:r>
        <w:rPr>
          <w:noProof/>
          <w:lang w:eastAsia="bg-BG"/>
        </w:rPr>
        <w:drawing>
          <wp:inline distT="0" distB="0" distL="0" distR="0" wp14:anchorId="435EABC3" wp14:editId="21F0229F">
            <wp:extent cx="2828925" cy="1943100"/>
            <wp:effectExtent l="19050" t="19050" r="28575" b="1905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31768" cy="1945053"/>
                    </a:xfrm>
                    <a:prstGeom prst="rect">
                      <a:avLst/>
                    </a:prstGeom>
                    <a:noFill/>
                    <a:ln w="6350" cmpd="sng">
                      <a:solidFill>
                        <a:srgbClr val="000000"/>
                      </a:solidFill>
                      <a:miter lim="800000"/>
                      <a:headEnd/>
                      <a:tailEnd/>
                    </a:ln>
                    <a:effectLst/>
                  </pic:spPr>
                </pic:pic>
              </a:graphicData>
            </a:graphic>
          </wp:inline>
        </w:drawing>
      </w:r>
      <w:r w:rsidR="00CA3632">
        <w:rPr>
          <w:b w:val="0"/>
          <w:noProof/>
          <w:color w:val="242424"/>
          <w:lang w:eastAsia="bg-BG"/>
        </w:rPr>
        <w:drawing>
          <wp:inline distT="0" distB="0" distL="0" distR="0" wp14:anchorId="146CEBE1" wp14:editId="31A1E078">
            <wp:extent cx="2847974" cy="1971675"/>
            <wp:effectExtent l="0" t="0" r="0" b="0"/>
            <wp:docPr id="37" name="Картина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2823" cy="1975032"/>
                    </a:xfrm>
                    <a:prstGeom prst="rect">
                      <a:avLst/>
                    </a:prstGeom>
                    <a:noFill/>
                  </pic:spPr>
                </pic:pic>
              </a:graphicData>
            </a:graphic>
          </wp:inline>
        </w:drawing>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6604B3" w:rsidTr="006604B3">
        <w:tc>
          <w:tcPr>
            <w:tcW w:w="4606" w:type="dxa"/>
          </w:tcPr>
          <w:p w:rsidR="006604B3" w:rsidRDefault="006604B3" w:rsidP="006604B3">
            <w:pPr>
              <w:pStyle w:val="a"/>
              <w:numPr>
                <w:ilvl w:val="0"/>
                <w:numId w:val="0"/>
              </w:numPr>
              <w:tabs>
                <w:tab w:val="left" w:pos="0"/>
              </w:tabs>
              <w:spacing w:line="240" w:lineRule="auto"/>
              <w:jc w:val="center"/>
              <w:rPr>
                <w:b w:val="0"/>
                <w:color w:val="242424"/>
              </w:rPr>
            </w:pPr>
            <w:r w:rsidRPr="00157526">
              <w:rPr>
                <w:b w:val="0"/>
                <w:i/>
                <w:iCs/>
              </w:rPr>
              <w:t xml:space="preserve">Фигура </w:t>
            </w:r>
            <w:r>
              <w:rPr>
                <w:b w:val="0"/>
                <w:i/>
                <w:iCs/>
              </w:rPr>
              <w:t>3</w:t>
            </w:r>
            <w:r w:rsidRPr="00157526">
              <w:rPr>
                <w:b w:val="0"/>
                <w:i/>
                <w:iCs/>
              </w:rPr>
              <w:t>.</w:t>
            </w:r>
            <w:r w:rsidRPr="001B11D1">
              <w:rPr>
                <w:iCs/>
              </w:rPr>
              <w:t xml:space="preserve"> </w:t>
            </w:r>
            <w:r w:rsidRPr="001B11D1">
              <w:rPr>
                <w:color w:val="242424"/>
              </w:rPr>
              <w:t>Коефициент на естествен</w:t>
            </w:r>
            <w:r w:rsidRPr="00CA3632">
              <w:rPr>
                <w:iCs/>
              </w:rPr>
              <w:t xml:space="preserve"> </w:t>
            </w:r>
            <w:r w:rsidRPr="001B11D1">
              <w:rPr>
                <w:color w:val="242424"/>
              </w:rPr>
              <w:t>прираст (‰)</w:t>
            </w:r>
            <w:r w:rsidRPr="001B11D1">
              <w:rPr>
                <w:rStyle w:val="a6"/>
                <w:iCs/>
              </w:rPr>
              <w:footnoteReference w:id="8"/>
            </w:r>
          </w:p>
        </w:tc>
        <w:tc>
          <w:tcPr>
            <w:tcW w:w="4606" w:type="dxa"/>
          </w:tcPr>
          <w:p w:rsidR="006604B3" w:rsidRDefault="006604B3" w:rsidP="006604B3">
            <w:pPr>
              <w:pStyle w:val="a"/>
              <w:numPr>
                <w:ilvl w:val="0"/>
                <w:numId w:val="0"/>
              </w:numPr>
              <w:tabs>
                <w:tab w:val="left" w:pos="0"/>
              </w:tabs>
              <w:spacing w:line="240" w:lineRule="auto"/>
              <w:jc w:val="center"/>
              <w:rPr>
                <w:b w:val="0"/>
                <w:color w:val="242424"/>
              </w:rPr>
            </w:pPr>
            <w:r w:rsidRPr="00157526">
              <w:rPr>
                <w:b w:val="0"/>
                <w:i/>
                <w:iCs/>
              </w:rPr>
              <w:t xml:space="preserve">Фигура </w:t>
            </w:r>
            <w:r>
              <w:rPr>
                <w:b w:val="0"/>
                <w:i/>
                <w:iCs/>
              </w:rPr>
              <w:t>4</w:t>
            </w:r>
            <w:r w:rsidRPr="00157526">
              <w:rPr>
                <w:b w:val="0"/>
                <w:i/>
                <w:iCs/>
              </w:rPr>
              <w:t>.</w:t>
            </w:r>
            <w:r>
              <w:rPr>
                <w:iCs/>
              </w:rPr>
              <w:t xml:space="preserve"> Динамика на населението </w:t>
            </w:r>
            <w:r w:rsidRPr="001B11D1">
              <w:rPr>
                <w:iCs/>
              </w:rPr>
              <w:t>в</w:t>
            </w:r>
            <w:r>
              <w:rPr>
                <w:color w:val="242424"/>
              </w:rPr>
              <w:t xml:space="preserve"> </w:t>
            </w:r>
            <w:r w:rsidRPr="001B11D1">
              <w:rPr>
                <w:iCs/>
              </w:rPr>
              <w:t>област Ловеч</w:t>
            </w:r>
            <w:r>
              <w:rPr>
                <w:iCs/>
              </w:rPr>
              <w:t xml:space="preserve"> </w:t>
            </w:r>
            <w:r w:rsidRPr="001B11D1">
              <w:rPr>
                <w:iCs/>
              </w:rPr>
              <w:t xml:space="preserve">2007-2013 г. </w:t>
            </w:r>
            <w:r w:rsidRPr="002D3F8A">
              <w:rPr>
                <w:b w:val="0"/>
                <w:i/>
                <w:iCs/>
              </w:rPr>
              <w:t>(НСИ)</w:t>
            </w:r>
          </w:p>
        </w:tc>
      </w:tr>
    </w:tbl>
    <w:p w:rsidR="006604B3" w:rsidRDefault="006604B3" w:rsidP="006E15F6">
      <w:pPr>
        <w:pStyle w:val="a"/>
        <w:numPr>
          <w:ilvl w:val="0"/>
          <w:numId w:val="0"/>
        </w:numPr>
        <w:tabs>
          <w:tab w:val="left" w:pos="0"/>
        </w:tabs>
        <w:ind w:firstLine="709"/>
        <w:rPr>
          <w:b w:val="0"/>
        </w:rPr>
      </w:pPr>
    </w:p>
    <w:p w:rsidR="007A5213" w:rsidRPr="001B11D1" w:rsidRDefault="007A5213" w:rsidP="006E15F6">
      <w:pPr>
        <w:pStyle w:val="a"/>
        <w:numPr>
          <w:ilvl w:val="0"/>
          <w:numId w:val="0"/>
        </w:numPr>
        <w:tabs>
          <w:tab w:val="left" w:pos="0"/>
        </w:tabs>
        <w:ind w:firstLine="709"/>
        <w:rPr>
          <w:b w:val="0"/>
        </w:rPr>
      </w:pPr>
      <w:r w:rsidRPr="001B11D1">
        <w:rPr>
          <w:b w:val="0"/>
        </w:rPr>
        <w:lastRenderedPageBreak/>
        <w:t>Негативната икономическа картина в област Ловеч е основната причина за лошата демографска ситуация. Ниските доходи липсата на възможности за заетост са основния подтик за миграционните процеси, отрицателния прираст и съответно застаряването на населението.</w:t>
      </w:r>
      <w:r w:rsidR="006E15F6">
        <w:rPr>
          <w:b w:val="0"/>
        </w:rPr>
        <w:t xml:space="preserve"> </w:t>
      </w:r>
      <w:r w:rsidRPr="001B11D1">
        <w:rPr>
          <w:b w:val="0"/>
        </w:rPr>
        <w:t>Населението в областта за периода</w:t>
      </w:r>
      <w:r w:rsidR="00417BDF">
        <w:rPr>
          <w:b w:val="0"/>
        </w:rPr>
        <w:t xml:space="preserve"> 2007-</w:t>
      </w:r>
      <w:r w:rsidR="005738FB">
        <w:rPr>
          <w:b w:val="0"/>
        </w:rPr>
        <w:t xml:space="preserve">2013 г. е намаляло с 19 </w:t>
      </w:r>
      <w:r w:rsidRPr="001B11D1">
        <w:rPr>
          <w:b w:val="0"/>
        </w:rPr>
        <w:t xml:space="preserve">888 души, или с 11,42%. В половата структура на населението с лек превес са жените, като през 2013 г. те формират 51,03% от </w:t>
      </w:r>
      <w:r w:rsidR="006E0B42">
        <w:rPr>
          <w:b w:val="0"/>
        </w:rPr>
        <w:t xml:space="preserve">общата </w:t>
      </w:r>
      <w:r w:rsidRPr="001B11D1">
        <w:rPr>
          <w:b w:val="0"/>
        </w:rPr>
        <w:t xml:space="preserve">численост. </w:t>
      </w:r>
    </w:p>
    <w:p w:rsidR="007A5213" w:rsidRPr="001B11D1" w:rsidRDefault="00D7217E" w:rsidP="00635C06">
      <w:pPr>
        <w:pStyle w:val="a"/>
        <w:numPr>
          <w:ilvl w:val="0"/>
          <w:numId w:val="0"/>
        </w:numPr>
        <w:tabs>
          <w:tab w:val="clear" w:pos="1134"/>
          <w:tab w:val="left" w:pos="0"/>
        </w:tabs>
        <w:ind w:firstLine="709"/>
        <w:rPr>
          <w:b w:val="0"/>
        </w:rPr>
      </w:pPr>
      <w:r w:rsidRPr="001B11D1">
        <w:rPr>
          <w:b w:val="0"/>
        </w:rPr>
        <w:t xml:space="preserve">По отношение на </w:t>
      </w:r>
      <w:r w:rsidRPr="001B11D1">
        <w:t>образователното равнище</w:t>
      </w:r>
      <w:r w:rsidRPr="001B11D1">
        <w:rPr>
          <w:b w:val="0"/>
        </w:rPr>
        <w:t xml:space="preserve"> на населението, то е относително стабилно. Населението на възраст между 25 и 64 навършени години с основно и</w:t>
      </w:r>
      <w:r w:rsidR="006E0B42">
        <w:rPr>
          <w:b w:val="0"/>
        </w:rPr>
        <w:t xml:space="preserve"> по-ниско образование запазва де</w:t>
      </w:r>
      <w:r w:rsidRPr="001B11D1">
        <w:rPr>
          <w:b w:val="0"/>
        </w:rPr>
        <w:t xml:space="preserve">ла </w:t>
      </w:r>
      <w:r w:rsidR="00417BDF">
        <w:rPr>
          <w:b w:val="0"/>
        </w:rPr>
        <w:t xml:space="preserve">си </w:t>
      </w:r>
      <w:r w:rsidRPr="001B11D1">
        <w:rPr>
          <w:b w:val="0"/>
        </w:rPr>
        <w:t>в общата численост на населението. За периода 2007</w:t>
      </w:r>
      <w:r w:rsidR="00417BDF">
        <w:rPr>
          <w:b w:val="0"/>
        </w:rPr>
        <w:t>–</w:t>
      </w:r>
      <w:r w:rsidRPr="001B11D1">
        <w:rPr>
          <w:b w:val="0"/>
        </w:rPr>
        <w:t>2013 г. най-високият дял на тази група достига до 21,8%, а най-ниският до 16,8%. Достигнатият през 2013 г. дял на населението на възраст от 25 до 64 години с висше образование е значително по-нисък от средния за страната – 15.8%, като за същата година по-нисък е регистриран единствено в Разград, Силистра и Кърджали.</w:t>
      </w:r>
      <w:r w:rsidR="006E15F6">
        <w:rPr>
          <w:b w:val="0"/>
        </w:rPr>
        <w:t xml:space="preserve"> </w:t>
      </w:r>
      <w:r w:rsidR="007A5213" w:rsidRPr="001B11D1">
        <w:rPr>
          <w:b w:val="0"/>
        </w:rPr>
        <w:t xml:space="preserve">Хората със средно образование на територията на областта са относително постоянна величина </w:t>
      </w:r>
      <w:r w:rsidR="006E0B42">
        <w:rPr>
          <w:b w:val="0"/>
        </w:rPr>
        <w:t xml:space="preserve">и </w:t>
      </w:r>
      <w:r w:rsidR="007A5213" w:rsidRPr="001B11D1">
        <w:rPr>
          <w:b w:val="0"/>
        </w:rPr>
        <w:t>за период</w:t>
      </w:r>
      <w:r w:rsidR="006E0B42">
        <w:rPr>
          <w:b w:val="0"/>
        </w:rPr>
        <w:t>а варират между 61,1% и 64,8%</w:t>
      </w:r>
      <w:r w:rsidR="007A5213" w:rsidRPr="001B11D1">
        <w:rPr>
          <w:b w:val="0"/>
        </w:rPr>
        <w:t xml:space="preserve">. </w:t>
      </w:r>
      <w:r w:rsidR="007A5213" w:rsidRPr="005738FB">
        <w:rPr>
          <w:b w:val="0"/>
        </w:rPr>
        <w:t>Образователната структура</w:t>
      </w:r>
      <w:r w:rsidR="007A5213" w:rsidRPr="001B11D1">
        <w:rPr>
          <w:b w:val="0"/>
        </w:rPr>
        <w:t xml:space="preserve"> на населението в област</w:t>
      </w:r>
      <w:r w:rsidR="006E0B42">
        <w:rPr>
          <w:b w:val="0"/>
        </w:rPr>
        <w:t xml:space="preserve"> Ловеч</w:t>
      </w:r>
      <w:r w:rsidR="007A5213" w:rsidRPr="001B11D1">
        <w:rPr>
          <w:b w:val="0"/>
        </w:rPr>
        <w:t xml:space="preserve"> е резултат от протичащите икономически процеси, свързани с безработица, ниска икономическа активност и съответно ниски доходи. Всичко това е предпоставка за мобилност на хората с висше и средно специално образование към по-бързо развиващи се в икономическо отношение </w:t>
      </w:r>
      <w:r w:rsidR="006E0B42">
        <w:rPr>
          <w:b w:val="0"/>
        </w:rPr>
        <w:t>центрове</w:t>
      </w:r>
      <w:r w:rsidR="007A5213" w:rsidRPr="001B11D1">
        <w:rPr>
          <w:b w:val="0"/>
        </w:rPr>
        <w:t>.</w:t>
      </w:r>
    </w:p>
    <w:p w:rsidR="007A5213" w:rsidRPr="001B11D1" w:rsidRDefault="007A5213" w:rsidP="00635C06">
      <w:pPr>
        <w:pStyle w:val="a"/>
        <w:numPr>
          <w:ilvl w:val="0"/>
          <w:numId w:val="0"/>
        </w:numPr>
        <w:tabs>
          <w:tab w:val="clear" w:pos="1134"/>
          <w:tab w:val="left" w:pos="0"/>
        </w:tabs>
        <w:ind w:firstLine="709"/>
        <w:rPr>
          <w:b w:val="0"/>
        </w:rPr>
      </w:pPr>
      <w:r w:rsidRPr="001B11D1">
        <w:rPr>
          <w:b w:val="0"/>
        </w:rPr>
        <w:t xml:space="preserve">В област Ловеч се регистрира по-високо ниво по отношение на показателя </w:t>
      </w:r>
      <w:r w:rsidRPr="001B11D1">
        <w:t>отпаднали от училищното образование</w:t>
      </w:r>
      <w:r w:rsidR="006E0B42">
        <w:t xml:space="preserve"> </w:t>
      </w:r>
      <w:r w:rsidR="006E0B42" w:rsidRPr="006E0B42">
        <w:rPr>
          <w:b w:val="0"/>
        </w:rPr>
        <w:t>от средното за страната</w:t>
      </w:r>
      <w:r w:rsidRPr="001B11D1">
        <w:rPr>
          <w:b w:val="0"/>
        </w:rPr>
        <w:t>. През учебната 2012/2013 година отпадналите в областта са 3,5% при средно за страната 2,3%.</w:t>
      </w:r>
    </w:p>
    <w:p w:rsidR="006E15F6" w:rsidRDefault="00760734" w:rsidP="006E15F6">
      <w:pPr>
        <w:pStyle w:val="af2"/>
        <w:shd w:val="clear" w:color="auto" w:fill="FFFFFF"/>
        <w:spacing w:before="0" w:beforeAutospacing="0" w:after="0" w:afterAutospacing="0" w:line="360" w:lineRule="auto"/>
        <w:ind w:firstLine="709"/>
        <w:jc w:val="both"/>
        <w:rPr>
          <w:lang w:val="bg-BG"/>
        </w:rPr>
      </w:pPr>
      <w:r w:rsidRPr="001B11D1">
        <w:rPr>
          <w:color w:val="242424"/>
          <w:lang w:val="bg-BG"/>
        </w:rPr>
        <w:t xml:space="preserve">В края на </w:t>
      </w:r>
      <w:r w:rsidRPr="001B11D1">
        <w:rPr>
          <w:lang w:val="bg-BG"/>
        </w:rPr>
        <w:t xml:space="preserve">програмния период </w:t>
      </w:r>
      <w:r w:rsidR="00211399">
        <w:t>(</w:t>
      </w:r>
      <w:r w:rsidRPr="001B11D1">
        <w:rPr>
          <w:lang w:val="bg-BG"/>
        </w:rPr>
        <w:t>2013 г.</w:t>
      </w:r>
      <w:r w:rsidR="00211399">
        <w:t>)</w:t>
      </w:r>
      <w:r w:rsidRPr="001B11D1">
        <w:rPr>
          <w:lang w:val="bg-BG"/>
        </w:rPr>
        <w:t xml:space="preserve"> картината на пазара на труда продължава да е негативна</w:t>
      </w:r>
      <w:r w:rsidR="006E0B42">
        <w:rPr>
          <w:lang w:val="bg-BG"/>
        </w:rPr>
        <w:t xml:space="preserve">, като </w:t>
      </w:r>
      <w:r w:rsidRPr="001B11D1">
        <w:rPr>
          <w:lang w:val="bg-BG"/>
        </w:rPr>
        <w:t>тенденция</w:t>
      </w:r>
      <w:r w:rsidR="006E0B42">
        <w:rPr>
          <w:lang w:val="bg-BG"/>
        </w:rPr>
        <w:t xml:space="preserve">та е </w:t>
      </w:r>
      <w:r w:rsidRPr="001B11D1">
        <w:rPr>
          <w:lang w:val="bg-BG"/>
        </w:rPr>
        <w:t xml:space="preserve">към </w:t>
      </w:r>
      <w:r w:rsidR="006E0B42">
        <w:rPr>
          <w:lang w:val="bg-BG"/>
        </w:rPr>
        <w:t>задълбочаване на проблемите</w:t>
      </w:r>
      <w:r w:rsidRPr="001B11D1">
        <w:rPr>
          <w:lang w:val="bg-BG"/>
        </w:rPr>
        <w:t xml:space="preserve">. </w:t>
      </w:r>
      <w:r w:rsidRPr="001B11D1">
        <w:rPr>
          <w:b/>
          <w:lang w:val="bg-BG"/>
        </w:rPr>
        <w:t>Коефициентът на заетост</w:t>
      </w:r>
      <w:r w:rsidRPr="001B11D1">
        <w:rPr>
          <w:lang w:val="bg-BG"/>
        </w:rPr>
        <w:t xml:space="preserve"> на населението на 15 и повече навършени години </w:t>
      </w:r>
      <w:r w:rsidR="00381989" w:rsidRPr="001B11D1">
        <w:rPr>
          <w:lang w:val="bg-BG"/>
        </w:rPr>
        <w:t xml:space="preserve">в област Ловеч </w:t>
      </w:r>
      <w:r w:rsidRPr="001B11D1">
        <w:rPr>
          <w:lang w:val="bg-BG"/>
        </w:rPr>
        <w:t xml:space="preserve">намалява за шеста поредна година. В началото на периода </w:t>
      </w:r>
      <w:r w:rsidR="00216589">
        <w:t>(</w:t>
      </w:r>
      <w:r w:rsidRPr="001B11D1">
        <w:rPr>
          <w:lang w:val="bg-BG"/>
        </w:rPr>
        <w:t>2007 г.</w:t>
      </w:r>
      <w:r w:rsidR="00216589">
        <w:t>)</w:t>
      </w:r>
      <w:r w:rsidRPr="001B11D1">
        <w:rPr>
          <w:lang w:val="bg-BG"/>
        </w:rPr>
        <w:t xml:space="preserve"> стойността е била 47.9%, през 2008 г. достига 48.1% след което непрекъсна се понижава, като най-ниската стойност е регистрирана през 2013 г. - 37,8%. </w:t>
      </w:r>
      <w:r w:rsidR="004C0DAB">
        <w:rPr>
          <w:lang w:val="bg-BG"/>
        </w:rPr>
        <w:t>З</w:t>
      </w:r>
      <w:r w:rsidR="00EE1822" w:rsidRPr="001B11D1">
        <w:rPr>
          <w:lang w:val="bg-BG"/>
        </w:rPr>
        <w:t>а период</w:t>
      </w:r>
      <w:r w:rsidR="00D73583">
        <w:rPr>
          <w:lang w:val="bg-BG"/>
        </w:rPr>
        <w:t>а</w:t>
      </w:r>
      <w:r w:rsidR="00EE1822" w:rsidRPr="001B11D1">
        <w:rPr>
          <w:lang w:val="bg-BG"/>
        </w:rPr>
        <w:t xml:space="preserve"> (2008-2013 г.) коефициентът на заетост намалява с 10,3% (от 48,1% през 2008 г. на 37,8% за 2013 г.).</w:t>
      </w:r>
      <w:r w:rsidR="002D3F8A">
        <w:rPr>
          <w:lang w:val="bg-BG"/>
        </w:rPr>
        <w:t xml:space="preserve"> </w:t>
      </w:r>
      <w:r w:rsidRPr="001B11D1">
        <w:rPr>
          <w:color w:val="242424"/>
          <w:lang w:val="bg-BG"/>
        </w:rPr>
        <w:t xml:space="preserve">Въпреки, че тенденцията </w:t>
      </w:r>
      <w:r w:rsidR="00343484" w:rsidRPr="001B11D1">
        <w:rPr>
          <w:color w:val="242424"/>
          <w:lang w:val="bg-BG"/>
        </w:rPr>
        <w:t xml:space="preserve">на национално ниво </w:t>
      </w:r>
      <w:r w:rsidR="00343484">
        <w:rPr>
          <w:color w:val="242424"/>
          <w:lang w:val="bg-BG"/>
        </w:rPr>
        <w:t>за</w:t>
      </w:r>
      <w:r w:rsidRPr="001B11D1">
        <w:rPr>
          <w:color w:val="242424"/>
          <w:lang w:val="bg-BG"/>
        </w:rPr>
        <w:t xml:space="preserve"> последните 3 години е към задържане на нивото на заетост и дори леко повишаване (2013 г.), то област Ловеч бележи трайна тенденция към спадане на нивата на заетост, макар и с по-малки темпове в сравнение с предходните години. </w:t>
      </w:r>
      <w:r w:rsidRPr="00277B3A">
        <w:rPr>
          <w:lang w:val="bg-BG"/>
        </w:rPr>
        <w:t xml:space="preserve">В края на 2013 г. област Ловеч е с най-ниските нива на заетост в целия СЗР, което </w:t>
      </w:r>
      <w:r w:rsidRPr="00277B3A">
        <w:rPr>
          <w:lang w:val="bg-BG"/>
        </w:rPr>
        <w:lastRenderedPageBreak/>
        <w:t xml:space="preserve">означава, че провежданата регионална политика по заетост не осигурява необходимите резултати. </w:t>
      </w:r>
      <w:r w:rsidR="006E15F6">
        <w:rPr>
          <w:lang w:val="bg-BG"/>
        </w:rPr>
        <w:t>След</w:t>
      </w:r>
      <w:r w:rsidR="00D73583" w:rsidRPr="006E15F6">
        <w:rPr>
          <w:lang w:val="bg-BG"/>
        </w:rPr>
        <w:t xml:space="preserve"> 2009 г. н</w:t>
      </w:r>
      <w:r w:rsidR="0021305A" w:rsidRPr="006E15F6">
        <w:rPr>
          <w:lang w:val="bg-BG"/>
        </w:rPr>
        <w:t>ивата на безработица в областта</w:t>
      </w:r>
      <w:r w:rsidR="00D73583" w:rsidRPr="006E15F6">
        <w:rPr>
          <w:lang w:val="bg-BG"/>
        </w:rPr>
        <w:t>,</w:t>
      </w:r>
      <w:r w:rsidR="0021305A" w:rsidRPr="006E15F6">
        <w:rPr>
          <w:lang w:val="bg-BG"/>
        </w:rPr>
        <w:t xml:space="preserve"> </w:t>
      </w:r>
      <w:r w:rsidR="00D73583" w:rsidRPr="006E15F6">
        <w:rPr>
          <w:lang w:val="bg-BG"/>
        </w:rPr>
        <w:t xml:space="preserve">с различен темп, </w:t>
      </w:r>
      <w:r w:rsidR="0021305A" w:rsidRPr="006E15F6">
        <w:rPr>
          <w:lang w:val="bg-BG"/>
        </w:rPr>
        <w:t>бележат те</w:t>
      </w:r>
      <w:r w:rsidR="00A7145C" w:rsidRPr="006E15F6">
        <w:rPr>
          <w:lang w:val="bg-BG"/>
        </w:rPr>
        <w:t>нденция към растеж</w:t>
      </w:r>
      <w:r w:rsidR="0021305A" w:rsidRPr="006E15F6">
        <w:rPr>
          <w:lang w:val="bg-BG"/>
        </w:rPr>
        <w:t xml:space="preserve">. Едва </w:t>
      </w:r>
      <w:r w:rsidR="00277B3A" w:rsidRPr="006E15F6">
        <w:rPr>
          <w:lang w:val="bg-BG"/>
        </w:rPr>
        <w:t>в края на програмния период</w:t>
      </w:r>
      <w:r w:rsidR="0021305A" w:rsidRPr="006E15F6">
        <w:rPr>
          <w:lang w:val="bg-BG"/>
        </w:rPr>
        <w:t xml:space="preserve"> се регистрира известно снижение - от 13.4% през 2012 г. </w:t>
      </w:r>
      <w:r w:rsidR="00277B3A" w:rsidRPr="006E15F6">
        <w:rPr>
          <w:lang w:val="bg-BG"/>
        </w:rPr>
        <w:t xml:space="preserve">- </w:t>
      </w:r>
      <w:r w:rsidR="0021305A" w:rsidRPr="006E15F6">
        <w:rPr>
          <w:lang w:val="bg-BG"/>
        </w:rPr>
        <w:t>до 10.7% през 2013 г.</w:t>
      </w:r>
    </w:p>
    <w:p w:rsidR="002D3F8A" w:rsidRPr="00BB0E04" w:rsidRDefault="002771A3" w:rsidP="006E15F6">
      <w:pPr>
        <w:pStyle w:val="a"/>
        <w:numPr>
          <w:ilvl w:val="0"/>
          <w:numId w:val="0"/>
        </w:numPr>
        <w:tabs>
          <w:tab w:val="clear" w:pos="1134"/>
          <w:tab w:val="left" w:pos="0"/>
        </w:tabs>
        <w:jc w:val="center"/>
        <w:rPr>
          <w:b w:val="0"/>
          <w:i/>
          <w:iCs/>
        </w:rPr>
      </w:pPr>
      <w:r>
        <w:rPr>
          <w:noProof/>
          <w:lang w:eastAsia="bg-BG"/>
        </w:rPr>
        <w:drawing>
          <wp:inline distT="0" distB="0" distL="0" distR="0" wp14:anchorId="2A2D2B3F" wp14:editId="21E0C696">
            <wp:extent cx="3009900" cy="2143125"/>
            <wp:effectExtent l="0" t="0" r="0" b="9525"/>
            <wp:docPr id="16" name="Картина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12752" cy="2145156"/>
                    </a:xfrm>
                    <a:prstGeom prst="rect">
                      <a:avLst/>
                    </a:prstGeom>
                    <a:noFill/>
                    <a:ln>
                      <a:noFill/>
                    </a:ln>
                  </pic:spPr>
                </pic:pic>
              </a:graphicData>
            </a:graphic>
          </wp:inline>
        </w:drawing>
      </w:r>
      <w:r w:rsidR="006E15F6">
        <w:rPr>
          <w:noProof/>
          <w:lang w:eastAsia="bg-BG"/>
        </w:rPr>
        <w:drawing>
          <wp:inline distT="0" distB="0" distL="0" distR="0" wp14:anchorId="472F32E5" wp14:editId="78C06330">
            <wp:extent cx="2743200" cy="2143125"/>
            <wp:effectExtent l="0" t="0" r="0" b="9525"/>
            <wp:docPr id="41" name="Картина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50515" cy="2148840"/>
                    </a:xfrm>
                    <a:prstGeom prst="rect">
                      <a:avLst/>
                    </a:prstGeom>
                    <a:noFill/>
                    <a:ln>
                      <a:noFill/>
                    </a:ln>
                  </pic:spPr>
                </pic:pic>
              </a:graphicData>
            </a:graphic>
          </wp:inline>
        </w:drawing>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2D3F8A" w:rsidTr="002D3F8A">
        <w:tc>
          <w:tcPr>
            <w:tcW w:w="4606" w:type="dxa"/>
          </w:tcPr>
          <w:p w:rsidR="002D3F8A" w:rsidRDefault="002D3F8A" w:rsidP="00536925">
            <w:pPr>
              <w:pStyle w:val="a"/>
              <w:numPr>
                <w:ilvl w:val="0"/>
                <w:numId w:val="0"/>
              </w:numPr>
              <w:tabs>
                <w:tab w:val="clear" w:pos="1134"/>
                <w:tab w:val="left" w:pos="0"/>
              </w:tabs>
              <w:jc w:val="center"/>
              <w:rPr>
                <w:b w:val="0"/>
                <w:i/>
                <w:iCs/>
              </w:rPr>
            </w:pPr>
            <w:r w:rsidRPr="00BB0E04">
              <w:rPr>
                <w:b w:val="0"/>
                <w:i/>
                <w:iCs/>
              </w:rPr>
              <w:t xml:space="preserve">Фигура </w:t>
            </w:r>
            <w:r w:rsidR="00536925">
              <w:rPr>
                <w:b w:val="0"/>
                <w:i/>
                <w:iCs/>
              </w:rPr>
              <w:t>5</w:t>
            </w:r>
            <w:r w:rsidRPr="00BB0E04">
              <w:rPr>
                <w:b w:val="0"/>
                <w:i/>
                <w:iCs/>
              </w:rPr>
              <w:t>.</w:t>
            </w:r>
            <w:r w:rsidRPr="001B11D1">
              <w:rPr>
                <w:rFonts w:eastAsia="TimesNewRomanPS-BoldMT"/>
                <w:b w:val="0"/>
                <w:bCs/>
                <w:lang w:eastAsia="bg-BG"/>
              </w:rPr>
              <w:t xml:space="preserve"> </w:t>
            </w:r>
            <w:r>
              <w:rPr>
                <w:rFonts w:eastAsia="TimesNewRomanPS-BoldMT"/>
                <w:bCs/>
                <w:lang w:eastAsia="bg-BG"/>
              </w:rPr>
              <w:t>З</w:t>
            </w:r>
            <w:r w:rsidRPr="008264EE">
              <w:rPr>
                <w:rFonts w:eastAsia="TimesNewRomanPS-BoldMT"/>
                <w:bCs/>
                <w:lang w:eastAsia="bg-BG"/>
              </w:rPr>
              <w:t>аетост</w:t>
            </w:r>
            <w:r>
              <w:rPr>
                <w:rFonts w:eastAsia="TimesNewRomanPS-BoldMT"/>
                <w:bCs/>
                <w:lang w:eastAsia="bg-BG"/>
              </w:rPr>
              <w:t xml:space="preserve"> и </w:t>
            </w:r>
            <w:r w:rsidRPr="00BB0E04">
              <w:rPr>
                <w:rFonts w:eastAsia="TimesNewRomanPS-BoldMT"/>
                <w:bCs/>
                <w:lang w:eastAsia="bg-BG"/>
              </w:rPr>
              <w:t>безработица</w:t>
            </w:r>
            <w:r>
              <w:rPr>
                <w:rFonts w:eastAsia="TimesNewRomanPS-BoldMT"/>
                <w:bCs/>
                <w:lang w:eastAsia="bg-BG"/>
              </w:rPr>
              <w:t xml:space="preserve"> в</w:t>
            </w:r>
            <w:r>
              <w:rPr>
                <w:iCs/>
              </w:rPr>
              <w:t xml:space="preserve"> област</w:t>
            </w:r>
            <w:r>
              <w:rPr>
                <w:rFonts w:eastAsia="TimesNewRomanPS-BoldMT"/>
                <w:bCs/>
                <w:lang w:eastAsia="bg-BG"/>
              </w:rPr>
              <w:t xml:space="preserve"> </w:t>
            </w:r>
            <w:r w:rsidRPr="00BB0E04">
              <w:rPr>
                <w:rFonts w:eastAsia="TimesNewRomanPS-BoldMT"/>
                <w:bCs/>
                <w:lang w:eastAsia="bg-BG"/>
              </w:rPr>
              <w:t xml:space="preserve">Ловеч </w:t>
            </w:r>
            <w:r>
              <w:rPr>
                <w:rFonts w:eastAsia="TimesNewRomanPS-BoldMT"/>
                <w:bCs/>
                <w:lang w:eastAsia="bg-BG"/>
              </w:rPr>
              <w:t xml:space="preserve">за периода </w:t>
            </w:r>
            <w:r w:rsidRPr="00BB0E04">
              <w:rPr>
                <w:rFonts w:eastAsia="TimesNewRomanPS-BoldMT"/>
                <w:bCs/>
                <w:lang w:eastAsia="bg-BG"/>
              </w:rPr>
              <w:t>2007-2013г.</w:t>
            </w:r>
          </w:p>
        </w:tc>
        <w:tc>
          <w:tcPr>
            <w:tcW w:w="4606" w:type="dxa"/>
          </w:tcPr>
          <w:p w:rsidR="002D3F8A" w:rsidRDefault="002D3F8A" w:rsidP="00536925">
            <w:pPr>
              <w:pStyle w:val="a"/>
              <w:numPr>
                <w:ilvl w:val="0"/>
                <w:numId w:val="0"/>
              </w:numPr>
              <w:tabs>
                <w:tab w:val="clear" w:pos="1134"/>
                <w:tab w:val="left" w:pos="0"/>
              </w:tabs>
              <w:jc w:val="center"/>
              <w:rPr>
                <w:b w:val="0"/>
                <w:i/>
                <w:iCs/>
              </w:rPr>
            </w:pPr>
            <w:r w:rsidRPr="00157526">
              <w:rPr>
                <w:b w:val="0"/>
                <w:i/>
                <w:iCs/>
              </w:rPr>
              <w:t xml:space="preserve">Фигура </w:t>
            </w:r>
            <w:r w:rsidR="00536925">
              <w:rPr>
                <w:b w:val="0"/>
                <w:i/>
                <w:iCs/>
              </w:rPr>
              <w:t>6</w:t>
            </w:r>
            <w:r w:rsidRPr="00157526">
              <w:rPr>
                <w:b w:val="0"/>
                <w:i/>
                <w:iCs/>
              </w:rPr>
              <w:t>.</w:t>
            </w:r>
            <w:r w:rsidRPr="001B11D1">
              <w:rPr>
                <w:iCs/>
              </w:rPr>
              <w:t xml:space="preserve"> Коефициент на</w:t>
            </w:r>
            <w:r>
              <w:rPr>
                <w:iCs/>
              </w:rPr>
              <w:t xml:space="preserve"> ик</w:t>
            </w:r>
            <w:r w:rsidRPr="001B11D1">
              <w:rPr>
                <w:iCs/>
              </w:rPr>
              <w:t>ономическа</w:t>
            </w:r>
            <w:r>
              <w:rPr>
                <w:iCs/>
              </w:rPr>
              <w:t xml:space="preserve"> </w:t>
            </w:r>
            <w:r w:rsidRPr="001B11D1">
              <w:rPr>
                <w:iCs/>
              </w:rPr>
              <w:t xml:space="preserve">активност </w:t>
            </w:r>
            <w:r>
              <w:t>15 –</w:t>
            </w:r>
            <w:r w:rsidRPr="001B11D1">
              <w:t xml:space="preserve"> 64</w:t>
            </w:r>
            <w:r>
              <w:t xml:space="preserve"> г. </w:t>
            </w:r>
            <w:r>
              <w:rPr>
                <w:iCs/>
              </w:rPr>
              <w:t>в област Ловеч</w:t>
            </w:r>
          </w:p>
        </w:tc>
      </w:tr>
    </w:tbl>
    <w:p w:rsidR="002D3F8A" w:rsidRPr="002D3F8A" w:rsidRDefault="006E15F6" w:rsidP="002D3F8A">
      <w:pPr>
        <w:pStyle w:val="a"/>
        <w:numPr>
          <w:ilvl w:val="0"/>
          <w:numId w:val="0"/>
        </w:numPr>
        <w:tabs>
          <w:tab w:val="clear" w:pos="1134"/>
          <w:tab w:val="left" w:pos="0"/>
        </w:tabs>
        <w:jc w:val="right"/>
        <w:rPr>
          <w:b w:val="0"/>
          <w:i/>
          <w:iCs/>
          <w:sz w:val="20"/>
          <w:szCs w:val="20"/>
        </w:rPr>
      </w:pPr>
      <w:r>
        <w:rPr>
          <w:rFonts w:eastAsia="TimesNewRomanPS-BoldMT"/>
          <w:bCs/>
          <w:lang w:eastAsia="bg-BG"/>
        </w:rPr>
        <w:tab/>
      </w:r>
      <w:r w:rsidR="002D3F8A">
        <w:rPr>
          <w:rFonts w:eastAsia="TimesNewRomanPS-BoldMT"/>
          <w:bCs/>
          <w:lang w:eastAsia="bg-BG"/>
        </w:rPr>
        <w:tab/>
      </w:r>
      <w:r w:rsidR="002D3F8A" w:rsidRPr="002D3F8A">
        <w:rPr>
          <w:rFonts w:eastAsia="TimesNewRomanPS-BoldMT"/>
          <w:b w:val="0"/>
          <w:bCs/>
          <w:i/>
          <w:sz w:val="20"/>
          <w:szCs w:val="20"/>
          <w:lang w:eastAsia="bg-BG"/>
        </w:rPr>
        <w:t>Източник: НСИ</w:t>
      </w:r>
    </w:p>
    <w:p w:rsidR="002E2F7B" w:rsidRDefault="00017610" w:rsidP="00635C06">
      <w:pPr>
        <w:pStyle w:val="a"/>
        <w:numPr>
          <w:ilvl w:val="0"/>
          <w:numId w:val="0"/>
        </w:numPr>
        <w:tabs>
          <w:tab w:val="clear" w:pos="1134"/>
          <w:tab w:val="left" w:pos="0"/>
        </w:tabs>
        <w:ind w:firstLine="709"/>
        <w:rPr>
          <w:b w:val="0"/>
        </w:rPr>
      </w:pPr>
      <w:r w:rsidRPr="008264EE">
        <w:t>Коефициентът на икономическа активност</w:t>
      </w:r>
      <w:r w:rsidRPr="008264EE">
        <w:rPr>
          <w:b w:val="0"/>
        </w:rPr>
        <w:t xml:space="preserve">, който представлява съотношение между работната сила (заети и безработни лица) и населението на 15 и повече навършени години, бележи </w:t>
      </w:r>
      <w:r w:rsidR="002E2F7B" w:rsidRPr="008264EE">
        <w:rPr>
          <w:b w:val="0"/>
        </w:rPr>
        <w:t xml:space="preserve">непрекъснато </w:t>
      </w:r>
      <w:r w:rsidRPr="008264EE">
        <w:rPr>
          <w:b w:val="0"/>
        </w:rPr>
        <w:t>снижаване в област</w:t>
      </w:r>
      <w:r w:rsidR="00277B3A" w:rsidRPr="008264EE">
        <w:rPr>
          <w:b w:val="0"/>
        </w:rPr>
        <w:t>та</w:t>
      </w:r>
      <w:r w:rsidRPr="008264EE">
        <w:rPr>
          <w:b w:val="0"/>
        </w:rPr>
        <w:t xml:space="preserve"> през последните 6 години (2007-2012 г.). Така през 2007 г. то</w:t>
      </w:r>
      <w:r w:rsidR="00277B3A" w:rsidRPr="008264EE">
        <w:rPr>
          <w:b w:val="0"/>
        </w:rPr>
        <w:t>й</w:t>
      </w:r>
      <w:r w:rsidRPr="008264EE">
        <w:rPr>
          <w:b w:val="0"/>
        </w:rPr>
        <w:t xml:space="preserve"> е бил 72,2%, а в края на 201</w:t>
      </w:r>
      <w:r w:rsidR="00855175" w:rsidRPr="008264EE">
        <w:rPr>
          <w:b w:val="0"/>
        </w:rPr>
        <w:t>3</w:t>
      </w:r>
      <w:r w:rsidRPr="008264EE">
        <w:rPr>
          <w:b w:val="0"/>
        </w:rPr>
        <w:t xml:space="preserve"> г. достига </w:t>
      </w:r>
      <w:r w:rsidR="00855175" w:rsidRPr="008264EE">
        <w:rPr>
          <w:b w:val="0"/>
        </w:rPr>
        <w:t>58</w:t>
      </w:r>
      <w:r w:rsidRPr="008264EE">
        <w:rPr>
          <w:b w:val="0"/>
        </w:rPr>
        <w:t>,</w:t>
      </w:r>
      <w:r w:rsidR="00855175" w:rsidRPr="008264EE">
        <w:rPr>
          <w:b w:val="0"/>
        </w:rPr>
        <w:t>5</w:t>
      </w:r>
      <w:r w:rsidRPr="008264EE">
        <w:rPr>
          <w:b w:val="0"/>
        </w:rPr>
        <w:t>%.т.е. регистрирания спад е значителен – 1</w:t>
      </w:r>
      <w:r w:rsidR="00855175" w:rsidRPr="008264EE">
        <w:rPr>
          <w:b w:val="0"/>
        </w:rPr>
        <w:t>3</w:t>
      </w:r>
      <w:r w:rsidRPr="008264EE">
        <w:rPr>
          <w:b w:val="0"/>
        </w:rPr>
        <w:t>,</w:t>
      </w:r>
      <w:r w:rsidR="00855175" w:rsidRPr="008264EE">
        <w:rPr>
          <w:b w:val="0"/>
        </w:rPr>
        <w:t>7</w:t>
      </w:r>
      <w:r w:rsidRPr="008264EE">
        <w:rPr>
          <w:b w:val="0"/>
        </w:rPr>
        <w:t>%.</w:t>
      </w:r>
    </w:p>
    <w:p w:rsidR="007B155C" w:rsidRPr="001B11D1" w:rsidRDefault="00A7145C" w:rsidP="00635C06">
      <w:pPr>
        <w:pStyle w:val="a"/>
        <w:numPr>
          <w:ilvl w:val="0"/>
          <w:numId w:val="0"/>
        </w:numPr>
        <w:tabs>
          <w:tab w:val="clear" w:pos="1134"/>
          <w:tab w:val="left" w:pos="0"/>
        </w:tabs>
        <w:ind w:firstLine="709"/>
        <w:rPr>
          <w:b w:val="0"/>
          <w:color w:val="242424"/>
        </w:rPr>
      </w:pPr>
      <w:r>
        <w:rPr>
          <w:b w:val="0"/>
          <w:color w:val="242424"/>
        </w:rPr>
        <w:t xml:space="preserve">Спрямо останалите области, </w:t>
      </w:r>
      <w:r w:rsidRPr="002D3F8A">
        <w:rPr>
          <w:color w:val="242424"/>
        </w:rPr>
        <w:t>д</w:t>
      </w:r>
      <w:r w:rsidR="00B25A65" w:rsidRPr="002D3F8A">
        <w:rPr>
          <w:color w:val="242424"/>
        </w:rPr>
        <w:t>оходите на човек от на</w:t>
      </w:r>
      <w:r w:rsidR="00B816CC" w:rsidRPr="002D3F8A">
        <w:rPr>
          <w:color w:val="242424"/>
        </w:rPr>
        <w:t>се</w:t>
      </w:r>
      <w:r w:rsidR="00B25A65" w:rsidRPr="002D3F8A">
        <w:rPr>
          <w:color w:val="242424"/>
        </w:rPr>
        <w:t>ление</w:t>
      </w:r>
      <w:r w:rsidR="00123ECB" w:rsidRPr="002D3F8A">
        <w:rPr>
          <w:color w:val="242424"/>
        </w:rPr>
        <w:t>то</w:t>
      </w:r>
      <w:r w:rsidR="00123ECB" w:rsidRPr="001B11D1">
        <w:rPr>
          <w:b w:val="0"/>
          <w:color w:val="242424"/>
        </w:rPr>
        <w:t xml:space="preserve"> в област Ловеч</w:t>
      </w:r>
      <w:r w:rsidR="00B25A65" w:rsidRPr="001B11D1">
        <w:rPr>
          <w:b w:val="0"/>
          <w:color w:val="242424"/>
        </w:rPr>
        <w:t xml:space="preserve"> са знач</w:t>
      </w:r>
      <w:r w:rsidR="00123ECB" w:rsidRPr="001B11D1">
        <w:rPr>
          <w:b w:val="0"/>
          <w:color w:val="242424"/>
        </w:rPr>
        <w:t xml:space="preserve">ително под средните за страната и са най-ниски в СЗР. За периода 2004-2013 г. средногодишният темп на нарастване на доходите в страната </w:t>
      </w:r>
      <w:r w:rsidR="007B155C" w:rsidRPr="001B11D1">
        <w:rPr>
          <w:b w:val="0"/>
          <w:color w:val="242424"/>
        </w:rPr>
        <w:t>е</w:t>
      </w:r>
      <w:r w:rsidR="00123ECB" w:rsidRPr="001B11D1">
        <w:rPr>
          <w:b w:val="0"/>
          <w:color w:val="242424"/>
        </w:rPr>
        <w:t xml:space="preserve"> 8,50%. Най-бавно нарастват доходите в област Ловеч –едва </w:t>
      </w:r>
      <w:r w:rsidR="00216589" w:rsidRPr="001B11D1">
        <w:rPr>
          <w:b w:val="0"/>
          <w:color w:val="242424"/>
        </w:rPr>
        <w:t xml:space="preserve">с </w:t>
      </w:r>
      <w:r w:rsidR="00123ECB" w:rsidRPr="001B11D1">
        <w:rPr>
          <w:b w:val="0"/>
          <w:color w:val="242424"/>
        </w:rPr>
        <w:t>2,90% на година</w:t>
      </w:r>
      <w:r w:rsidR="007B155C" w:rsidRPr="001B11D1">
        <w:rPr>
          <w:b w:val="0"/>
          <w:color w:val="242424"/>
        </w:rPr>
        <w:t xml:space="preserve">. Изоставането е значително, тъй като при област Ловеч </w:t>
      </w:r>
      <w:r w:rsidR="00D73583">
        <w:rPr>
          <w:b w:val="0"/>
          <w:color w:val="242424"/>
        </w:rPr>
        <w:t xml:space="preserve">не се наблюдава </w:t>
      </w:r>
      <w:r w:rsidR="007B155C" w:rsidRPr="001B11D1">
        <w:rPr>
          <w:b w:val="0"/>
          <w:color w:val="242424"/>
        </w:rPr>
        <w:t>нарастване, а намаляване на доходите</w:t>
      </w:r>
      <w:r w:rsidR="00B816CC">
        <w:rPr>
          <w:b w:val="0"/>
          <w:color w:val="242424"/>
        </w:rPr>
        <w:t xml:space="preserve"> спрямо предходни периоди</w:t>
      </w:r>
      <w:r w:rsidR="007B155C" w:rsidRPr="001B11D1">
        <w:rPr>
          <w:b w:val="0"/>
          <w:color w:val="242424"/>
        </w:rPr>
        <w:t>. Изследване на ИПИ показва, че ако достигнатото равнище на доходите в столицата към 2013г. се запази константно във времето, а в останалите области продължи нарастване с досегашния темп, доходите в област Ловеч ще достигнат равнището на доходи</w:t>
      </w:r>
      <w:r w:rsidR="00D73583">
        <w:rPr>
          <w:b w:val="0"/>
          <w:color w:val="242424"/>
        </w:rPr>
        <w:t>те</w:t>
      </w:r>
      <w:r w:rsidR="007B155C" w:rsidRPr="001B11D1">
        <w:rPr>
          <w:b w:val="0"/>
          <w:color w:val="242424"/>
        </w:rPr>
        <w:t xml:space="preserve"> реализиран</w:t>
      </w:r>
      <w:r w:rsidR="00D73583">
        <w:rPr>
          <w:b w:val="0"/>
          <w:color w:val="242424"/>
        </w:rPr>
        <w:t>и</w:t>
      </w:r>
      <w:r w:rsidR="007B155C" w:rsidRPr="001B11D1">
        <w:rPr>
          <w:b w:val="0"/>
          <w:color w:val="242424"/>
        </w:rPr>
        <w:t xml:space="preserve"> през 2013 </w:t>
      </w:r>
      <w:r w:rsidR="00B816CC">
        <w:rPr>
          <w:b w:val="0"/>
          <w:color w:val="242424"/>
        </w:rPr>
        <w:t xml:space="preserve">г. </w:t>
      </w:r>
      <w:r w:rsidR="007B155C" w:rsidRPr="001B11D1">
        <w:rPr>
          <w:b w:val="0"/>
          <w:color w:val="242424"/>
        </w:rPr>
        <w:t xml:space="preserve">в София </w:t>
      </w:r>
      <w:r w:rsidR="00B816CC">
        <w:rPr>
          <w:b w:val="0"/>
          <w:color w:val="242424"/>
        </w:rPr>
        <w:t xml:space="preserve">чак </w:t>
      </w:r>
      <w:r w:rsidR="00A90608">
        <w:rPr>
          <w:b w:val="0"/>
          <w:color w:val="242424"/>
        </w:rPr>
        <w:t>през 2044</w:t>
      </w:r>
      <w:r w:rsidR="007B155C" w:rsidRPr="001B11D1">
        <w:rPr>
          <w:b w:val="0"/>
          <w:color w:val="242424"/>
        </w:rPr>
        <w:t>г.</w:t>
      </w:r>
      <w:r w:rsidR="007B155C" w:rsidRPr="001B11D1">
        <w:rPr>
          <w:rStyle w:val="a6"/>
          <w:b w:val="0"/>
          <w:color w:val="242424"/>
        </w:rPr>
        <w:footnoteReference w:id="9"/>
      </w:r>
    </w:p>
    <w:p w:rsidR="00216589" w:rsidRDefault="00B84E4D" w:rsidP="00635C06">
      <w:pPr>
        <w:pStyle w:val="a"/>
        <w:numPr>
          <w:ilvl w:val="0"/>
          <w:numId w:val="0"/>
        </w:numPr>
        <w:tabs>
          <w:tab w:val="clear" w:pos="1134"/>
          <w:tab w:val="left" w:pos="0"/>
        </w:tabs>
        <w:ind w:firstLine="709"/>
        <w:rPr>
          <w:b w:val="0"/>
          <w:color w:val="242424"/>
          <w:lang w:val="en-US"/>
        </w:rPr>
      </w:pPr>
      <w:r w:rsidRPr="001B11D1">
        <w:rPr>
          <w:b w:val="0"/>
          <w:color w:val="242424"/>
        </w:rPr>
        <w:lastRenderedPageBreak/>
        <w:t>С</w:t>
      </w:r>
      <w:r w:rsidR="00123ECB" w:rsidRPr="001B11D1">
        <w:rPr>
          <w:b w:val="0"/>
          <w:color w:val="242424"/>
        </w:rPr>
        <w:t>редният темп на нарастване на доходите</w:t>
      </w:r>
      <w:r w:rsidR="00B816CC">
        <w:rPr>
          <w:b w:val="0"/>
          <w:color w:val="242424"/>
        </w:rPr>
        <w:t xml:space="preserve"> в областта</w:t>
      </w:r>
      <w:r w:rsidR="00123ECB" w:rsidRPr="001B11D1">
        <w:rPr>
          <w:b w:val="0"/>
          <w:color w:val="242424"/>
        </w:rPr>
        <w:t xml:space="preserve"> зависи </w:t>
      </w:r>
      <w:r w:rsidRPr="001B11D1">
        <w:rPr>
          <w:b w:val="0"/>
          <w:color w:val="242424"/>
        </w:rPr>
        <w:t>предимно</w:t>
      </w:r>
      <w:r w:rsidR="00123ECB" w:rsidRPr="001B11D1">
        <w:rPr>
          <w:b w:val="0"/>
          <w:color w:val="242424"/>
        </w:rPr>
        <w:t xml:space="preserve"> от състоянието на пазара на труда, тъй като </w:t>
      </w:r>
      <w:r w:rsidRPr="001B11D1">
        <w:rPr>
          <w:b w:val="0"/>
          <w:color w:val="242424"/>
        </w:rPr>
        <w:t>доходите от работна заплата</w:t>
      </w:r>
      <w:r w:rsidR="00123ECB" w:rsidRPr="001B11D1">
        <w:rPr>
          <w:b w:val="0"/>
          <w:color w:val="242424"/>
        </w:rPr>
        <w:t xml:space="preserve"> формира</w:t>
      </w:r>
      <w:r w:rsidR="001264B5">
        <w:rPr>
          <w:b w:val="0"/>
          <w:color w:val="242424"/>
        </w:rPr>
        <w:t>т</w:t>
      </w:r>
      <w:r w:rsidR="00123ECB" w:rsidRPr="001B11D1">
        <w:rPr>
          <w:b w:val="0"/>
          <w:color w:val="242424"/>
        </w:rPr>
        <w:t xml:space="preserve"> над 50% от общия доход на домакинствата в страната. </w:t>
      </w:r>
    </w:p>
    <w:p w:rsidR="00123ECB" w:rsidRPr="001B11D1" w:rsidRDefault="00123ECB" w:rsidP="00635C06">
      <w:pPr>
        <w:pStyle w:val="a"/>
        <w:numPr>
          <w:ilvl w:val="0"/>
          <w:numId w:val="0"/>
        </w:numPr>
        <w:tabs>
          <w:tab w:val="clear" w:pos="1134"/>
          <w:tab w:val="left" w:pos="0"/>
        </w:tabs>
        <w:ind w:firstLine="709"/>
        <w:rPr>
          <w:b w:val="0"/>
          <w:color w:val="242424"/>
        </w:rPr>
      </w:pPr>
      <w:r w:rsidRPr="00216589">
        <w:rPr>
          <w:color w:val="242424"/>
        </w:rPr>
        <w:t>Възрастовата структура</w:t>
      </w:r>
      <w:r w:rsidRPr="001B11D1">
        <w:rPr>
          <w:b w:val="0"/>
          <w:color w:val="242424"/>
        </w:rPr>
        <w:t xml:space="preserve"> на населението също е важен фактор – колкото по-голяма част от жителите на една област са в пенсионна възраст, толкова по-голям дял от общия доход на домакинствата се формира от пенсии. </w:t>
      </w:r>
      <w:r w:rsidR="000238F2" w:rsidRPr="001B11D1">
        <w:rPr>
          <w:b w:val="0"/>
          <w:color w:val="242424"/>
        </w:rPr>
        <w:t>Данните от</w:t>
      </w:r>
      <w:r w:rsidRPr="001B11D1">
        <w:rPr>
          <w:b w:val="0"/>
          <w:color w:val="242424"/>
        </w:rPr>
        <w:t xml:space="preserve"> анализа на </w:t>
      </w:r>
      <w:r w:rsidRPr="001B11D1">
        <w:rPr>
          <w:color w:val="242424"/>
        </w:rPr>
        <w:t>доходите на населението</w:t>
      </w:r>
      <w:r w:rsidRPr="001B11D1">
        <w:rPr>
          <w:b w:val="0"/>
          <w:color w:val="242424"/>
        </w:rPr>
        <w:t xml:space="preserve"> дава</w:t>
      </w:r>
      <w:r w:rsidR="001264B5">
        <w:rPr>
          <w:b w:val="0"/>
          <w:color w:val="242424"/>
        </w:rPr>
        <w:t>т</w:t>
      </w:r>
      <w:r w:rsidRPr="001B11D1">
        <w:rPr>
          <w:b w:val="0"/>
          <w:color w:val="242424"/>
        </w:rPr>
        <w:t xml:space="preserve"> основание </w:t>
      </w:r>
      <w:r w:rsidR="000238F2" w:rsidRPr="00A7145C">
        <w:rPr>
          <w:color w:val="242424"/>
        </w:rPr>
        <w:t>област Ловеч да бъде посочена, като най-бедна в България и с най-нисък темп на нарастване</w:t>
      </w:r>
      <w:r w:rsidR="000238F2" w:rsidRPr="001B11D1">
        <w:rPr>
          <w:b w:val="0"/>
          <w:color w:val="242424"/>
        </w:rPr>
        <w:t>.</w:t>
      </w:r>
      <w:r w:rsidRPr="001B11D1">
        <w:rPr>
          <w:b w:val="0"/>
          <w:color w:val="242424"/>
        </w:rPr>
        <w:t xml:space="preserve"> Това </w:t>
      </w:r>
      <w:r w:rsidR="00B816CC">
        <w:rPr>
          <w:b w:val="0"/>
          <w:color w:val="242424"/>
        </w:rPr>
        <w:t>естествено се</w:t>
      </w:r>
      <w:r w:rsidRPr="001B11D1">
        <w:rPr>
          <w:b w:val="0"/>
          <w:color w:val="242424"/>
        </w:rPr>
        <w:t xml:space="preserve"> отра</w:t>
      </w:r>
      <w:r w:rsidR="00B816CC">
        <w:rPr>
          <w:b w:val="0"/>
          <w:color w:val="242424"/>
        </w:rPr>
        <w:t>зява</w:t>
      </w:r>
      <w:r w:rsidRPr="001B11D1">
        <w:rPr>
          <w:b w:val="0"/>
          <w:color w:val="242424"/>
        </w:rPr>
        <w:t xml:space="preserve"> върху стандарта на живот на населението и </w:t>
      </w:r>
      <w:r w:rsidR="00B816CC">
        <w:rPr>
          <w:b w:val="0"/>
          <w:color w:val="242424"/>
        </w:rPr>
        <w:t>съществено намалява</w:t>
      </w:r>
      <w:r w:rsidRPr="001B11D1">
        <w:rPr>
          <w:b w:val="0"/>
          <w:color w:val="242424"/>
        </w:rPr>
        <w:t xml:space="preserve"> привлекателността на региона като място за труд и живеене, независимо от наличието на други предпоставки</w:t>
      </w:r>
      <w:r w:rsidR="001264B5">
        <w:rPr>
          <w:b w:val="0"/>
          <w:color w:val="242424"/>
        </w:rPr>
        <w:t>,</w:t>
      </w:r>
      <w:r w:rsidRPr="001B11D1">
        <w:rPr>
          <w:b w:val="0"/>
          <w:color w:val="242424"/>
        </w:rPr>
        <w:t xml:space="preserve"> които играят ролята на предимства – запазена природа, изгодно транспортно-географско положение, наличие на културно-исторически дадености</w:t>
      </w:r>
      <w:r w:rsidR="00723408" w:rsidRPr="001B11D1">
        <w:rPr>
          <w:b w:val="0"/>
          <w:color w:val="242424"/>
        </w:rPr>
        <w:t>, по-ниски цени на имотите и други.</w:t>
      </w:r>
    </w:p>
    <w:p w:rsidR="00DB6AA0" w:rsidRPr="001B11D1" w:rsidRDefault="00DB6AA0" w:rsidP="00635C06">
      <w:pPr>
        <w:pStyle w:val="a"/>
        <w:numPr>
          <w:ilvl w:val="0"/>
          <w:numId w:val="0"/>
        </w:numPr>
        <w:tabs>
          <w:tab w:val="clear" w:pos="1134"/>
          <w:tab w:val="left" w:pos="0"/>
        </w:tabs>
        <w:ind w:firstLine="709"/>
        <w:rPr>
          <w:b w:val="0"/>
          <w:color w:val="242424"/>
        </w:rPr>
      </w:pPr>
      <w:r w:rsidRPr="001B11D1">
        <w:rPr>
          <w:b w:val="0"/>
          <w:color w:val="242424"/>
        </w:rPr>
        <w:t xml:space="preserve">В системата на </w:t>
      </w:r>
      <w:r w:rsidRPr="00B816CC">
        <w:rPr>
          <w:color w:val="242424"/>
        </w:rPr>
        <w:t>здравеопазването</w:t>
      </w:r>
      <w:r w:rsidRPr="001B11D1">
        <w:rPr>
          <w:b w:val="0"/>
          <w:color w:val="242424"/>
        </w:rPr>
        <w:t xml:space="preserve"> функционират 7 болнични заведени</w:t>
      </w:r>
      <w:r w:rsidR="001264B5">
        <w:rPr>
          <w:b w:val="0"/>
          <w:color w:val="242424"/>
        </w:rPr>
        <w:t>я</w:t>
      </w:r>
      <w:r w:rsidRPr="001B11D1">
        <w:rPr>
          <w:b w:val="0"/>
          <w:color w:val="242424"/>
        </w:rPr>
        <w:t xml:space="preserve">, а </w:t>
      </w:r>
      <w:proofErr w:type="spellStart"/>
      <w:r w:rsidRPr="001B11D1">
        <w:rPr>
          <w:b w:val="0"/>
          <w:color w:val="242424"/>
        </w:rPr>
        <w:t>легловата</w:t>
      </w:r>
      <w:proofErr w:type="spellEnd"/>
      <w:r w:rsidRPr="001B11D1">
        <w:rPr>
          <w:b w:val="0"/>
          <w:color w:val="242424"/>
        </w:rPr>
        <w:t xml:space="preserve"> база в края на 2013 г. наброява 1114 болнични легла. През 2013 г. в област Ловеч регистрира</w:t>
      </w:r>
      <w:r w:rsidR="00B816CC">
        <w:rPr>
          <w:b w:val="0"/>
          <w:color w:val="242424"/>
        </w:rPr>
        <w:t>ната</w:t>
      </w:r>
      <w:r w:rsidRPr="001B11D1">
        <w:rPr>
          <w:b w:val="0"/>
          <w:color w:val="242424"/>
        </w:rPr>
        <w:t xml:space="preserve"> </w:t>
      </w:r>
      <w:r w:rsidRPr="00A7145C">
        <w:rPr>
          <w:color w:val="242424"/>
        </w:rPr>
        <w:t>детска смъртност</w:t>
      </w:r>
      <w:r w:rsidRPr="001B11D1">
        <w:rPr>
          <w:b w:val="0"/>
          <w:color w:val="242424"/>
        </w:rPr>
        <w:t xml:space="preserve"> </w:t>
      </w:r>
      <w:r w:rsidR="001264B5">
        <w:rPr>
          <w:b w:val="0"/>
          <w:color w:val="242424"/>
        </w:rPr>
        <w:t xml:space="preserve">е </w:t>
      </w:r>
      <w:r w:rsidRPr="001B11D1">
        <w:rPr>
          <w:b w:val="0"/>
          <w:color w:val="242424"/>
        </w:rPr>
        <w:t>16,5‰, което е почти два пъти над средното за страната. Това означава, че има сериозен обществен проблем и е необходимо активно търсене на генезиса предизвикал достигането на тези високи негативни нива на показателя.</w:t>
      </w:r>
    </w:p>
    <w:p w:rsidR="00F55E28" w:rsidRDefault="00F55E28" w:rsidP="006D04EE">
      <w:pPr>
        <w:pStyle w:val="af2"/>
        <w:numPr>
          <w:ilvl w:val="0"/>
          <w:numId w:val="37"/>
        </w:numPr>
        <w:spacing w:before="0" w:beforeAutospacing="0" w:after="0" w:afterAutospacing="0" w:line="360" w:lineRule="auto"/>
        <w:jc w:val="both"/>
        <w:outlineLvl w:val="1"/>
        <w:rPr>
          <w:b/>
          <w:lang w:val="bg-BG"/>
        </w:rPr>
      </w:pPr>
      <w:r w:rsidRPr="001B11D1">
        <w:rPr>
          <w:b/>
          <w:lang w:val="bg-BG"/>
        </w:rPr>
        <w:t>Показатели за инфраструктурно развитие</w:t>
      </w:r>
    </w:p>
    <w:p w:rsidR="00BF03FE" w:rsidRDefault="00BF03FE" w:rsidP="00BF03FE">
      <w:pPr>
        <w:pStyle w:val="af7"/>
        <w:spacing w:line="360" w:lineRule="auto"/>
        <w:ind w:firstLine="709"/>
        <w:rPr>
          <w:rFonts w:ascii="Times New Roman" w:hAnsi="Times New Roman"/>
          <w:lang w:val="bg-BG"/>
        </w:rPr>
      </w:pPr>
      <w:r w:rsidRPr="00BF03FE">
        <w:rPr>
          <w:rFonts w:ascii="Times New Roman" w:hAnsi="Times New Roman"/>
          <w:lang w:val="bg-BG"/>
        </w:rPr>
        <w:t xml:space="preserve">Стойностите на показателите за инфраструктурно развитие </w:t>
      </w:r>
      <w:r w:rsidRPr="00BB0E04">
        <w:rPr>
          <w:rFonts w:ascii="Times New Roman" w:hAnsi="Times New Roman"/>
          <w:lang w:val="bg-BG"/>
        </w:rPr>
        <w:t xml:space="preserve">имат </w:t>
      </w:r>
      <w:r w:rsidR="00BB0E04" w:rsidRPr="00BB0E04">
        <w:rPr>
          <w:rFonts w:ascii="Times New Roman" w:hAnsi="Times New Roman"/>
          <w:b/>
          <w:color w:val="242424"/>
          <w:u w:val="single"/>
          <w:lang w:val="bg-BG"/>
        </w:rPr>
        <w:t>пряко</w:t>
      </w:r>
      <w:r w:rsidR="00BB0E04" w:rsidRPr="00BB0E04">
        <w:rPr>
          <w:rFonts w:ascii="Times New Roman" w:hAnsi="Times New Roman"/>
          <w:color w:val="242424"/>
          <w:lang w:val="bg-BG"/>
        </w:rPr>
        <w:t xml:space="preserve"> </w:t>
      </w:r>
      <w:r w:rsidRPr="00BB0E04">
        <w:rPr>
          <w:rFonts w:ascii="Times New Roman" w:hAnsi="Times New Roman"/>
          <w:lang w:val="bg-BG"/>
        </w:rPr>
        <w:t xml:space="preserve">отношение към реализирането на </w:t>
      </w:r>
      <w:r w:rsidRPr="00BB0E04">
        <w:rPr>
          <w:rFonts w:ascii="Times New Roman" w:hAnsi="Times New Roman"/>
          <w:b/>
          <w:lang w:val="bg-BG"/>
        </w:rPr>
        <w:t>Приоритет 1</w:t>
      </w:r>
      <w:r w:rsidRPr="00BB0E04">
        <w:rPr>
          <w:rFonts w:ascii="Times New Roman" w:hAnsi="Times New Roman"/>
          <w:lang w:val="bg-BG"/>
        </w:rPr>
        <w:t xml:space="preserve"> </w:t>
      </w:r>
      <w:r w:rsidR="00BB0E04" w:rsidRPr="00BB0E04">
        <w:rPr>
          <w:rFonts w:ascii="Times New Roman" w:hAnsi="Times New Roman"/>
          <w:lang w:val="bg-BG"/>
        </w:rPr>
        <w:t xml:space="preserve">и </w:t>
      </w:r>
      <w:r w:rsidR="00BB0E04" w:rsidRPr="00BB0E04">
        <w:rPr>
          <w:rFonts w:ascii="Times New Roman" w:hAnsi="Times New Roman"/>
          <w:b/>
          <w:color w:val="242424"/>
          <w:u w:val="single"/>
          <w:lang w:val="bg-BG"/>
        </w:rPr>
        <w:t>косвено</w:t>
      </w:r>
      <w:r w:rsidR="00BB0E04" w:rsidRPr="00BB0E04">
        <w:rPr>
          <w:rFonts w:ascii="Times New Roman" w:hAnsi="Times New Roman"/>
          <w:color w:val="242424"/>
          <w:lang w:val="bg-BG"/>
        </w:rPr>
        <w:t xml:space="preserve"> към </w:t>
      </w:r>
      <w:r w:rsidR="00BB0E04">
        <w:rPr>
          <w:rFonts w:ascii="Times New Roman" w:hAnsi="Times New Roman"/>
          <w:color w:val="242424"/>
          <w:lang w:val="bg-BG"/>
        </w:rPr>
        <w:t>останалите приоритети</w:t>
      </w:r>
      <w:r w:rsidR="00BB0E04" w:rsidRPr="00BB0E04">
        <w:rPr>
          <w:rFonts w:ascii="Times New Roman" w:hAnsi="Times New Roman"/>
          <w:color w:val="242424"/>
          <w:lang w:val="bg-BG"/>
        </w:rPr>
        <w:t xml:space="preserve"> </w:t>
      </w:r>
      <w:r w:rsidRPr="00BF03FE">
        <w:rPr>
          <w:rFonts w:ascii="Times New Roman" w:hAnsi="Times New Roman"/>
          <w:lang w:val="bg-BG"/>
        </w:rPr>
        <w:t>на АДИ на ОДР на област Ловеч.</w:t>
      </w:r>
    </w:p>
    <w:p w:rsidR="0061304C" w:rsidRDefault="00137FE8" w:rsidP="00635C06">
      <w:pPr>
        <w:pStyle w:val="af7"/>
        <w:spacing w:line="360" w:lineRule="auto"/>
        <w:ind w:firstLine="709"/>
        <w:rPr>
          <w:rFonts w:ascii="Times New Roman" w:hAnsi="Times New Roman"/>
          <w:lang w:val="bg-BG"/>
        </w:rPr>
      </w:pPr>
      <w:r w:rsidRPr="001B11D1">
        <w:rPr>
          <w:rFonts w:ascii="Times New Roman" w:hAnsi="Times New Roman"/>
          <w:lang w:val="bg-BG"/>
        </w:rPr>
        <w:t xml:space="preserve">Област Ловеч има добре развита </w:t>
      </w:r>
      <w:r w:rsidRPr="002D3F8A">
        <w:rPr>
          <w:rFonts w:ascii="Times New Roman" w:hAnsi="Times New Roman"/>
          <w:b/>
          <w:lang w:val="bg-BG"/>
        </w:rPr>
        <w:t>пътна мрежа</w:t>
      </w:r>
      <w:r w:rsidRPr="001B11D1">
        <w:rPr>
          <w:rFonts w:ascii="Times New Roman" w:hAnsi="Times New Roman"/>
          <w:lang w:val="bg-BG"/>
        </w:rPr>
        <w:t xml:space="preserve">, която обаче е неравномерно разпределена на територията й. </w:t>
      </w:r>
      <w:r w:rsidR="001264B5">
        <w:rPr>
          <w:rFonts w:ascii="Times New Roman" w:hAnsi="Times New Roman"/>
          <w:lang w:val="bg-BG"/>
        </w:rPr>
        <w:t>По-слабо развита пътна мрежа</w:t>
      </w:r>
      <w:r w:rsidRPr="001B11D1">
        <w:rPr>
          <w:rFonts w:ascii="Times New Roman" w:hAnsi="Times New Roman"/>
          <w:lang w:val="bg-BG"/>
        </w:rPr>
        <w:t xml:space="preserve"> се регистрира в общини, които са преобладаващо планински, като например - Тетевен, Троян и Априлци. Средната гъстота на пътната мрежа в областта е 0,322 км./кв. км. при средна за страната 0,333 км./кв.км.</w:t>
      </w:r>
      <w:r w:rsidR="006604B3">
        <w:rPr>
          <w:rFonts w:ascii="Times New Roman" w:hAnsi="Times New Roman"/>
          <w:lang w:val="bg-BG"/>
        </w:rPr>
        <w:t xml:space="preserve"> </w:t>
      </w:r>
      <w:r w:rsidRPr="001B11D1">
        <w:rPr>
          <w:rFonts w:ascii="Times New Roman" w:hAnsi="Times New Roman"/>
          <w:lang w:val="bg-BG"/>
        </w:rPr>
        <w:t>На територията на област</w:t>
      </w:r>
      <w:r w:rsidR="003479D4">
        <w:rPr>
          <w:rFonts w:ascii="Times New Roman" w:hAnsi="Times New Roman"/>
          <w:lang w:val="bg-BG"/>
        </w:rPr>
        <w:t xml:space="preserve"> Ловеч</w:t>
      </w:r>
      <w:r w:rsidRPr="001B11D1">
        <w:rPr>
          <w:rFonts w:ascii="Times New Roman" w:hAnsi="Times New Roman"/>
          <w:lang w:val="bg-BG"/>
        </w:rPr>
        <w:t xml:space="preserve"> са разположени 736,9 км. пътища от републиканската пътна мрежа, от която 7,2 км. е автомагистрала, 106,0 км. са първокласни пътища, 77,6 км. са второкласни пътища и 546,1 км. третокласни.</w:t>
      </w:r>
      <w:r w:rsidR="003479D4">
        <w:rPr>
          <w:rFonts w:ascii="Times New Roman" w:hAnsi="Times New Roman"/>
          <w:lang w:val="bg-BG"/>
        </w:rPr>
        <w:t xml:space="preserve"> </w:t>
      </w:r>
      <w:r w:rsidR="007639ED" w:rsidRPr="001B11D1">
        <w:rPr>
          <w:rFonts w:ascii="Times New Roman" w:hAnsi="Times New Roman"/>
          <w:lang w:val="bg-BG"/>
        </w:rPr>
        <w:t>Най-лошо е състоянието на т</w:t>
      </w:r>
      <w:r w:rsidRPr="001B11D1">
        <w:rPr>
          <w:rFonts w:ascii="Times New Roman" w:hAnsi="Times New Roman"/>
          <w:lang w:val="bg-BG"/>
        </w:rPr>
        <w:t>ретокласната пътна мрежа</w:t>
      </w:r>
      <w:r w:rsidR="007639ED" w:rsidRPr="001B11D1">
        <w:rPr>
          <w:rFonts w:ascii="Times New Roman" w:hAnsi="Times New Roman"/>
          <w:lang w:val="bg-BG"/>
        </w:rPr>
        <w:t xml:space="preserve">. </w:t>
      </w:r>
    </w:p>
    <w:p w:rsidR="005D3DD2" w:rsidRPr="001B11D1" w:rsidRDefault="00137FE8" w:rsidP="00635C06">
      <w:pPr>
        <w:pStyle w:val="af7"/>
        <w:spacing w:line="360" w:lineRule="auto"/>
        <w:ind w:firstLine="709"/>
        <w:rPr>
          <w:rFonts w:ascii="Times New Roman" w:hAnsi="Times New Roman"/>
          <w:lang w:val="bg-BG"/>
        </w:rPr>
      </w:pPr>
      <w:r w:rsidRPr="000176CB">
        <w:rPr>
          <w:rFonts w:ascii="Times New Roman" w:hAnsi="Times New Roman"/>
          <w:b/>
          <w:lang w:val="bg-BG"/>
        </w:rPr>
        <w:lastRenderedPageBreak/>
        <w:t xml:space="preserve">Общинската пътна мрежа </w:t>
      </w:r>
      <w:r w:rsidR="007639ED" w:rsidRPr="001B11D1">
        <w:rPr>
          <w:rFonts w:ascii="Times New Roman" w:hAnsi="Times New Roman"/>
          <w:lang w:val="bg-BG"/>
        </w:rPr>
        <w:t xml:space="preserve">в област Ловеч е общо </w:t>
      </w:r>
      <w:r w:rsidRPr="001B11D1">
        <w:rPr>
          <w:rFonts w:ascii="Times New Roman" w:hAnsi="Times New Roman"/>
          <w:lang w:val="bg-BG"/>
        </w:rPr>
        <w:t>е 603 км. и с</w:t>
      </w:r>
      <w:r w:rsidR="007639ED" w:rsidRPr="001B11D1">
        <w:rPr>
          <w:rFonts w:ascii="Times New Roman" w:hAnsi="Times New Roman"/>
          <w:lang w:val="bg-BG"/>
        </w:rPr>
        <w:t>ъщо се</w:t>
      </w:r>
      <w:r w:rsidR="005D3DD2" w:rsidRPr="001B11D1">
        <w:rPr>
          <w:rFonts w:ascii="Times New Roman" w:hAnsi="Times New Roman"/>
          <w:lang w:val="bg-BG"/>
        </w:rPr>
        <w:t xml:space="preserve"> нуждае от ремонт. Като </w:t>
      </w:r>
      <w:proofErr w:type="spellStart"/>
      <w:r w:rsidR="005D3DD2" w:rsidRPr="001B11D1">
        <w:rPr>
          <w:rFonts w:ascii="Times New Roman" w:hAnsi="Times New Roman"/>
          <w:lang w:val="bg-BG"/>
        </w:rPr>
        <w:t>най-належащите</w:t>
      </w:r>
      <w:proofErr w:type="spellEnd"/>
      <w:r w:rsidR="005D3DD2" w:rsidRPr="001B11D1">
        <w:rPr>
          <w:rFonts w:ascii="Times New Roman" w:hAnsi="Times New Roman"/>
          <w:lang w:val="bg-BG"/>
        </w:rPr>
        <w:t xml:space="preserve"> трасета са тези в планинската част на областта</w:t>
      </w:r>
      <w:r w:rsidR="00440F62" w:rsidRPr="001B11D1">
        <w:rPr>
          <w:rFonts w:ascii="Times New Roman" w:hAnsi="Times New Roman"/>
          <w:lang w:val="bg-BG"/>
        </w:rPr>
        <w:t xml:space="preserve">, като инвестицията в тях </w:t>
      </w:r>
      <w:r w:rsidR="003479D4">
        <w:rPr>
          <w:rFonts w:ascii="Times New Roman" w:hAnsi="Times New Roman"/>
          <w:lang w:val="bg-BG"/>
        </w:rPr>
        <w:t>се очаква</w:t>
      </w:r>
      <w:r w:rsidR="00440F62" w:rsidRPr="001B11D1">
        <w:rPr>
          <w:rFonts w:ascii="Times New Roman" w:hAnsi="Times New Roman"/>
          <w:lang w:val="bg-BG"/>
        </w:rPr>
        <w:t xml:space="preserve"> да съживи</w:t>
      </w:r>
      <w:r w:rsidR="005D3DD2" w:rsidRPr="001B11D1">
        <w:rPr>
          <w:rFonts w:ascii="Times New Roman" w:hAnsi="Times New Roman"/>
          <w:lang w:val="bg-BG"/>
        </w:rPr>
        <w:t xml:space="preserve"> населените места и</w:t>
      </w:r>
      <w:r w:rsidR="00440F62" w:rsidRPr="001B11D1">
        <w:rPr>
          <w:rFonts w:ascii="Times New Roman" w:hAnsi="Times New Roman"/>
          <w:lang w:val="bg-BG"/>
        </w:rPr>
        <w:t xml:space="preserve"> да</w:t>
      </w:r>
      <w:r w:rsidR="005D3DD2" w:rsidRPr="001B11D1">
        <w:rPr>
          <w:rFonts w:ascii="Times New Roman" w:hAnsi="Times New Roman"/>
          <w:lang w:val="bg-BG"/>
        </w:rPr>
        <w:t xml:space="preserve"> разви</w:t>
      </w:r>
      <w:r w:rsidR="00440F62" w:rsidRPr="001B11D1">
        <w:rPr>
          <w:rFonts w:ascii="Times New Roman" w:hAnsi="Times New Roman"/>
          <w:lang w:val="bg-BG"/>
        </w:rPr>
        <w:t>е</w:t>
      </w:r>
      <w:r w:rsidR="005D3DD2" w:rsidRPr="001B11D1">
        <w:rPr>
          <w:rFonts w:ascii="Times New Roman" w:hAnsi="Times New Roman"/>
          <w:lang w:val="bg-BG"/>
        </w:rPr>
        <w:t xml:space="preserve"> туризма.</w:t>
      </w:r>
    </w:p>
    <w:p w:rsidR="00440F62" w:rsidRDefault="005D3DD2" w:rsidP="00635C06">
      <w:pPr>
        <w:pStyle w:val="af7"/>
        <w:spacing w:line="360" w:lineRule="auto"/>
        <w:ind w:firstLine="709"/>
        <w:rPr>
          <w:rFonts w:ascii="Times New Roman" w:hAnsi="Times New Roman"/>
          <w:lang w:val="bg-BG"/>
        </w:rPr>
      </w:pPr>
      <w:r w:rsidRPr="001B11D1">
        <w:rPr>
          <w:rFonts w:ascii="Times New Roman" w:hAnsi="Times New Roman"/>
          <w:lang w:val="bg-BG"/>
        </w:rPr>
        <w:t xml:space="preserve">За периода </w:t>
      </w:r>
      <w:r w:rsidR="00440F62" w:rsidRPr="001B11D1">
        <w:rPr>
          <w:rFonts w:ascii="Times New Roman" w:hAnsi="Times New Roman"/>
          <w:lang w:val="bg-BG"/>
        </w:rPr>
        <w:t>2007-2013 г. се регистрира съществено подобрение на пътната инфраструктура в областта. И ако в началото на програмния период през 2007 г. пътната настилка в добро състояние е била едва 0.76%, то в края на периода – през 2013 г. делът е нараснал многократно и достига 44.8%. Това е сериозен напредък по отношение на осигуряването на инфраструктурна достъпност на населените места от областта и до областта.</w:t>
      </w:r>
    </w:p>
    <w:p w:rsidR="005D3DD2" w:rsidRPr="001B11D1" w:rsidRDefault="002771A3" w:rsidP="00635C06">
      <w:pPr>
        <w:spacing w:after="0" w:line="360" w:lineRule="auto"/>
        <w:jc w:val="center"/>
        <w:rPr>
          <w:sz w:val="24"/>
          <w:szCs w:val="24"/>
        </w:rPr>
      </w:pPr>
      <w:r>
        <w:rPr>
          <w:noProof/>
          <w:sz w:val="24"/>
          <w:szCs w:val="24"/>
          <w:lang w:eastAsia="bg-BG"/>
        </w:rPr>
        <w:drawing>
          <wp:inline distT="0" distB="0" distL="0" distR="0" wp14:anchorId="07AA2D24" wp14:editId="26926591">
            <wp:extent cx="5676900" cy="1095375"/>
            <wp:effectExtent l="19050" t="19050" r="19050" b="28575"/>
            <wp:docPr id="18" name="Картина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84520" cy="1096845"/>
                    </a:xfrm>
                    <a:prstGeom prst="rect">
                      <a:avLst/>
                    </a:prstGeom>
                    <a:noFill/>
                    <a:ln w="6350" cmpd="sng">
                      <a:solidFill>
                        <a:srgbClr val="000000"/>
                      </a:solidFill>
                      <a:miter lim="800000"/>
                      <a:headEnd/>
                      <a:tailEnd/>
                    </a:ln>
                    <a:effectLst/>
                  </pic:spPr>
                </pic:pic>
              </a:graphicData>
            </a:graphic>
          </wp:inline>
        </w:drawing>
      </w:r>
    </w:p>
    <w:p w:rsidR="00440F62" w:rsidRPr="001B11D1" w:rsidRDefault="00440F62" w:rsidP="00635C06">
      <w:pPr>
        <w:spacing w:after="0" w:line="360" w:lineRule="auto"/>
        <w:jc w:val="center"/>
        <w:rPr>
          <w:rFonts w:ascii="Times New Roman" w:hAnsi="Times New Roman"/>
          <w:b/>
          <w:sz w:val="24"/>
          <w:szCs w:val="24"/>
        </w:rPr>
      </w:pPr>
      <w:r w:rsidRPr="00157526">
        <w:rPr>
          <w:rFonts w:ascii="Times New Roman" w:hAnsi="Times New Roman"/>
          <w:i/>
          <w:sz w:val="24"/>
          <w:szCs w:val="24"/>
        </w:rPr>
        <w:t xml:space="preserve">Фигура </w:t>
      </w:r>
      <w:r w:rsidR="00536925">
        <w:rPr>
          <w:rFonts w:ascii="Times New Roman" w:hAnsi="Times New Roman"/>
          <w:i/>
          <w:sz w:val="24"/>
          <w:szCs w:val="24"/>
        </w:rPr>
        <w:t>7</w:t>
      </w:r>
      <w:r w:rsidRPr="00157526">
        <w:rPr>
          <w:rFonts w:ascii="Times New Roman" w:hAnsi="Times New Roman"/>
          <w:i/>
          <w:sz w:val="24"/>
          <w:szCs w:val="24"/>
        </w:rPr>
        <w:t>.</w:t>
      </w:r>
      <w:r w:rsidRPr="001B11D1">
        <w:rPr>
          <w:rFonts w:ascii="Times New Roman" w:hAnsi="Times New Roman"/>
          <w:b/>
          <w:sz w:val="24"/>
          <w:szCs w:val="24"/>
        </w:rPr>
        <w:t xml:space="preserve"> </w:t>
      </w:r>
      <w:r w:rsidRPr="001B11D1">
        <w:rPr>
          <w:rFonts w:ascii="Times New Roman" w:hAnsi="Times New Roman"/>
          <w:b/>
          <w:color w:val="242424"/>
          <w:sz w:val="24"/>
          <w:szCs w:val="24"/>
        </w:rPr>
        <w:t>Дял на пътната настилка в област Ловеч в добро състояние (%)</w:t>
      </w:r>
      <w:r w:rsidRPr="001B11D1">
        <w:rPr>
          <w:rStyle w:val="a6"/>
          <w:rFonts w:ascii="Times New Roman" w:hAnsi="Times New Roman"/>
          <w:b/>
          <w:color w:val="242424"/>
          <w:sz w:val="24"/>
          <w:szCs w:val="24"/>
        </w:rPr>
        <w:footnoteReference w:id="10"/>
      </w:r>
    </w:p>
    <w:p w:rsidR="00C623CF" w:rsidRPr="001B11D1" w:rsidRDefault="00C623CF" w:rsidP="00635C06">
      <w:pPr>
        <w:spacing w:after="0" w:line="360" w:lineRule="auto"/>
        <w:ind w:firstLine="720"/>
        <w:jc w:val="both"/>
        <w:rPr>
          <w:rFonts w:ascii="Times New Roman" w:hAnsi="Times New Roman"/>
          <w:sz w:val="24"/>
          <w:szCs w:val="24"/>
        </w:rPr>
      </w:pPr>
      <w:r w:rsidRPr="001B11D1">
        <w:rPr>
          <w:rFonts w:ascii="Times New Roman" w:hAnsi="Times New Roman"/>
          <w:sz w:val="24"/>
          <w:szCs w:val="24"/>
        </w:rPr>
        <w:t>На територията на областта над 99.7% от населението е обхванато в системата на общественото водоснабдяване. Тази стойност е над средното за страната и за района. Голяма част от водоснабдителната мрежа е амортизирана, като над 85.5% трябва да бъдат реконструиран</w:t>
      </w:r>
      <w:r w:rsidR="003479D4">
        <w:rPr>
          <w:rFonts w:ascii="Times New Roman" w:hAnsi="Times New Roman"/>
          <w:sz w:val="24"/>
          <w:szCs w:val="24"/>
        </w:rPr>
        <w:t>а</w:t>
      </w:r>
      <w:r w:rsidRPr="001B11D1">
        <w:rPr>
          <w:rFonts w:ascii="Times New Roman" w:hAnsi="Times New Roman"/>
          <w:sz w:val="24"/>
          <w:szCs w:val="24"/>
        </w:rPr>
        <w:t xml:space="preserve">. През периода 2007-2013 г. е реконструирана </w:t>
      </w:r>
      <w:r w:rsidR="003479D4">
        <w:rPr>
          <w:rFonts w:ascii="Times New Roman" w:hAnsi="Times New Roman"/>
          <w:sz w:val="24"/>
          <w:szCs w:val="24"/>
        </w:rPr>
        <w:t xml:space="preserve">съществена </w:t>
      </w:r>
      <w:r w:rsidRPr="001B11D1">
        <w:rPr>
          <w:rFonts w:ascii="Times New Roman" w:hAnsi="Times New Roman"/>
          <w:sz w:val="24"/>
          <w:szCs w:val="24"/>
        </w:rPr>
        <w:t xml:space="preserve">част от </w:t>
      </w:r>
      <w:proofErr w:type="spellStart"/>
      <w:r w:rsidRPr="001B11D1">
        <w:rPr>
          <w:rFonts w:ascii="Times New Roman" w:hAnsi="Times New Roman"/>
          <w:sz w:val="24"/>
          <w:szCs w:val="24"/>
        </w:rPr>
        <w:t>водопреносната</w:t>
      </w:r>
      <w:proofErr w:type="spellEnd"/>
      <w:r w:rsidRPr="001B11D1">
        <w:rPr>
          <w:rFonts w:ascii="Times New Roman" w:hAnsi="Times New Roman"/>
          <w:sz w:val="24"/>
          <w:szCs w:val="24"/>
        </w:rPr>
        <w:t xml:space="preserve"> мрежа, което се отразява върху </w:t>
      </w:r>
      <w:proofErr w:type="spellStart"/>
      <w:r w:rsidRPr="001B11D1">
        <w:rPr>
          <w:rFonts w:ascii="Times New Roman" w:hAnsi="Times New Roman"/>
          <w:sz w:val="24"/>
          <w:szCs w:val="24"/>
        </w:rPr>
        <w:t>водозагубите</w:t>
      </w:r>
      <w:proofErr w:type="spellEnd"/>
      <w:r w:rsidRPr="001B11D1">
        <w:rPr>
          <w:rFonts w:ascii="Times New Roman" w:hAnsi="Times New Roman"/>
          <w:sz w:val="24"/>
          <w:szCs w:val="24"/>
        </w:rPr>
        <w:t xml:space="preserve"> при пренос в посока на тяхното снижаване и достигане на ниво около средното за страната.</w:t>
      </w:r>
    </w:p>
    <w:p w:rsidR="00C623CF" w:rsidRPr="001B11D1" w:rsidRDefault="00C623CF" w:rsidP="00635C06">
      <w:pPr>
        <w:spacing w:after="0" w:line="360" w:lineRule="auto"/>
        <w:ind w:firstLine="720"/>
        <w:jc w:val="both"/>
        <w:rPr>
          <w:rFonts w:ascii="Times New Roman" w:hAnsi="Times New Roman"/>
          <w:sz w:val="24"/>
          <w:szCs w:val="24"/>
        </w:rPr>
      </w:pPr>
      <w:r w:rsidRPr="001B11D1">
        <w:rPr>
          <w:rFonts w:ascii="Times New Roman" w:hAnsi="Times New Roman"/>
          <w:sz w:val="24"/>
          <w:szCs w:val="24"/>
        </w:rPr>
        <w:t xml:space="preserve">Проблемите са свързани с: чести аварии и прекъсвания във </w:t>
      </w:r>
      <w:proofErr w:type="spellStart"/>
      <w:r w:rsidRPr="001B11D1">
        <w:rPr>
          <w:rFonts w:ascii="Times New Roman" w:hAnsi="Times New Roman"/>
          <w:sz w:val="24"/>
          <w:szCs w:val="24"/>
        </w:rPr>
        <w:t>водоподаването</w:t>
      </w:r>
      <w:proofErr w:type="spellEnd"/>
      <w:r w:rsidRPr="001B11D1">
        <w:rPr>
          <w:rFonts w:ascii="Times New Roman" w:hAnsi="Times New Roman"/>
          <w:sz w:val="24"/>
          <w:szCs w:val="24"/>
        </w:rPr>
        <w:t>, качеството на водата, което не отговаря по всички показатели на вода за питейно – битово водоснабдяване. Това налага действия за подмяна на канализационната инфраструктура и изграждане на пречиствателни съоръжения за питейни води.</w:t>
      </w:r>
    </w:p>
    <w:p w:rsidR="0089628E" w:rsidRPr="00681204" w:rsidRDefault="00547FC6" w:rsidP="00635C06">
      <w:pPr>
        <w:spacing w:after="0" w:line="360" w:lineRule="auto"/>
        <w:ind w:firstLine="720"/>
        <w:jc w:val="both"/>
        <w:rPr>
          <w:rFonts w:ascii="Times New Roman" w:hAnsi="Times New Roman"/>
          <w:sz w:val="24"/>
          <w:szCs w:val="24"/>
        </w:rPr>
      </w:pPr>
      <w:r w:rsidRPr="00681204">
        <w:rPr>
          <w:rFonts w:ascii="Times New Roman" w:hAnsi="Times New Roman"/>
          <w:sz w:val="24"/>
          <w:szCs w:val="24"/>
        </w:rPr>
        <w:t>Делът на населението на област Ловеч, обхванато от канализационната мрежа за отпадни води</w:t>
      </w:r>
      <w:r w:rsidR="009B020F" w:rsidRPr="00681204">
        <w:rPr>
          <w:rFonts w:ascii="Times New Roman" w:hAnsi="Times New Roman"/>
          <w:sz w:val="24"/>
          <w:szCs w:val="24"/>
        </w:rPr>
        <w:t>,</w:t>
      </w:r>
      <w:r w:rsidRPr="00681204">
        <w:rPr>
          <w:rFonts w:ascii="Times New Roman" w:hAnsi="Times New Roman"/>
          <w:sz w:val="24"/>
          <w:szCs w:val="24"/>
        </w:rPr>
        <w:t xml:space="preserve"> непрекъснато нараства. </w:t>
      </w:r>
      <w:r w:rsidR="00B4415D" w:rsidRPr="00681204">
        <w:rPr>
          <w:rFonts w:ascii="Times New Roman" w:hAnsi="Times New Roman"/>
          <w:sz w:val="24"/>
          <w:szCs w:val="24"/>
        </w:rPr>
        <w:t xml:space="preserve">Нарастването е в резултат от </w:t>
      </w:r>
      <w:r w:rsidR="007D3F5B" w:rsidRPr="00681204">
        <w:rPr>
          <w:rFonts w:ascii="Times New Roman" w:hAnsi="Times New Roman"/>
          <w:sz w:val="24"/>
          <w:szCs w:val="24"/>
        </w:rPr>
        <w:t>множеството реализирани проекти на територията на областта</w:t>
      </w:r>
      <w:r w:rsidR="00B4415D" w:rsidRPr="00681204">
        <w:rPr>
          <w:rFonts w:ascii="Times New Roman" w:hAnsi="Times New Roman"/>
          <w:sz w:val="24"/>
          <w:szCs w:val="24"/>
        </w:rPr>
        <w:t>. Въпреки това</w:t>
      </w:r>
      <w:r w:rsidR="009B020F" w:rsidRPr="00681204">
        <w:rPr>
          <w:rFonts w:ascii="Times New Roman" w:hAnsi="Times New Roman"/>
          <w:sz w:val="24"/>
          <w:szCs w:val="24"/>
        </w:rPr>
        <w:t>,</w:t>
      </w:r>
      <w:r w:rsidR="007D3F5B" w:rsidRPr="00681204">
        <w:rPr>
          <w:rFonts w:ascii="Times New Roman" w:hAnsi="Times New Roman"/>
          <w:sz w:val="24"/>
          <w:szCs w:val="24"/>
        </w:rPr>
        <w:t xml:space="preserve"> стойностите </w:t>
      </w:r>
      <w:r w:rsidR="00B4415D" w:rsidRPr="00681204">
        <w:rPr>
          <w:rFonts w:ascii="Times New Roman" w:hAnsi="Times New Roman"/>
          <w:sz w:val="24"/>
          <w:szCs w:val="24"/>
        </w:rPr>
        <w:t xml:space="preserve">на </w:t>
      </w:r>
      <w:r w:rsidR="007D3F5B" w:rsidRPr="00681204">
        <w:rPr>
          <w:rFonts w:ascii="Times New Roman" w:hAnsi="Times New Roman"/>
          <w:sz w:val="24"/>
          <w:szCs w:val="24"/>
        </w:rPr>
        <w:t xml:space="preserve">показателите </w:t>
      </w:r>
      <w:r w:rsidR="007D3F5B" w:rsidRPr="00681204">
        <w:rPr>
          <w:rFonts w:ascii="Times New Roman" w:hAnsi="Times New Roman"/>
          <w:i/>
          <w:sz w:val="24"/>
          <w:szCs w:val="24"/>
        </w:rPr>
        <w:t>свързаност на местното население с обществена канализация и пречиствателни станции</w:t>
      </w:r>
      <w:r w:rsidR="007D3F5B" w:rsidRPr="00681204">
        <w:rPr>
          <w:rFonts w:ascii="Times New Roman" w:hAnsi="Times New Roman"/>
          <w:sz w:val="24"/>
          <w:szCs w:val="24"/>
        </w:rPr>
        <w:t xml:space="preserve"> все още са под средните за страната. </w:t>
      </w:r>
      <w:r w:rsidR="00B4415D" w:rsidRPr="00681204">
        <w:rPr>
          <w:rFonts w:ascii="Times New Roman" w:hAnsi="Times New Roman"/>
          <w:sz w:val="24"/>
          <w:szCs w:val="24"/>
        </w:rPr>
        <w:t>По данни на НСИ</w:t>
      </w:r>
      <w:r w:rsidR="009B020F" w:rsidRPr="00681204">
        <w:rPr>
          <w:rFonts w:ascii="Times New Roman" w:hAnsi="Times New Roman"/>
          <w:sz w:val="24"/>
          <w:szCs w:val="24"/>
        </w:rPr>
        <w:t>,</w:t>
      </w:r>
      <w:r w:rsidR="00B4415D" w:rsidRPr="00681204">
        <w:rPr>
          <w:rFonts w:ascii="Times New Roman" w:hAnsi="Times New Roman"/>
          <w:sz w:val="24"/>
          <w:szCs w:val="24"/>
        </w:rPr>
        <w:t xml:space="preserve"> през 2012 г.</w:t>
      </w:r>
      <w:r w:rsidR="009B020F" w:rsidRPr="00681204">
        <w:rPr>
          <w:rFonts w:ascii="Times New Roman" w:hAnsi="Times New Roman"/>
          <w:sz w:val="24"/>
          <w:szCs w:val="24"/>
        </w:rPr>
        <w:t>,</w:t>
      </w:r>
      <w:r w:rsidR="00B4415D" w:rsidRPr="00681204">
        <w:rPr>
          <w:rFonts w:ascii="Times New Roman" w:hAnsi="Times New Roman"/>
          <w:sz w:val="24"/>
          <w:szCs w:val="24"/>
        </w:rPr>
        <w:t xml:space="preserve"> 63.8% от населението на област Ловеч живее в селища с обществена канализация</w:t>
      </w:r>
      <w:r w:rsidR="009B020F" w:rsidRPr="00681204">
        <w:rPr>
          <w:rFonts w:ascii="Times New Roman" w:hAnsi="Times New Roman"/>
          <w:sz w:val="24"/>
          <w:szCs w:val="24"/>
        </w:rPr>
        <w:t>,</w:t>
      </w:r>
      <w:r w:rsidR="00B4415D" w:rsidRPr="00681204">
        <w:rPr>
          <w:rFonts w:ascii="Times New Roman" w:hAnsi="Times New Roman"/>
          <w:sz w:val="24"/>
          <w:szCs w:val="24"/>
        </w:rPr>
        <w:t xml:space="preserve"> при средно 74.3% за страната. Около 41,1% от населението с достъп до </w:t>
      </w:r>
      <w:r w:rsidR="00B4415D" w:rsidRPr="00681204">
        <w:rPr>
          <w:rFonts w:ascii="Times New Roman" w:hAnsi="Times New Roman"/>
          <w:sz w:val="24"/>
          <w:szCs w:val="24"/>
        </w:rPr>
        <w:lastRenderedPageBreak/>
        <w:t>канализация е свързано с пречиствателни станции за отпадъчни води</w:t>
      </w:r>
      <w:r w:rsidR="009B020F" w:rsidRPr="00681204">
        <w:rPr>
          <w:rFonts w:ascii="Times New Roman" w:hAnsi="Times New Roman"/>
          <w:sz w:val="24"/>
          <w:szCs w:val="24"/>
        </w:rPr>
        <w:t>,</w:t>
      </w:r>
      <w:r w:rsidR="00B4415D" w:rsidRPr="00681204">
        <w:rPr>
          <w:rFonts w:ascii="Times New Roman" w:hAnsi="Times New Roman"/>
          <w:sz w:val="24"/>
          <w:szCs w:val="24"/>
        </w:rPr>
        <w:t xml:space="preserve"> при средн</w:t>
      </w:r>
      <w:r w:rsidR="009B020F" w:rsidRPr="00681204">
        <w:rPr>
          <w:rFonts w:ascii="Times New Roman" w:hAnsi="Times New Roman"/>
          <w:sz w:val="24"/>
          <w:szCs w:val="24"/>
        </w:rPr>
        <w:t xml:space="preserve">и стойности на този показател за страната - </w:t>
      </w:r>
      <w:r w:rsidR="00240449" w:rsidRPr="00681204">
        <w:rPr>
          <w:rFonts w:ascii="Times New Roman" w:hAnsi="Times New Roman"/>
          <w:sz w:val="24"/>
          <w:szCs w:val="24"/>
        </w:rPr>
        <w:t xml:space="preserve"> </w:t>
      </w:r>
      <w:r w:rsidR="00B4415D" w:rsidRPr="00681204">
        <w:rPr>
          <w:rFonts w:ascii="Times New Roman" w:hAnsi="Times New Roman"/>
          <w:sz w:val="24"/>
          <w:szCs w:val="24"/>
        </w:rPr>
        <w:t>56,1%.</w:t>
      </w:r>
    </w:p>
    <w:p w:rsidR="00C623CF" w:rsidRPr="00B4415D" w:rsidRDefault="00B262C0" w:rsidP="00635C06">
      <w:pPr>
        <w:spacing w:after="0" w:line="360" w:lineRule="auto"/>
        <w:ind w:firstLine="720"/>
        <w:jc w:val="both"/>
        <w:rPr>
          <w:rFonts w:ascii="Times New Roman" w:hAnsi="Times New Roman"/>
          <w:sz w:val="24"/>
          <w:szCs w:val="24"/>
        </w:rPr>
      </w:pPr>
      <w:r w:rsidRPr="00B4415D">
        <w:rPr>
          <w:rFonts w:ascii="Times New Roman" w:hAnsi="Times New Roman"/>
          <w:sz w:val="24"/>
          <w:szCs w:val="24"/>
        </w:rPr>
        <w:t>В настоящия програмен период 2014-2020 г. е нужно да се инвестират усилия за повишаване на относителния дял на населението</w:t>
      </w:r>
      <w:r w:rsidR="00B4415D" w:rsidRPr="00B4415D">
        <w:rPr>
          <w:rFonts w:ascii="Times New Roman" w:hAnsi="Times New Roman"/>
          <w:sz w:val="24"/>
          <w:szCs w:val="24"/>
        </w:rPr>
        <w:t xml:space="preserve"> в селата</w:t>
      </w:r>
      <w:r w:rsidRPr="00B4415D">
        <w:rPr>
          <w:rFonts w:ascii="Times New Roman" w:hAnsi="Times New Roman"/>
          <w:sz w:val="24"/>
          <w:szCs w:val="24"/>
        </w:rPr>
        <w:t xml:space="preserve">, което </w:t>
      </w:r>
      <w:r w:rsidR="00B4415D" w:rsidRPr="00B4415D">
        <w:rPr>
          <w:rFonts w:ascii="Times New Roman" w:hAnsi="Times New Roman"/>
          <w:sz w:val="24"/>
          <w:szCs w:val="24"/>
        </w:rPr>
        <w:t>се обслужва от</w:t>
      </w:r>
      <w:r w:rsidRPr="00B4415D">
        <w:rPr>
          <w:rFonts w:ascii="Times New Roman" w:hAnsi="Times New Roman"/>
          <w:sz w:val="24"/>
          <w:szCs w:val="24"/>
        </w:rPr>
        <w:t xml:space="preserve"> обществена канализация и пречиствателни станции</w:t>
      </w:r>
      <w:r w:rsidR="00B4415D" w:rsidRPr="00B4415D">
        <w:rPr>
          <w:rFonts w:ascii="Times New Roman" w:hAnsi="Times New Roman"/>
          <w:sz w:val="24"/>
          <w:szCs w:val="24"/>
        </w:rPr>
        <w:t>.</w:t>
      </w:r>
    </w:p>
    <w:p w:rsidR="0045129A" w:rsidRPr="001B11D1" w:rsidRDefault="0045129A" w:rsidP="00635C06">
      <w:pPr>
        <w:spacing w:after="0" w:line="360" w:lineRule="auto"/>
        <w:ind w:firstLine="720"/>
        <w:jc w:val="both"/>
        <w:rPr>
          <w:rFonts w:ascii="Times New Roman" w:hAnsi="Times New Roman"/>
          <w:sz w:val="24"/>
          <w:szCs w:val="24"/>
        </w:rPr>
      </w:pPr>
      <w:r w:rsidRPr="001B11D1">
        <w:rPr>
          <w:rFonts w:ascii="Times New Roman" w:hAnsi="Times New Roman"/>
          <w:sz w:val="24"/>
          <w:szCs w:val="24"/>
        </w:rPr>
        <w:t xml:space="preserve">Достигнатия в края на анализирания период (2007-2013 г.) дял на </w:t>
      </w:r>
      <w:r w:rsidRPr="001B11D1">
        <w:rPr>
          <w:rFonts w:ascii="Times New Roman" w:hAnsi="Times New Roman"/>
          <w:b/>
          <w:sz w:val="24"/>
          <w:szCs w:val="24"/>
        </w:rPr>
        <w:t>домакинствата с достъп до интернет</w:t>
      </w:r>
      <w:r w:rsidRPr="001B11D1">
        <w:rPr>
          <w:rFonts w:ascii="Times New Roman" w:hAnsi="Times New Roman"/>
          <w:sz w:val="24"/>
          <w:szCs w:val="24"/>
        </w:rPr>
        <w:t xml:space="preserve"> в областта е 34.6%, при средно за областта - 42,8%, а за страната </w:t>
      </w:r>
      <w:r w:rsidR="00E50A89" w:rsidRPr="001B11D1">
        <w:rPr>
          <w:rFonts w:ascii="Times New Roman" w:hAnsi="Times New Roman"/>
          <w:sz w:val="24"/>
          <w:szCs w:val="24"/>
        </w:rPr>
        <w:t xml:space="preserve">- </w:t>
      </w:r>
      <w:r w:rsidRPr="001B11D1">
        <w:rPr>
          <w:rFonts w:ascii="Times New Roman" w:hAnsi="Times New Roman"/>
          <w:sz w:val="24"/>
          <w:szCs w:val="24"/>
        </w:rPr>
        <w:t xml:space="preserve">53,7%. В </w:t>
      </w:r>
      <w:r w:rsidR="00E50A89" w:rsidRPr="001B11D1">
        <w:rPr>
          <w:rFonts w:ascii="Times New Roman" w:hAnsi="Times New Roman"/>
          <w:sz w:val="24"/>
          <w:szCs w:val="24"/>
        </w:rPr>
        <w:t xml:space="preserve">областта </w:t>
      </w:r>
      <w:r w:rsidRPr="001B11D1">
        <w:rPr>
          <w:rFonts w:ascii="Times New Roman" w:hAnsi="Times New Roman"/>
          <w:sz w:val="24"/>
          <w:szCs w:val="24"/>
        </w:rPr>
        <w:t xml:space="preserve">се наблюдава характерната за цялата страна тенденция </w:t>
      </w:r>
      <w:r w:rsidR="001264B5">
        <w:rPr>
          <w:rFonts w:ascii="Times New Roman" w:hAnsi="Times New Roman"/>
          <w:sz w:val="24"/>
          <w:szCs w:val="24"/>
        </w:rPr>
        <w:t>на</w:t>
      </w:r>
      <w:r w:rsidRPr="001B11D1">
        <w:rPr>
          <w:rFonts w:ascii="Times New Roman" w:hAnsi="Times New Roman"/>
          <w:sz w:val="24"/>
          <w:szCs w:val="24"/>
        </w:rPr>
        <w:t xml:space="preserve"> осигурен достъп до високоскоростен Интернет в </w:t>
      </w:r>
      <w:r w:rsidR="00E50A89" w:rsidRPr="001B11D1">
        <w:rPr>
          <w:rFonts w:ascii="Times New Roman" w:hAnsi="Times New Roman"/>
          <w:sz w:val="24"/>
          <w:szCs w:val="24"/>
        </w:rPr>
        <w:t xml:space="preserve">градските </w:t>
      </w:r>
      <w:r w:rsidRPr="001B11D1">
        <w:rPr>
          <w:rFonts w:ascii="Times New Roman" w:hAnsi="Times New Roman"/>
          <w:sz w:val="24"/>
          <w:szCs w:val="24"/>
        </w:rPr>
        <w:t xml:space="preserve">и общински центрове, </w:t>
      </w:r>
      <w:r w:rsidR="00E50A89" w:rsidRPr="001B11D1">
        <w:rPr>
          <w:rFonts w:ascii="Times New Roman" w:hAnsi="Times New Roman"/>
          <w:sz w:val="24"/>
          <w:szCs w:val="24"/>
        </w:rPr>
        <w:t xml:space="preserve">докато </w:t>
      </w:r>
      <w:r w:rsidRPr="001B11D1">
        <w:rPr>
          <w:rFonts w:ascii="Times New Roman" w:hAnsi="Times New Roman"/>
          <w:sz w:val="24"/>
          <w:szCs w:val="24"/>
        </w:rPr>
        <w:t xml:space="preserve">в по-малките населени места </w:t>
      </w:r>
      <w:r w:rsidR="00E50A89" w:rsidRPr="001B11D1">
        <w:rPr>
          <w:rFonts w:ascii="Times New Roman" w:hAnsi="Times New Roman"/>
          <w:sz w:val="24"/>
          <w:szCs w:val="24"/>
        </w:rPr>
        <w:t>забавено</w:t>
      </w:r>
      <w:r w:rsidRPr="001B11D1">
        <w:rPr>
          <w:rFonts w:ascii="Times New Roman" w:hAnsi="Times New Roman"/>
          <w:sz w:val="24"/>
          <w:szCs w:val="24"/>
        </w:rPr>
        <w:t xml:space="preserve"> навлизане на информационни технологии, както и влошено качество на предоставяните услуги.</w:t>
      </w:r>
    </w:p>
    <w:p w:rsidR="00BC5F3C" w:rsidRPr="001B11D1" w:rsidRDefault="00BC5F3C" w:rsidP="00635C06">
      <w:pPr>
        <w:tabs>
          <w:tab w:val="left" w:pos="1134"/>
        </w:tabs>
        <w:spacing w:after="0" w:line="360" w:lineRule="auto"/>
        <w:ind w:firstLine="709"/>
        <w:jc w:val="both"/>
        <w:rPr>
          <w:rFonts w:ascii="Times New Roman" w:hAnsi="Times New Roman"/>
          <w:sz w:val="24"/>
          <w:szCs w:val="24"/>
        </w:rPr>
      </w:pPr>
      <w:r w:rsidRPr="008F6517">
        <w:rPr>
          <w:rFonts w:ascii="Times New Roman" w:hAnsi="Times New Roman"/>
          <w:b/>
          <w:sz w:val="24"/>
          <w:szCs w:val="24"/>
        </w:rPr>
        <w:t>Основните изводи</w:t>
      </w:r>
      <w:r w:rsidRPr="001B11D1">
        <w:rPr>
          <w:rFonts w:ascii="Times New Roman" w:hAnsi="Times New Roman"/>
          <w:sz w:val="24"/>
          <w:szCs w:val="24"/>
        </w:rPr>
        <w:t>, които се налагат от направения кратък преглед на динамиката на базови показатели за икономическо, социално и инфраструктурно развитие са:</w:t>
      </w:r>
    </w:p>
    <w:p w:rsidR="00973655" w:rsidRPr="001B11D1" w:rsidRDefault="008F6517" w:rsidP="002F020A">
      <w:pPr>
        <w:numPr>
          <w:ilvl w:val="0"/>
          <w:numId w:val="39"/>
        </w:numPr>
        <w:tabs>
          <w:tab w:val="left" w:pos="1134"/>
        </w:tabs>
        <w:spacing w:after="0" w:line="360" w:lineRule="auto"/>
        <w:ind w:left="0" w:firstLine="709"/>
        <w:jc w:val="both"/>
        <w:rPr>
          <w:rFonts w:ascii="Times New Roman" w:hAnsi="Times New Roman"/>
          <w:sz w:val="24"/>
          <w:szCs w:val="24"/>
        </w:rPr>
      </w:pPr>
      <w:r>
        <w:rPr>
          <w:rFonts w:ascii="Times New Roman" w:hAnsi="Times New Roman"/>
          <w:sz w:val="24"/>
          <w:szCs w:val="24"/>
        </w:rPr>
        <w:t>Област Ловеч се характеризира с нестабилна икономика,</w:t>
      </w:r>
      <w:r w:rsidR="00781498" w:rsidRPr="001B11D1">
        <w:rPr>
          <w:rFonts w:ascii="Times New Roman" w:hAnsi="Times New Roman"/>
          <w:sz w:val="24"/>
          <w:szCs w:val="24"/>
        </w:rPr>
        <w:t xml:space="preserve"> ниски разходи за иновации и технологично обновяване, което види до </w:t>
      </w:r>
      <w:r w:rsidR="005D20E5" w:rsidRPr="001B11D1">
        <w:rPr>
          <w:rFonts w:ascii="Times New Roman" w:hAnsi="Times New Roman"/>
          <w:sz w:val="24"/>
          <w:szCs w:val="24"/>
        </w:rPr>
        <w:t>спад в конкурентоспособност</w:t>
      </w:r>
      <w:r w:rsidR="00973655" w:rsidRPr="001B11D1">
        <w:rPr>
          <w:rFonts w:ascii="Times New Roman" w:hAnsi="Times New Roman"/>
          <w:sz w:val="24"/>
          <w:szCs w:val="24"/>
        </w:rPr>
        <w:t xml:space="preserve">та й. Световната икономическа криза дава сериозно отражение върху икономиката в областта и тя все още не може да </w:t>
      </w:r>
      <w:r>
        <w:rPr>
          <w:rFonts w:ascii="Times New Roman" w:hAnsi="Times New Roman"/>
          <w:sz w:val="24"/>
          <w:szCs w:val="24"/>
        </w:rPr>
        <w:t>реализира стойности</w:t>
      </w:r>
      <w:r w:rsidR="00973655" w:rsidRPr="001B11D1">
        <w:rPr>
          <w:rFonts w:ascii="Times New Roman" w:hAnsi="Times New Roman"/>
          <w:sz w:val="24"/>
          <w:szCs w:val="24"/>
        </w:rPr>
        <w:t>, достигнати по-рано през 2008 г.</w:t>
      </w:r>
    </w:p>
    <w:p w:rsidR="008F6517" w:rsidRDefault="008F6517" w:rsidP="002F020A">
      <w:pPr>
        <w:numPr>
          <w:ilvl w:val="0"/>
          <w:numId w:val="39"/>
        </w:numPr>
        <w:tabs>
          <w:tab w:val="left" w:pos="1134"/>
        </w:tabs>
        <w:spacing w:after="0" w:line="360" w:lineRule="auto"/>
        <w:ind w:left="0" w:firstLine="709"/>
        <w:jc w:val="both"/>
        <w:rPr>
          <w:rFonts w:ascii="Times New Roman" w:hAnsi="Times New Roman"/>
          <w:sz w:val="24"/>
          <w:szCs w:val="24"/>
        </w:rPr>
      </w:pPr>
      <w:r>
        <w:rPr>
          <w:rFonts w:ascii="Times New Roman" w:hAnsi="Times New Roman"/>
          <w:sz w:val="24"/>
          <w:szCs w:val="24"/>
        </w:rPr>
        <w:t>Наблюдава се трайна тенденция на н</w:t>
      </w:r>
      <w:r w:rsidR="00973655" w:rsidRPr="001B11D1">
        <w:rPr>
          <w:rFonts w:ascii="Times New Roman" w:hAnsi="Times New Roman"/>
          <w:sz w:val="24"/>
          <w:szCs w:val="24"/>
        </w:rPr>
        <w:t>амалява</w:t>
      </w:r>
      <w:r>
        <w:rPr>
          <w:rFonts w:ascii="Times New Roman" w:hAnsi="Times New Roman"/>
          <w:sz w:val="24"/>
          <w:szCs w:val="24"/>
        </w:rPr>
        <w:t>не на</w:t>
      </w:r>
      <w:r w:rsidR="00973655" w:rsidRPr="001B11D1">
        <w:rPr>
          <w:rFonts w:ascii="Times New Roman" w:hAnsi="Times New Roman"/>
          <w:sz w:val="24"/>
          <w:szCs w:val="24"/>
        </w:rPr>
        <w:t xml:space="preserve"> дела на иконом</w:t>
      </w:r>
      <w:r>
        <w:rPr>
          <w:rFonts w:ascii="Times New Roman" w:hAnsi="Times New Roman"/>
          <w:sz w:val="24"/>
          <w:szCs w:val="24"/>
        </w:rPr>
        <w:t>ическа активност на населението.</w:t>
      </w:r>
    </w:p>
    <w:p w:rsidR="00973655" w:rsidRPr="001B11D1" w:rsidRDefault="008F6517" w:rsidP="002F020A">
      <w:pPr>
        <w:numPr>
          <w:ilvl w:val="0"/>
          <w:numId w:val="39"/>
        </w:numPr>
        <w:tabs>
          <w:tab w:val="left" w:pos="1134"/>
        </w:tabs>
        <w:spacing w:after="0" w:line="360" w:lineRule="auto"/>
        <w:ind w:left="0" w:firstLine="709"/>
        <w:jc w:val="both"/>
        <w:rPr>
          <w:rFonts w:ascii="Times New Roman" w:hAnsi="Times New Roman"/>
          <w:sz w:val="24"/>
          <w:szCs w:val="24"/>
        </w:rPr>
      </w:pPr>
      <w:r>
        <w:rPr>
          <w:rFonts w:ascii="Times New Roman" w:hAnsi="Times New Roman"/>
          <w:sz w:val="24"/>
          <w:szCs w:val="24"/>
        </w:rPr>
        <w:t>Продължава да нараства размера на</w:t>
      </w:r>
      <w:r w:rsidR="00973655" w:rsidRPr="001B11D1">
        <w:rPr>
          <w:rFonts w:ascii="Times New Roman" w:hAnsi="Times New Roman"/>
          <w:sz w:val="24"/>
          <w:szCs w:val="24"/>
        </w:rPr>
        <w:t xml:space="preserve"> ПЧИ </w:t>
      </w:r>
      <w:r>
        <w:rPr>
          <w:rFonts w:ascii="Times New Roman" w:hAnsi="Times New Roman"/>
          <w:sz w:val="24"/>
          <w:szCs w:val="24"/>
        </w:rPr>
        <w:t>в областта</w:t>
      </w:r>
      <w:r w:rsidR="00973655" w:rsidRPr="001B11D1">
        <w:rPr>
          <w:rFonts w:ascii="Times New Roman" w:hAnsi="Times New Roman"/>
          <w:sz w:val="24"/>
          <w:szCs w:val="24"/>
        </w:rPr>
        <w:t xml:space="preserve">, но с намаляващи темпове. </w:t>
      </w:r>
    </w:p>
    <w:p w:rsidR="005D20E5" w:rsidRPr="001B11D1" w:rsidRDefault="008F6517" w:rsidP="002F020A">
      <w:pPr>
        <w:numPr>
          <w:ilvl w:val="0"/>
          <w:numId w:val="39"/>
        </w:numPr>
        <w:tabs>
          <w:tab w:val="left" w:pos="1134"/>
        </w:tabs>
        <w:spacing w:after="0" w:line="360" w:lineRule="auto"/>
        <w:ind w:left="0" w:firstLine="709"/>
        <w:jc w:val="both"/>
        <w:rPr>
          <w:rFonts w:ascii="Times New Roman" w:hAnsi="Times New Roman"/>
          <w:sz w:val="24"/>
          <w:szCs w:val="24"/>
        </w:rPr>
      </w:pPr>
      <w:r>
        <w:rPr>
          <w:rFonts w:ascii="Times New Roman" w:hAnsi="Times New Roman"/>
          <w:sz w:val="24"/>
          <w:szCs w:val="24"/>
        </w:rPr>
        <w:t xml:space="preserve">Положителна тенденция е </w:t>
      </w:r>
      <w:r w:rsidR="00973655" w:rsidRPr="001B11D1">
        <w:rPr>
          <w:rFonts w:ascii="Times New Roman" w:hAnsi="Times New Roman"/>
          <w:sz w:val="24"/>
          <w:szCs w:val="24"/>
        </w:rPr>
        <w:t>регистрирана</w:t>
      </w:r>
      <w:r>
        <w:rPr>
          <w:rFonts w:ascii="Times New Roman" w:hAnsi="Times New Roman"/>
          <w:sz w:val="24"/>
          <w:szCs w:val="24"/>
        </w:rPr>
        <w:t>та</w:t>
      </w:r>
      <w:r w:rsidR="00973655" w:rsidRPr="001B11D1">
        <w:rPr>
          <w:rFonts w:ascii="Times New Roman" w:hAnsi="Times New Roman"/>
          <w:sz w:val="24"/>
          <w:szCs w:val="24"/>
        </w:rPr>
        <w:t xml:space="preserve"> активност сред </w:t>
      </w:r>
      <w:proofErr w:type="spellStart"/>
      <w:r w:rsidR="00973655" w:rsidRPr="001B11D1">
        <w:rPr>
          <w:rFonts w:ascii="Times New Roman" w:hAnsi="Times New Roman"/>
          <w:sz w:val="24"/>
          <w:szCs w:val="24"/>
        </w:rPr>
        <w:t>микро</w:t>
      </w:r>
      <w:proofErr w:type="spellEnd"/>
      <w:r w:rsidR="00973655" w:rsidRPr="001B11D1">
        <w:rPr>
          <w:rFonts w:ascii="Times New Roman" w:hAnsi="Times New Roman"/>
          <w:sz w:val="24"/>
          <w:szCs w:val="24"/>
        </w:rPr>
        <w:t xml:space="preserve"> и МСП в някои традиционни за областта производства, като </w:t>
      </w:r>
      <w:r w:rsidR="005D20E5" w:rsidRPr="001B11D1">
        <w:rPr>
          <w:rFonts w:ascii="Times New Roman" w:hAnsi="Times New Roman"/>
          <w:sz w:val="24"/>
          <w:szCs w:val="24"/>
        </w:rPr>
        <w:t xml:space="preserve">мебелната и преработвателната промишленост. </w:t>
      </w:r>
    </w:p>
    <w:p w:rsidR="0029082E" w:rsidRPr="001B11D1" w:rsidRDefault="008F6517" w:rsidP="002F020A">
      <w:pPr>
        <w:numPr>
          <w:ilvl w:val="0"/>
          <w:numId w:val="39"/>
        </w:numPr>
        <w:tabs>
          <w:tab w:val="left" w:pos="1134"/>
        </w:tabs>
        <w:spacing w:after="0" w:line="360" w:lineRule="auto"/>
        <w:ind w:left="0" w:firstLine="709"/>
        <w:jc w:val="both"/>
        <w:rPr>
          <w:rFonts w:ascii="Times New Roman" w:hAnsi="Times New Roman"/>
          <w:sz w:val="24"/>
          <w:szCs w:val="24"/>
        </w:rPr>
      </w:pPr>
      <w:r>
        <w:rPr>
          <w:rFonts w:ascii="Times New Roman" w:hAnsi="Times New Roman"/>
          <w:sz w:val="24"/>
          <w:szCs w:val="24"/>
        </w:rPr>
        <w:t>Интензифицира се развитието</w:t>
      </w:r>
      <w:r w:rsidR="0029082E" w:rsidRPr="001B11D1">
        <w:rPr>
          <w:rFonts w:ascii="Times New Roman" w:hAnsi="Times New Roman"/>
          <w:sz w:val="24"/>
          <w:szCs w:val="24"/>
        </w:rPr>
        <w:t xml:space="preserve"> на туризма в областта, което се дължи на множеството природни забележителности, съхранените културно – исторически забележителности и традиции, уникалните планински територии, които попадат в обхвата на защитените територии в България. Всичко това предполага продължаване на усилията за изграждане на туристическа инфраструктура и популяризиране на местните забележителности с цел формиране на качествен, конкурентоспособен и разп</w:t>
      </w:r>
      <w:r>
        <w:rPr>
          <w:rFonts w:ascii="Times New Roman" w:hAnsi="Times New Roman"/>
          <w:sz w:val="24"/>
          <w:szCs w:val="24"/>
        </w:rPr>
        <w:t xml:space="preserve">ознаваем туристически продукт. </w:t>
      </w:r>
    </w:p>
    <w:p w:rsidR="0029082E" w:rsidRPr="001B11D1" w:rsidRDefault="0029082E" w:rsidP="002F020A">
      <w:pPr>
        <w:numPr>
          <w:ilvl w:val="0"/>
          <w:numId w:val="39"/>
        </w:numPr>
        <w:tabs>
          <w:tab w:val="left" w:pos="1134"/>
        </w:tabs>
        <w:spacing w:after="0" w:line="360" w:lineRule="auto"/>
        <w:ind w:left="0" w:firstLine="709"/>
        <w:jc w:val="both"/>
        <w:rPr>
          <w:rFonts w:ascii="Times New Roman" w:hAnsi="Times New Roman"/>
          <w:sz w:val="24"/>
          <w:szCs w:val="24"/>
        </w:rPr>
      </w:pPr>
      <w:r w:rsidRPr="001B11D1">
        <w:rPr>
          <w:rFonts w:ascii="Times New Roman" w:hAnsi="Times New Roman"/>
          <w:sz w:val="24"/>
          <w:szCs w:val="24"/>
        </w:rPr>
        <w:lastRenderedPageBreak/>
        <w:t>Д</w:t>
      </w:r>
      <w:r w:rsidR="00781498" w:rsidRPr="001B11D1">
        <w:rPr>
          <w:rFonts w:ascii="Times New Roman" w:hAnsi="Times New Roman"/>
          <w:sz w:val="24"/>
          <w:szCs w:val="24"/>
        </w:rPr>
        <w:t xml:space="preserve">емографската </w:t>
      </w:r>
      <w:r w:rsidRPr="001B11D1">
        <w:rPr>
          <w:rFonts w:ascii="Times New Roman" w:hAnsi="Times New Roman"/>
          <w:sz w:val="24"/>
          <w:szCs w:val="24"/>
        </w:rPr>
        <w:t>криза</w:t>
      </w:r>
      <w:r w:rsidR="00781498" w:rsidRPr="001B11D1">
        <w:rPr>
          <w:rFonts w:ascii="Times New Roman" w:hAnsi="Times New Roman"/>
          <w:sz w:val="24"/>
          <w:szCs w:val="24"/>
        </w:rPr>
        <w:t xml:space="preserve"> </w:t>
      </w:r>
      <w:r w:rsidR="008F6517">
        <w:rPr>
          <w:rFonts w:ascii="Times New Roman" w:hAnsi="Times New Roman"/>
          <w:sz w:val="24"/>
          <w:szCs w:val="24"/>
        </w:rPr>
        <w:t>в</w:t>
      </w:r>
      <w:r w:rsidR="00781498" w:rsidRPr="001B11D1">
        <w:rPr>
          <w:rFonts w:ascii="Times New Roman" w:hAnsi="Times New Roman"/>
          <w:sz w:val="24"/>
          <w:szCs w:val="24"/>
        </w:rPr>
        <w:t xml:space="preserve"> областта се </w:t>
      </w:r>
      <w:r w:rsidRPr="001B11D1">
        <w:rPr>
          <w:rFonts w:ascii="Times New Roman" w:hAnsi="Times New Roman"/>
          <w:sz w:val="24"/>
          <w:szCs w:val="24"/>
        </w:rPr>
        <w:t>задълбочава. Продължителният във времето отрицателен прираст,</w:t>
      </w:r>
      <w:r w:rsidR="008F6517">
        <w:rPr>
          <w:rFonts w:ascii="Times New Roman" w:hAnsi="Times New Roman"/>
          <w:sz w:val="24"/>
          <w:szCs w:val="24"/>
        </w:rPr>
        <w:t xml:space="preserve"> високата смъртност и </w:t>
      </w:r>
      <w:r w:rsidRPr="001B11D1">
        <w:rPr>
          <w:rFonts w:ascii="Times New Roman" w:hAnsi="Times New Roman"/>
          <w:sz w:val="24"/>
          <w:szCs w:val="24"/>
        </w:rPr>
        <w:t>миграционните процеси водят до обезлюдяване и застаряване на населението, до намаляване на населението в трудоспособна възраст и до изтичане на високообразовани млади хора извън територията на областта. Основните причини са нестабилната икономика, ниските доходи, които са и най-ниските за страната в последните години, липсата на национална политика за подкрепа на територии в лошо социално-икономическо положение и т.н.</w:t>
      </w:r>
    </w:p>
    <w:p w:rsidR="005D20E5" w:rsidRPr="001B11D1" w:rsidRDefault="0029082E" w:rsidP="002F020A">
      <w:pPr>
        <w:numPr>
          <w:ilvl w:val="0"/>
          <w:numId w:val="39"/>
        </w:numPr>
        <w:tabs>
          <w:tab w:val="left" w:pos="1134"/>
        </w:tabs>
        <w:spacing w:after="0" w:line="360" w:lineRule="auto"/>
        <w:ind w:left="0" w:firstLine="709"/>
        <w:jc w:val="both"/>
        <w:rPr>
          <w:rFonts w:ascii="Times New Roman" w:hAnsi="Times New Roman"/>
          <w:sz w:val="24"/>
          <w:szCs w:val="24"/>
        </w:rPr>
      </w:pPr>
      <w:r w:rsidRPr="001B11D1">
        <w:rPr>
          <w:rFonts w:ascii="Times New Roman" w:hAnsi="Times New Roman"/>
          <w:sz w:val="24"/>
          <w:szCs w:val="24"/>
        </w:rPr>
        <w:t>В</w:t>
      </w:r>
      <w:r w:rsidR="00781498" w:rsidRPr="001B11D1">
        <w:rPr>
          <w:rFonts w:ascii="Times New Roman" w:hAnsi="Times New Roman"/>
          <w:sz w:val="24"/>
          <w:szCs w:val="24"/>
        </w:rPr>
        <w:t xml:space="preserve"> инфраструктурно отношение са реализирани редица инициативи за изграждане и подобряване на инфраструктурни обекти. Като цяло тя е добре </w:t>
      </w:r>
      <w:proofErr w:type="spellStart"/>
      <w:r w:rsidR="00781498" w:rsidRPr="001B11D1">
        <w:rPr>
          <w:rFonts w:ascii="Times New Roman" w:hAnsi="Times New Roman"/>
          <w:sz w:val="24"/>
          <w:szCs w:val="24"/>
        </w:rPr>
        <w:t>ситуирана</w:t>
      </w:r>
      <w:proofErr w:type="spellEnd"/>
      <w:r w:rsidR="00781498" w:rsidRPr="001B11D1">
        <w:rPr>
          <w:rFonts w:ascii="Times New Roman" w:hAnsi="Times New Roman"/>
          <w:sz w:val="24"/>
          <w:szCs w:val="24"/>
        </w:rPr>
        <w:t xml:space="preserve"> и е в състояние да обслужва населението и бизнеса. Въпреки това е необходимо да продължат усилията в посока на нейното изграждане и модернизация</w:t>
      </w:r>
      <w:r w:rsidR="008F6517">
        <w:rPr>
          <w:rFonts w:ascii="Times New Roman" w:hAnsi="Times New Roman"/>
          <w:sz w:val="24"/>
          <w:szCs w:val="24"/>
        </w:rPr>
        <w:t>,</w:t>
      </w:r>
      <w:r w:rsidR="00781498" w:rsidRPr="001B11D1">
        <w:rPr>
          <w:rFonts w:ascii="Times New Roman" w:hAnsi="Times New Roman"/>
          <w:sz w:val="24"/>
          <w:szCs w:val="24"/>
        </w:rPr>
        <w:t xml:space="preserve"> за да се решат такива проблеми, като: лошо състояние на участъци и трасета от</w:t>
      </w:r>
      <w:r w:rsidR="005D20E5" w:rsidRPr="001B11D1">
        <w:rPr>
          <w:rFonts w:ascii="Times New Roman" w:hAnsi="Times New Roman"/>
          <w:sz w:val="24"/>
          <w:szCs w:val="24"/>
        </w:rPr>
        <w:t xml:space="preserve"> пътна</w:t>
      </w:r>
      <w:r w:rsidR="00781498" w:rsidRPr="001B11D1">
        <w:rPr>
          <w:rFonts w:ascii="Times New Roman" w:hAnsi="Times New Roman"/>
          <w:sz w:val="24"/>
          <w:szCs w:val="24"/>
        </w:rPr>
        <w:t>та</w:t>
      </w:r>
      <w:r w:rsidR="005D20E5" w:rsidRPr="001B11D1">
        <w:rPr>
          <w:rFonts w:ascii="Times New Roman" w:hAnsi="Times New Roman"/>
          <w:sz w:val="24"/>
          <w:szCs w:val="24"/>
        </w:rPr>
        <w:t xml:space="preserve"> мрежа, амортизирана водопроводна мрежа, не доизградена канализационна мрежа и пречиствателни съоръжения</w:t>
      </w:r>
      <w:r w:rsidR="008F6517">
        <w:rPr>
          <w:rFonts w:ascii="Times New Roman" w:hAnsi="Times New Roman"/>
          <w:sz w:val="24"/>
          <w:szCs w:val="24"/>
        </w:rPr>
        <w:t xml:space="preserve"> и др.</w:t>
      </w:r>
      <w:r w:rsidR="005D20E5" w:rsidRPr="001B11D1">
        <w:rPr>
          <w:rFonts w:ascii="Times New Roman" w:hAnsi="Times New Roman"/>
          <w:sz w:val="24"/>
          <w:szCs w:val="24"/>
        </w:rPr>
        <w:t>.</w:t>
      </w:r>
    </w:p>
    <w:p w:rsidR="008F6517" w:rsidRDefault="00164F07" w:rsidP="00635C06">
      <w:pPr>
        <w:tabs>
          <w:tab w:val="left" w:pos="1134"/>
        </w:tabs>
        <w:spacing w:after="0" w:line="360" w:lineRule="auto"/>
        <w:ind w:firstLine="709"/>
        <w:jc w:val="both"/>
        <w:rPr>
          <w:rFonts w:ascii="Times New Roman" w:hAnsi="Times New Roman"/>
          <w:sz w:val="24"/>
          <w:szCs w:val="24"/>
        </w:rPr>
      </w:pPr>
      <w:r w:rsidRPr="001B11D1">
        <w:rPr>
          <w:rFonts w:ascii="Times New Roman" w:hAnsi="Times New Roman"/>
          <w:sz w:val="24"/>
          <w:szCs w:val="24"/>
        </w:rPr>
        <w:t>Освен световната икономическа криза, безспорно отразила се на областната икономика, която все още чувства негативните последици от нея, нестабилната политическа обстановка в национален план е другият ключов фактор повлиял върху областното развитие. Недобрата приемственост в приоритетите на</w:t>
      </w:r>
      <w:r w:rsidR="008F6517">
        <w:rPr>
          <w:rFonts w:ascii="Times New Roman" w:hAnsi="Times New Roman"/>
          <w:sz w:val="24"/>
          <w:szCs w:val="24"/>
        </w:rPr>
        <w:t xml:space="preserve"> водената от различните </w:t>
      </w:r>
      <w:r w:rsidR="008F6517" w:rsidRPr="001B11D1">
        <w:rPr>
          <w:rFonts w:ascii="Times New Roman" w:hAnsi="Times New Roman"/>
          <w:sz w:val="24"/>
          <w:szCs w:val="24"/>
        </w:rPr>
        <w:t xml:space="preserve">правителства </w:t>
      </w:r>
      <w:r w:rsidRPr="001B11D1">
        <w:rPr>
          <w:rFonts w:ascii="Times New Roman" w:hAnsi="Times New Roman"/>
          <w:sz w:val="24"/>
          <w:szCs w:val="24"/>
        </w:rPr>
        <w:t xml:space="preserve">политика постави много неизвестни пред управленските решения по места. Проекти с ключово национално и наднационално значение са приемани или отхвърляни, което затруднява провеждането на устойчива и целенасочена политика на областно ниво. Липсата на устойчивост се отразява както на икономическото, така и на социалното развитие на областта. </w:t>
      </w:r>
    </w:p>
    <w:p w:rsidR="00164F07" w:rsidRPr="001B11D1" w:rsidRDefault="00164F07" w:rsidP="00635C06">
      <w:pPr>
        <w:tabs>
          <w:tab w:val="left" w:pos="1134"/>
        </w:tabs>
        <w:spacing w:after="0" w:line="360" w:lineRule="auto"/>
        <w:ind w:firstLine="709"/>
        <w:jc w:val="both"/>
        <w:rPr>
          <w:rFonts w:ascii="Times New Roman" w:hAnsi="Times New Roman"/>
          <w:sz w:val="24"/>
          <w:szCs w:val="24"/>
        </w:rPr>
      </w:pPr>
      <w:r w:rsidRPr="001B11D1">
        <w:rPr>
          <w:rFonts w:ascii="Times New Roman" w:hAnsi="Times New Roman"/>
          <w:sz w:val="24"/>
          <w:szCs w:val="24"/>
        </w:rPr>
        <w:t>Провеждането на политика с еднократен ефект във времето води до постигане на частични и неустойчиви резултати. Така например изградени обекти</w:t>
      </w:r>
      <w:r w:rsidR="008F6517">
        <w:rPr>
          <w:rFonts w:ascii="Times New Roman" w:hAnsi="Times New Roman"/>
          <w:sz w:val="24"/>
          <w:szCs w:val="24"/>
        </w:rPr>
        <w:t>, реализирани инициативи за интеграция</w:t>
      </w:r>
      <w:r w:rsidRPr="001B11D1">
        <w:rPr>
          <w:rFonts w:ascii="Times New Roman" w:hAnsi="Times New Roman"/>
          <w:sz w:val="24"/>
          <w:szCs w:val="24"/>
        </w:rPr>
        <w:t xml:space="preserve"> и предоставяни </w:t>
      </w:r>
      <w:r w:rsidR="008F6517">
        <w:rPr>
          <w:rFonts w:ascii="Times New Roman" w:hAnsi="Times New Roman"/>
          <w:sz w:val="24"/>
          <w:szCs w:val="24"/>
        </w:rPr>
        <w:t xml:space="preserve">социални </w:t>
      </w:r>
      <w:r w:rsidRPr="001B11D1">
        <w:rPr>
          <w:rFonts w:ascii="Times New Roman" w:hAnsi="Times New Roman"/>
          <w:sz w:val="24"/>
          <w:szCs w:val="24"/>
        </w:rPr>
        <w:t xml:space="preserve">услуги в рамките на проекти, приключват своето </w:t>
      </w:r>
      <w:r w:rsidR="005C3D04">
        <w:rPr>
          <w:rFonts w:ascii="Times New Roman" w:hAnsi="Times New Roman"/>
          <w:sz w:val="24"/>
          <w:szCs w:val="24"/>
        </w:rPr>
        <w:t>действие</w:t>
      </w:r>
      <w:r w:rsidRPr="001B11D1">
        <w:rPr>
          <w:rFonts w:ascii="Times New Roman" w:hAnsi="Times New Roman"/>
          <w:sz w:val="24"/>
          <w:szCs w:val="24"/>
        </w:rPr>
        <w:t xml:space="preserve"> с приключването на проекта. Липсва механизъм за устойчивост на проектните инициативи и обезпечаване на продължителния във времето ефект от тях. Това снижава възможността от постигане на дългосрочно положително въздействие от реализираните от общините и областта проекти.</w:t>
      </w:r>
    </w:p>
    <w:p w:rsidR="00216589" w:rsidRPr="00216589" w:rsidRDefault="00164F07" w:rsidP="00635C06">
      <w:pPr>
        <w:tabs>
          <w:tab w:val="left" w:pos="1134"/>
        </w:tabs>
        <w:spacing w:after="0" w:line="360" w:lineRule="auto"/>
        <w:ind w:firstLine="709"/>
        <w:jc w:val="both"/>
        <w:rPr>
          <w:rFonts w:ascii="Times New Roman" w:hAnsi="Times New Roman"/>
          <w:sz w:val="24"/>
          <w:szCs w:val="24"/>
          <w:lang w:val="en-US"/>
        </w:rPr>
      </w:pPr>
      <w:r w:rsidRPr="001B11D1">
        <w:rPr>
          <w:rFonts w:ascii="Times New Roman" w:hAnsi="Times New Roman"/>
          <w:sz w:val="24"/>
          <w:szCs w:val="24"/>
        </w:rPr>
        <w:lastRenderedPageBreak/>
        <w:t>За решаване на со</w:t>
      </w:r>
      <w:r w:rsidR="005C3D04">
        <w:rPr>
          <w:rFonts w:ascii="Times New Roman" w:hAnsi="Times New Roman"/>
          <w:sz w:val="24"/>
          <w:szCs w:val="24"/>
        </w:rPr>
        <w:t>циално-икономическите проблеми</w:t>
      </w:r>
      <w:r w:rsidRPr="001B11D1">
        <w:rPr>
          <w:rFonts w:ascii="Times New Roman" w:hAnsi="Times New Roman"/>
          <w:sz w:val="24"/>
          <w:szCs w:val="24"/>
        </w:rPr>
        <w:t xml:space="preserve"> на областта е нужно провеждане на </w:t>
      </w:r>
      <w:r w:rsidR="008F6517">
        <w:rPr>
          <w:rFonts w:ascii="Times New Roman" w:hAnsi="Times New Roman"/>
          <w:sz w:val="24"/>
          <w:szCs w:val="24"/>
        </w:rPr>
        <w:t xml:space="preserve">национална </w:t>
      </w:r>
      <w:r w:rsidRPr="001B11D1">
        <w:rPr>
          <w:rFonts w:ascii="Times New Roman" w:hAnsi="Times New Roman"/>
          <w:sz w:val="24"/>
          <w:szCs w:val="24"/>
        </w:rPr>
        <w:t xml:space="preserve">политика, която да подпомага и насърчава територии с подобни комплексни и сложни проблеми в своето развитие. Продължилите във времето </w:t>
      </w:r>
    </w:p>
    <w:p w:rsidR="00164F07" w:rsidRDefault="00164F07" w:rsidP="00216589">
      <w:pPr>
        <w:tabs>
          <w:tab w:val="left" w:pos="1134"/>
        </w:tabs>
        <w:spacing w:after="0" w:line="360" w:lineRule="auto"/>
        <w:jc w:val="both"/>
        <w:rPr>
          <w:rFonts w:ascii="Times New Roman" w:hAnsi="Times New Roman"/>
          <w:sz w:val="24"/>
          <w:szCs w:val="24"/>
        </w:rPr>
      </w:pPr>
      <w:r w:rsidRPr="001B11D1">
        <w:rPr>
          <w:rFonts w:ascii="Times New Roman" w:hAnsi="Times New Roman"/>
          <w:sz w:val="24"/>
          <w:szCs w:val="24"/>
        </w:rPr>
        <w:t xml:space="preserve">негативни </w:t>
      </w:r>
      <w:r w:rsidR="008E61E0" w:rsidRPr="001B11D1">
        <w:rPr>
          <w:rFonts w:ascii="Times New Roman" w:hAnsi="Times New Roman"/>
          <w:sz w:val="24"/>
          <w:szCs w:val="24"/>
        </w:rPr>
        <w:t>тенденции</w:t>
      </w:r>
      <w:r w:rsidRPr="001B11D1">
        <w:rPr>
          <w:rFonts w:ascii="Times New Roman" w:hAnsi="Times New Roman"/>
          <w:sz w:val="24"/>
          <w:szCs w:val="24"/>
        </w:rPr>
        <w:t xml:space="preserve"> в развитието на областта ясно пока</w:t>
      </w:r>
      <w:r w:rsidR="008E61E0" w:rsidRPr="001B11D1">
        <w:rPr>
          <w:rFonts w:ascii="Times New Roman" w:hAnsi="Times New Roman"/>
          <w:sz w:val="24"/>
          <w:szCs w:val="24"/>
        </w:rPr>
        <w:t>з</w:t>
      </w:r>
      <w:r w:rsidRPr="001B11D1">
        <w:rPr>
          <w:rFonts w:ascii="Times New Roman" w:hAnsi="Times New Roman"/>
          <w:sz w:val="24"/>
          <w:szCs w:val="24"/>
        </w:rPr>
        <w:t xml:space="preserve">ват, че </w:t>
      </w:r>
      <w:r w:rsidR="008E61E0" w:rsidRPr="001B11D1">
        <w:rPr>
          <w:rFonts w:ascii="Times New Roman" w:hAnsi="Times New Roman"/>
          <w:sz w:val="24"/>
          <w:szCs w:val="24"/>
        </w:rPr>
        <w:t xml:space="preserve">ендогенните фактори не са в състояние да изведат областта от кризата и </w:t>
      </w:r>
      <w:r w:rsidR="008F6517">
        <w:rPr>
          <w:rFonts w:ascii="Times New Roman" w:hAnsi="Times New Roman"/>
          <w:sz w:val="24"/>
          <w:szCs w:val="24"/>
        </w:rPr>
        <w:t xml:space="preserve">е </w:t>
      </w:r>
      <w:r w:rsidR="008E61E0" w:rsidRPr="001B11D1">
        <w:rPr>
          <w:rFonts w:ascii="Times New Roman" w:hAnsi="Times New Roman"/>
          <w:sz w:val="24"/>
          <w:szCs w:val="24"/>
        </w:rPr>
        <w:t>необходимо намеса с външни политически механизми – приоритетно подпомагане, в т.ч. и финансиране на проекти, специализирани фондове, данъчни облекчения и други подобни политически решения.</w:t>
      </w:r>
    </w:p>
    <w:p w:rsidR="00A90608" w:rsidRPr="001B11D1" w:rsidRDefault="00A90608" w:rsidP="00635C06">
      <w:pPr>
        <w:tabs>
          <w:tab w:val="left" w:pos="1134"/>
        </w:tabs>
        <w:spacing w:after="0" w:line="360" w:lineRule="auto"/>
        <w:ind w:firstLine="709"/>
        <w:jc w:val="both"/>
        <w:rPr>
          <w:rFonts w:ascii="Times New Roman" w:hAnsi="Times New Roman"/>
          <w:sz w:val="24"/>
          <w:szCs w:val="24"/>
        </w:rPr>
      </w:pPr>
    </w:p>
    <w:p w:rsidR="00B9533B" w:rsidRPr="00CB7389" w:rsidRDefault="00B9533B" w:rsidP="00A90608">
      <w:pPr>
        <w:pStyle w:val="Default"/>
        <w:shd w:val="clear" w:color="auto" w:fill="FABF8F"/>
        <w:ind w:right="-144"/>
        <w:jc w:val="both"/>
        <w:outlineLvl w:val="0"/>
        <w:rPr>
          <w:b/>
          <w:bCs/>
          <w:color w:val="auto"/>
        </w:rPr>
      </w:pPr>
      <w:bookmarkStart w:id="13" w:name="_Toc409445783"/>
      <w:r w:rsidRPr="00CB7389">
        <w:rPr>
          <w:b/>
          <w:bCs/>
          <w:color w:val="auto"/>
        </w:rPr>
        <w:t xml:space="preserve">VI. ОЦЕНКА НА СТЕПЕНТА НА ПОСТИГАНЕ НА ЦЕЛИТЕ И ПРИОРИТЕТИТЕ ЗА РЕГИОНАЛНО РАЗВИТИЕ НА ОСР В ПЕРИОДА 2007-2013 </w:t>
      </w:r>
      <w:r w:rsidR="00CB7389">
        <w:rPr>
          <w:b/>
          <w:bCs/>
          <w:color w:val="auto"/>
        </w:rPr>
        <w:t>г.</w:t>
      </w:r>
      <w:bookmarkEnd w:id="13"/>
    </w:p>
    <w:p w:rsidR="00CA6D5C" w:rsidRDefault="00435E28" w:rsidP="0061304C">
      <w:pPr>
        <w:pStyle w:val="ae"/>
        <w:spacing w:line="360" w:lineRule="auto"/>
        <w:ind w:firstLine="720"/>
        <w:jc w:val="both"/>
        <w:rPr>
          <w:rFonts w:ascii="Times New Roman" w:hAnsi="Times New Roman"/>
          <w:sz w:val="24"/>
          <w:szCs w:val="24"/>
          <w:lang w:val="bg-BG"/>
        </w:rPr>
      </w:pPr>
      <w:r w:rsidRPr="00435E28">
        <w:rPr>
          <w:rFonts w:ascii="Times New Roman" w:hAnsi="Times New Roman"/>
          <w:b/>
          <w:sz w:val="24"/>
          <w:szCs w:val="24"/>
          <w:lang w:val="bg-BG"/>
        </w:rPr>
        <w:t>Б</w:t>
      </w:r>
      <w:r w:rsidR="00CA6D5C" w:rsidRPr="00435E28">
        <w:rPr>
          <w:rFonts w:ascii="Times New Roman" w:hAnsi="Times New Roman"/>
          <w:b/>
          <w:sz w:val="24"/>
          <w:szCs w:val="24"/>
          <w:lang w:val="bg-BG"/>
        </w:rPr>
        <w:t>р</w:t>
      </w:r>
      <w:r w:rsidR="00CA6D5C" w:rsidRPr="001B11D1">
        <w:rPr>
          <w:rFonts w:ascii="Times New Roman" w:hAnsi="Times New Roman"/>
          <w:b/>
          <w:sz w:val="24"/>
          <w:szCs w:val="24"/>
          <w:lang w:val="bg-BG"/>
        </w:rPr>
        <w:t>оя</w:t>
      </w:r>
      <w:r>
        <w:rPr>
          <w:rFonts w:ascii="Times New Roman" w:hAnsi="Times New Roman"/>
          <w:b/>
          <w:sz w:val="24"/>
          <w:szCs w:val="24"/>
          <w:lang w:val="bg-BG"/>
        </w:rPr>
        <w:t>т</w:t>
      </w:r>
      <w:r w:rsidR="00CA6D5C" w:rsidRPr="001B11D1">
        <w:rPr>
          <w:rFonts w:ascii="Times New Roman" w:hAnsi="Times New Roman"/>
          <w:b/>
          <w:sz w:val="24"/>
          <w:szCs w:val="24"/>
          <w:lang w:val="bg-BG"/>
        </w:rPr>
        <w:t xml:space="preserve"> на проектите</w:t>
      </w:r>
      <w:r w:rsidR="00CA6D5C" w:rsidRPr="001B11D1">
        <w:rPr>
          <w:rFonts w:ascii="Times New Roman" w:hAnsi="Times New Roman"/>
          <w:sz w:val="24"/>
          <w:szCs w:val="24"/>
          <w:lang w:val="bg-BG"/>
        </w:rPr>
        <w:t>, реализирани от различните бенефициенти на територията на областта, техните стойности и резултатите от тях</w:t>
      </w:r>
      <w:r>
        <w:rPr>
          <w:rFonts w:ascii="Times New Roman" w:hAnsi="Times New Roman"/>
          <w:sz w:val="24"/>
          <w:szCs w:val="24"/>
          <w:lang w:val="bg-BG"/>
        </w:rPr>
        <w:t xml:space="preserve"> е вторият показател</w:t>
      </w:r>
      <w:r w:rsidR="00CA6D5C" w:rsidRPr="001B11D1">
        <w:rPr>
          <w:rFonts w:ascii="Times New Roman" w:hAnsi="Times New Roman"/>
          <w:sz w:val="24"/>
          <w:szCs w:val="24"/>
          <w:lang w:val="bg-BG"/>
        </w:rPr>
        <w:t xml:space="preserve">, по който оценяваме степента на изпълнението на целите и приоритетите, заложени в ОСР на област Ловеч. </w:t>
      </w:r>
      <w:r w:rsidR="000501A3">
        <w:rPr>
          <w:rFonts w:ascii="Times New Roman" w:hAnsi="Times New Roman"/>
          <w:sz w:val="24"/>
          <w:szCs w:val="24"/>
          <w:lang w:val="bg-BG"/>
        </w:rPr>
        <w:t>По-долу е представена Т</w:t>
      </w:r>
      <w:r w:rsidR="00CA6D5C" w:rsidRPr="001B11D1">
        <w:rPr>
          <w:rFonts w:ascii="Times New Roman" w:hAnsi="Times New Roman"/>
          <w:sz w:val="24"/>
          <w:szCs w:val="24"/>
          <w:lang w:val="bg-BG"/>
        </w:rPr>
        <w:t>аблица</w:t>
      </w:r>
      <w:r w:rsidR="005907D4" w:rsidRPr="001B11D1">
        <w:rPr>
          <w:rFonts w:ascii="Times New Roman" w:hAnsi="Times New Roman"/>
          <w:sz w:val="24"/>
          <w:szCs w:val="24"/>
          <w:lang w:val="bg-BG"/>
        </w:rPr>
        <w:t xml:space="preserve"> </w:t>
      </w:r>
      <w:r w:rsidR="0061304C">
        <w:rPr>
          <w:rFonts w:ascii="Times New Roman" w:hAnsi="Times New Roman"/>
          <w:sz w:val="24"/>
          <w:szCs w:val="24"/>
          <w:lang w:val="bg-BG"/>
        </w:rPr>
        <w:t>3</w:t>
      </w:r>
      <w:r w:rsidR="00CA6D5C" w:rsidRPr="001B11D1">
        <w:rPr>
          <w:rFonts w:ascii="Times New Roman" w:hAnsi="Times New Roman"/>
          <w:sz w:val="24"/>
          <w:szCs w:val="24"/>
          <w:lang w:val="bg-BG"/>
        </w:rPr>
        <w:t xml:space="preserve"> с обобщена информация</w:t>
      </w:r>
      <w:r w:rsidR="00212F5E">
        <w:rPr>
          <w:rFonts w:ascii="Times New Roman" w:hAnsi="Times New Roman"/>
          <w:sz w:val="24"/>
          <w:szCs w:val="24"/>
          <w:lang w:val="bg-BG"/>
        </w:rPr>
        <w:t>, извлечена</w:t>
      </w:r>
      <w:r w:rsidR="00CA6D5C" w:rsidRPr="001B11D1">
        <w:rPr>
          <w:rFonts w:ascii="Times New Roman" w:hAnsi="Times New Roman"/>
          <w:sz w:val="24"/>
          <w:szCs w:val="24"/>
          <w:lang w:val="bg-BG"/>
        </w:rPr>
        <w:t xml:space="preserve"> от ИСУН, от бенефициентите на проекти, финансирани както от оперативните програми, така и от Програмата за развитие на селските райони, от ПУДООС и от целеви фондове като Фонд „Социално подпомагане“, Фонд „Красива България“ и др.</w:t>
      </w:r>
      <w:r w:rsidR="0061304C">
        <w:rPr>
          <w:rFonts w:ascii="Times New Roman" w:hAnsi="Times New Roman"/>
          <w:sz w:val="24"/>
          <w:szCs w:val="24"/>
          <w:lang w:val="bg-BG"/>
        </w:rPr>
        <w:t xml:space="preserve"> </w:t>
      </w:r>
    </w:p>
    <w:p w:rsidR="000B59BB" w:rsidRDefault="000B59BB" w:rsidP="0061304C">
      <w:pPr>
        <w:pStyle w:val="Default"/>
        <w:spacing w:line="360" w:lineRule="auto"/>
        <w:ind w:right="-142"/>
        <w:jc w:val="center"/>
        <w:rPr>
          <w:bCs/>
          <w:i/>
          <w:color w:val="auto"/>
          <w:lang w:val="en-US"/>
        </w:rPr>
      </w:pPr>
    </w:p>
    <w:tbl>
      <w:tblPr>
        <w:tblpPr w:leftFromText="141" w:rightFromText="141" w:vertAnchor="page" w:horzAnchor="margin" w:tblpY="9856"/>
        <w:tblW w:w="9142" w:type="dxa"/>
        <w:tblCellMar>
          <w:left w:w="70" w:type="dxa"/>
          <w:right w:w="70" w:type="dxa"/>
        </w:tblCellMar>
        <w:tblLook w:val="04A0" w:firstRow="1" w:lastRow="0" w:firstColumn="1" w:lastColumn="0" w:noHBand="0" w:noVBand="1"/>
      </w:tblPr>
      <w:tblGrid>
        <w:gridCol w:w="1057"/>
        <w:gridCol w:w="959"/>
        <w:gridCol w:w="1180"/>
        <w:gridCol w:w="1694"/>
        <w:gridCol w:w="1701"/>
        <w:gridCol w:w="567"/>
        <w:gridCol w:w="567"/>
        <w:gridCol w:w="709"/>
        <w:gridCol w:w="708"/>
      </w:tblGrid>
      <w:tr w:rsidR="000B59BB" w:rsidRPr="000B59BB" w:rsidTr="000B59BB">
        <w:trPr>
          <w:trHeight w:val="585"/>
        </w:trPr>
        <w:tc>
          <w:tcPr>
            <w:tcW w:w="1057" w:type="dxa"/>
            <w:vMerge w:val="restart"/>
            <w:tcBorders>
              <w:top w:val="single" w:sz="4" w:space="0" w:color="auto"/>
              <w:left w:val="single" w:sz="4" w:space="0" w:color="auto"/>
              <w:bottom w:val="single" w:sz="4" w:space="0" w:color="auto"/>
              <w:right w:val="single" w:sz="4" w:space="0" w:color="auto"/>
            </w:tcBorders>
            <w:shd w:val="clear" w:color="auto" w:fill="FABF8F"/>
            <w:noWrap/>
            <w:vAlign w:val="bottom"/>
            <w:hideMark/>
          </w:tcPr>
          <w:p w:rsidR="000B59BB" w:rsidRPr="000B59BB" w:rsidRDefault="000B59BB" w:rsidP="000B59BB">
            <w:pPr>
              <w:spacing w:after="0" w:line="240" w:lineRule="auto"/>
              <w:jc w:val="center"/>
              <w:rPr>
                <w:rFonts w:ascii="Times New Roman" w:eastAsia="Times New Roman" w:hAnsi="Times New Roman"/>
                <w:b/>
                <w:bCs/>
                <w:color w:val="000000"/>
                <w:lang w:eastAsia="bg-BG"/>
              </w:rPr>
            </w:pPr>
            <w:r w:rsidRPr="000B59BB">
              <w:rPr>
                <w:rFonts w:ascii="Times New Roman" w:eastAsia="Times New Roman" w:hAnsi="Times New Roman"/>
                <w:b/>
                <w:bCs/>
                <w:color w:val="000000"/>
                <w:lang w:eastAsia="bg-BG"/>
              </w:rPr>
              <w:t>Община</w:t>
            </w:r>
          </w:p>
        </w:tc>
        <w:tc>
          <w:tcPr>
            <w:tcW w:w="959" w:type="dxa"/>
            <w:vMerge w:val="restart"/>
            <w:tcBorders>
              <w:top w:val="single" w:sz="4" w:space="0" w:color="auto"/>
              <w:left w:val="single" w:sz="4" w:space="0" w:color="auto"/>
              <w:bottom w:val="single" w:sz="4" w:space="0" w:color="auto"/>
              <w:right w:val="single" w:sz="4" w:space="0" w:color="auto"/>
            </w:tcBorders>
            <w:shd w:val="clear" w:color="auto" w:fill="FABF8F"/>
            <w:vAlign w:val="bottom"/>
            <w:hideMark/>
          </w:tcPr>
          <w:p w:rsidR="000B59BB" w:rsidRPr="000B59BB" w:rsidRDefault="000B59BB" w:rsidP="000B59BB">
            <w:pPr>
              <w:spacing w:after="0" w:line="240" w:lineRule="auto"/>
              <w:jc w:val="center"/>
              <w:rPr>
                <w:rFonts w:ascii="Times New Roman" w:eastAsia="Times New Roman" w:hAnsi="Times New Roman"/>
                <w:b/>
                <w:bCs/>
                <w:color w:val="000000"/>
                <w:lang w:eastAsia="bg-BG"/>
              </w:rPr>
            </w:pPr>
            <w:r w:rsidRPr="000B59BB">
              <w:rPr>
                <w:rFonts w:ascii="Times New Roman" w:eastAsia="Times New Roman" w:hAnsi="Times New Roman"/>
                <w:b/>
                <w:bCs/>
                <w:color w:val="000000"/>
                <w:lang w:eastAsia="bg-BG"/>
              </w:rPr>
              <w:t>Брой проекти</w:t>
            </w:r>
          </w:p>
        </w:tc>
        <w:tc>
          <w:tcPr>
            <w:tcW w:w="1180" w:type="dxa"/>
            <w:vMerge w:val="restart"/>
            <w:tcBorders>
              <w:top w:val="single" w:sz="4" w:space="0" w:color="auto"/>
              <w:left w:val="single" w:sz="4" w:space="0" w:color="auto"/>
              <w:bottom w:val="single" w:sz="4" w:space="0" w:color="auto"/>
              <w:right w:val="single" w:sz="4" w:space="0" w:color="auto"/>
            </w:tcBorders>
            <w:shd w:val="clear" w:color="auto" w:fill="FABF8F"/>
            <w:vAlign w:val="bottom"/>
            <w:hideMark/>
          </w:tcPr>
          <w:p w:rsidR="000B59BB" w:rsidRPr="000B59BB" w:rsidRDefault="000B59BB" w:rsidP="000B59BB">
            <w:pPr>
              <w:spacing w:after="0" w:line="240" w:lineRule="auto"/>
              <w:jc w:val="center"/>
              <w:rPr>
                <w:rFonts w:ascii="Times New Roman" w:eastAsia="Times New Roman" w:hAnsi="Times New Roman"/>
                <w:b/>
                <w:bCs/>
                <w:color w:val="000000"/>
                <w:lang w:eastAsia="bg-BG"/>
              </w:rPr>
            </w:pPr>
            <w:r w:rsidRPr="000B59BB">
              <w:rPr>
                <w:rFonts w:ascii="Times New Roman" w:eastAsia="Times New Roman" w:hAnsi="Times New Roman"/>
                <w:b/>
                <w:bCs/>
                <w:color w:val="000000"/>
                <w:lang w:eastAsia="bg-BG"/>
              </w:rPr>
              <w:t xml:space="preserve">Бр. </w:t>
            </w:r>
            <w:proofErr w:type="spellStart"/>
            <w:r w:rsidRPr="000B59BB">
              <w:rPr>
                <w:rFonts w:ascii="Times New Roman" w:eastAsia="Times New Roman" w:hAnsi="Times New Roman"/>
                <w:b/>
                <w:bCs/>
                <w:color w:val="000000"/>
                <w:lang w:eastAsia="bg-BG"/>
              </w:rPr>
              <w:t>бене-фициенти</w:t>
            </w:r>
            <w:proofErr w:type="spellEnd"/>
          </w:p>
        </w:tc>
        <w:tc>
          <w:tcPr>
            <w:tcW w:w="1694" w:type="dxa"/>
            <w:vMerge w:val="restart"/>
            <w:tcBorders>
              <w:top w:val="single" w:sz="4" w:space="0" w:color="auto"/>
              <w:left w:val="single" w:sz="4" w:space="0" w:color="auto"/>
              <w:bottom w:val="single" w:sz="4" w:space="0" w:color="auto"/>
              <w:right w:val="single" w:sz="4" w:space="0" w:color="auto"/>
            </w:tcBorders>
            <w:shd w:val="clear" w:color="auto" w:fill="FABF8F"/>
            <w:vAlign w:val="bottom"/>
            <w:hideMark/>
          </w:tcPr>
          <w:p w:rsidR="000B59BB" w:rsidRPr="000B59BB" w:rsidRDefault="000B59BB" w:rsidP="000B59BB">
            <w:pPr>
              <w:spacing w:after="0" w:line="240" w:lineRule="auto"/>
              <w:jc w:val="center"/>
              <w:rPr>
                <w:rFonts w:ascii="Times New Roman" w:eastAsia="Times New Roman" w:hAnsi="Times New Roman"/>
                <w:b/>
                <w:bCs/>
                <w:color w:val="000000"/>
                <w:lang w:eastAsia="bg-BG"/>
              </w:rPr>
            </w:pPr>
            <w:r w:rsidRPr="000B59BB">
              <w:rPr>
                <w:rFonts w:ascii="Times New Roman" w:eastAsia="Times New Roman" w:hAnsi="Times New Roman"/>
                <w:b/>
                <w:bCs/>
                <w:color w:val="000000"/>
                <w:lang w:eastAsia="bg-BG"/>
              </w:rPr>
              <w:t>Обща стойност на проектите</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ABF8F"/>
            <w:vAlign w:val="bottom"/>
            <w:hideMark/>
          </w:tcPr>
          <w:p w:rsidR="000B59BB" w:rsidRPr="000B59BB" w:rsidRDefault="000B59BB" w:rsidP="000B59BB">
            <w:pPr>
              <w:spacing w:after="0" w:line="240" w:lineRule="auto"/>
              <w:jc w:val="center"/>
              <w:rPr>
                <w:rFonts w:ascii="Times New Roman" w:eastAsia="Times New Roman" w:hAnsi="Times New Roman"/>
                <w:b/>
                <w:bCs/>
                <w:color w:val="000000"/>
                <w:lang w:eastAsia="bg-BG"/>
              </w:rPr>
            </w:pPr>
            <w:r w:rsidRPr="000B59BB">
              <w:rPr>
                <w:rFonts w:ascii="Times New Roman" w:eastAsia="Times New Roman" w:hAnsi="Times New Roman"/>
                <w:b/>
                <w:bCs/>
                <w:color w:val="000000"/>
                <w:lang w:eastAsia="bg-BG"/>
              </w:rPr>
              <w:t>Изплатени средства</w:t>
            </w:r>
          </w:p>
        </w:tc>
        <w:tc>
          <w:tcPr>
            <w:tcW w:w="2551" w:type="dxa"/>
            <w:gridSpan w:val="4"/>
            <w:tcBorders>
              <w:top w:val="single" w:sz="4" w:space="0" w:color="auto"/>
              <w:left w:val="nil"/>
              <w:bottom w:val="single" w:sz="4" w:space="0" w:color="auto"/>
              <w:right w:val="single" w:sz="4" w:space="0" w:color="auto"/>
            </w:tcBorders>
            <w:shd w:val="clear" w:color="auto" w:fill="FABF8F"/>
            <w:noWrap/>
            <w:vAlign w:val="bottom"/>
            <w:hideMark/>
          </w:tcPr>
          <w:p w:rsidR="000B59BB" w:rsidRPr="000B59BB" w:rsidRDefault="000B59BB" w:rsidP="000B59BB">
            <w:pPr>
              <w:spacing w:after="0" w:line="240" w:lineRule="auto"/>
              <w:jc w:val="center"/>
              <w:rPr>
                <w:rFonts w:ascii="Times New Roman" w:eastAsia="Times New Roman" w:hAnsi="Times New Roman"/>
                <w:b/>
                <w:bCs/>
                <w:color w:val="000000"/>
                <w:lang w:eastAsia="bg-BG"/>
              </w:rPr>
            </w:pPr>
            <w:r w:rsidRPr="000B59BB">
              <w:rPr>
                <w:rFonts w:ascii="Times New Roman" w:eastAsia="Times New Roman" w:hAnsi="Times New Roman"/>
                <w:b/>
                <w:bCs/>
                <w:color w:val="000000"/>
                <w:lang w:eastAsia="bg-BG"/>
              </w:rPr>
              <w:t>Приоритети</w:t>
            </w:r>
          </w:p>
        </w:tc>
      </w:tr>
      <w:tr w:rsidR="000B59BB" w:rsidRPr="000B59BB" w:rsidTr="000B59BB">
        <w:trPr>
          <w:trHeight w:val="270"/>
        </w:trPr>
        <w:tc>
          <w:tcPr>
            <w:tcW w:w="1057" w:type="dxa"/>
            <w:vMerge/>
            <w:tcBorders>
              <w:top w:val="single" w:sz="4" w:space="0" w:color="auto"/>
              <w:left w:val="single" w:sz="4" w:space="0" w:color="auto"/>
              <w:bottom w:val="single" w:sz="4" w:space="0" w:color="auto"/>
              <w:right w:val="single" w:sz="4" w:space="0" w:color="auto"/>
            </w:tcBorders>
            <w:shd w:val="clear" w:color="auto" w:fill="FABF8F"/>
            <w:vAlign w:val="center"/>
            <w:hideMark/>
          </w:tcPr>
          <w:p w:rsidR="000B59BB" w:rsidRPr="000B59BB" w:rsidRDefault="000B59BB" w:rsidP="000B59BB">
            <w:pPr>
              <w:spacing w:after="0" w:line="240" w:lineRule="auto"/>
              <w:rPr>
                <w:rFonts w:ascii="Times New Roman" w:eastAsia="Times New Roman" w:hAnsi="Times New Roman"/>
                <w:b/>
                <w:bCs/>
                <w:color w:val="000000"/>
                <w:lang w:eastAsia="bg-BG"/>
              </w:rPr>
            </w:pPr>
          </w:p>
        </w:tc>
        <w:tc>
          <w:tcPr>
            <w:tcW w:w="959" w:type="dxa"/>
            <w:vMerge/>
            <w:tcBorders>
              <w:top w:val="single" w:sz="4" w:space="0" w:color="auto"/>
              <w:left w:val="single" w:sz="4" w:space="0" w:color="auto"/>
              <w:bottom w:val="single" w:sz="4" w:space="0" w:color="auto"/>
              <w:right w:val="single" w:sz="4" w:space="0" w:color="auto"/>
            </w:tcBorders>
            <w:shd w:val="clear" w:color="auto" w:fill="FABF8F"/>
            <w:vAlign w:val="center"/>
            <w:hideMark/>
          </w:tcPr>
          <w:p w:rsidR="000B59BB" w:rsidRPr="000B59BB" w:rsidRDefault="000B59BB" w:rsidP="000B59BB">
            <w:pPr>
              <w:spacing w:after="0" w:line="240" w:lineRule="auto"/>
              <w:rPr>
                <w:rFonts w:ascii="Times New Roman" w:eastAsia="Times New Roman" w:hAnsi="Times New Roman"/>
                <w:b/>
                <w:bCs/>
                <w:color w:val="000000"/>
                <w:lang w:eastAsia="bg-BG"/>
              </w:rPr>
            </w:pPr>
          </w:p>
        </w:tc>
        <w:tc>
          <w:tcPr>
            <w:tcW w:w="1180" w:type="dxa"/>
            <w:vMerge/>
            <w:tcBorders>
              <w:top w:val="single" w:sz="4" w:space="0" w:color="auto"/>
              <w:left w:val="single" w:sz="4" w:space="0" w:color="auto"/>
              <w:bottom w:val="single" w:sz="4" w:space="0" w:color="auto"/>
              <w:right w:val="single" w:sz="4" w:space="0" w:color="auto"/>
            </w:tcBorders>
            <w:shd w:val="clear" w:color="auto" w:fill="FABF8F"/>
            <w:vAlign w:val="center"/>
            <w:hideMark/>
          </w:tcPr>
          <w:p w:rsidR="000B59BB" w:rsidRPr="000B59BB" w:rsidRDefault="000B59BB" w:rsidP="000B59BB">
            <w:pPr>
              <w:spacing w:after="0" w:line="240" w:lineRule="auto"/>
              <w:rPr>
                <w:rFonts w:ascii="Times New Roman" w:eastAsia="Times New Roman" w:hAnsi="Times New Roman"/>
                <w:b/>
                <w:bCs/>
                <w:color w:val="000000"/>
                <w:lang w:eastAsia="bg-BG"/>
              </w:rPr>
            </w:pPr>
          </w:p>
        </w:tc>
        <w:tc>
          <w:tcPr>
            <w:tcW w:w="1694" w:type="dxa"/>
            <w:vMerge/>
            <w:tcBorders>
              <w:top w:val="single" w:sz="4" w:space="0" w:color="auto"/>
              <w:left w:val="single" w:sz="4" w:space="0" w:color="auto"/>
              <w:bottom w:val="single" w:sz="4" w:space="0" w:color="auto"/>
              <w:right w:val="single" w:sz="4" w:space="0" w:color="auto"/>
            </w:tcBorders>
            <w:shd w:val="clear" w:color="auto" w:fill="FABF8F"/>
            <w:vAlign w:val="center"/>
            <w:hideMark/>
          </w:tcPr>
          <w:p w:rsidR="000B59BB" w:rsidRPr="000B59BB" w:rsidRDefault="000B59BB" w:rsidP="000B59BB">
            <w:pPr>
              <w:spacing w:after="0" w:line="240" w:lineRule="auto"/>
              <w:rPr>
                <w:rFonts w:ascii="Times New Roman" w:eastAsia="Times New Roman" w:hAnsi="Times New Roman"/>
                <w:b/>
                <w:bCs/>
                <w:color w:val="000000"/>
                <w:lang w:eastAsia="bg-BG"/>
              </w:rPr>
            </w:pPr>
          </w:p>
        </w:tc>
        <w:tc>
          <w:tcPr>
            <w:tcW w:w="1701" w:type="dxa"/>
            <w:vMerge/>
            <w:tcBorders>
              <w:top w:val="single" w:sz="4" w:space="0" w:color="auto"/>
              <w:left w:val="single" w:sz="4" w:space="0" w:color="auto"/>
              <w:bottom w:val="single" w:sz="4" w:space="0" w:color="auto"/>
              <w:right w:val="single" w:sz="4" w:space="0" w:color="auto"/>
            </w:tcBorders>
            <w:shd w:val="clear" w:color="auto" w:fill="FABF8F"/>
            <w:vAlign w:val="center"/>
            <w:hideMark/>
          </w:tcPr>
          <w:p w:rsidR="000B59BB" w:rsidRPr="000B59BB" w:rsidRDefault="000B59BB" w:rsidP="000B59BB">
            <w:pPr>
              <w:spacing w:after="0" w:line="240" w:lineRule="auto"/>
              <w:rPr>
                <w:rFonts w:ascii="Times New Roman" w:eastAsia="Times New Roman" w:hAnsi="Times New Roman"/>
                <w:b/>
                <w:bCs/>
                <w:color w:val="000000"/>
                <w:lang w:eastAsia="bg-BG"/>
              </w:rPr>
            </w:pPr>
          </w:p>
        </w:tc>
        <w:tc>
          <w:tcPr>
            <w:tcW w:w="567" w:type="dxa"/>
            <w:tcBorders>
              <w:top w:val="nil"/>
              <w:left w:val="nil"/>
              <w:bottom w:val="single" w:sz="4" w:space="0" w:color="auto"/>
              <w:right w:val="single" w:sz="4" w:space="0" w:color="auto"/>
            </w:tcBorders>
            <w:shd w:val="clear" w:color="auto" w:fill="FABF8F"/>
            <w:noWrap/>
            <w:vAlign w:val="bottom"/>
            <w:hideMark/>
          </w:tcPr>
          <w:p w:rsidR="000B59BB" w:rsidRPr="000B59BB" w:rsidRDefault="000B59BB" w:rsidP="000B59BB">
            <w:pPr>
              <w:spacing w:after="0" w:line="240" w:lineRule="auto"/>
              <w:jc w:val="right"/>
              <w:rPr>
                <w:rFonts w:ascii="Times New Roman" w:eastAsia="Times New Roman" w:hAnsi="Times New Roman"/>
                <w:b/>
                <w:bCs/>
                <w:color w:val="000000"/>
                <w:lang w:eastAsia="bg-BG"/>
              </w:rPr>
            </w:pPr>
            <w:r w:rsidRPr="000B59BB">
              <w:rPr>
                <w:rFonts w:ascii="Times New Roman" w:eastAsia="Times New Roman" w:hAnsi="Times New Roman"/>
                <w:b/>
                <w:bCs/>
                <w:color w:val="000000"/>
                <w:lang w:eastAsia="bg-BG"/>
              </w:rPr>
              <w:t>1</w:t>
            </w:r>
          </w:p>
        </w:tc>
        <w:tc>
          <w:tcPr>
            <w:tcW w:w="567" w:type="dxa"/>
            <w:tcBorders>
              <w:top w:val="nil"/>
              <w:left w:val="nil"/>
              <w:bottom w:val="single" w:sz="4" w:space="0" w:color="auto"/>
              <w:right w:val="single" w:sz="4" w:space="0" w:color="auto"/>
            </w:tcBorders>
            <w:shd w:val="clear" w:color="auto" w:fill="FABF8F"/>
            <w:noWrap/>
            <w:vAlign w:val="bottom"/>
            <w:hideMark/>
          </w:tcPr>
          <w:p w:rsidR="000B59BB" w:rsidRPr="000B59BB" w:rsidRDefault="000B59BB" w:rsidP="000B59BB">
            <w:pPr>
              <w:spacing w:after="0" w:line="240" w:lineRule="auto"/>
              <w:jc w:val="right"/>
              <w:rPr>
                <w:rFonts w:ascii="Times New Roman" w:eastAsia="Times New Roman" w:hAnsi="Times New Roman"/>
                <w:b/>
                <w:bCs/>
                <w:color w:val="000000"/>
                <w:lang w:eastAsia="bg-BG"/>
              </w:rPr>
            </w:pPr>
            <w:r w:rsidRPr="000B59BB">
              <w:rPr>
                <w:rFonts w:ascii="Times New Roman" w:eastAsia="Times New Roman" w:hAnsi="Times New Roman"/>
                <w:b/>
                <w:bCs/>
                <w:color w:val="000000"/>
                <w:lang w:eastAsia="bg-BG"/>
              </w:rPr>
              <w:t>2</w:t>
            </w:r>
          </w:p>
        </w:tc>
        <w:tc>
          <w:tcPr>
            <w:tcW w:w="709" w:type="dxa"/>
            <w:tcBorders>
              <w:top w:val="nil"/>
              <w:left w:val="nil"/>
              <w:bottom w:val="single" w:sz="4" w:space="0" w:color="auto"/>
              <w:right w:val="single" w:sz="4" w:space="0" w:color="auto"/>
            </w:tcBorders>
            <w:shd w:val="clear" w:color="auto" w:fill="FABF8F"/>
            <w:noWrap/>
            <w:vAlign w:val="bottom"/>
            <w:hideMark/>
          </w:tcPr>
          <w:p w:rsidR="000B59BB" w:rsidRPr="000B59BB" w:rsidRDefault="000B59BB" w:rsidP="000B59BB">
            <w:pPr>
              <w:spacing w:after="0" w:line="240" w:lineRule="auto"/>
              <w:jc w:val="right"/>
              <w:rPr>
                <w:rFonts w:ascii="Times New Roman" w:eastAsia="Times New Roman" w:hAnsi="Times New Roman"/>
                <w:b/>
                <w:bCs/>
                <w:color w:val="000000"/>
                <w:lang w:eastAsia="bg-BG"/>
              </w:rPr>
            </w:pPr>
            <w:r w:rsidRPr="000B59BB">
              <w:rPr>
                <w:rFonts w:ascii="Times New Roman" w:eastAsia="Times New Roman" w:hAnsi="Times New Roman"/>
                <w:b/>
                <w:bCs/>
                <w:color w:val="000000"/>
                <w:lang w:eastAsia="bg-BG"/>
              </w:rPr>
              <w:t>3</w:t>
            </w:r>
          </w:p>
        </w:tc>
        <w:tc>
          <w:tcPr>
            <w:tcW w:w="708" w:type="dxa"/>
            <w:tcBorders>
              <w:top w:val="nil"/>
              <w:left w:val="nil"/>
              <w:bottom w:val="single" w:sz="4" w:space="0" w:color="auto"/>
              <w:right w:val="single" w:sz="4" w:space="0" w:color="auto"/>
            </w:tcBorders>
            <w:shd w:val="clear" w:color="auto" w:fill="FABF8F"/>
            <w:noWrap/>
            <w:vAlign w:val="bottom"/>
            <w:hideMark/>
          </w:tcPr>
          <w:p w:rsidR="000B59BB" w:rsidRPr="000B59BB" w:rsidRDefault="000B59BB" w:rsidP="000B59BB">
            <w:pPr>
              <w:spacing w:after="0" w:line="240" w:lineRule="auto"/>
              <w:jc w:val="right"/>
              <w:rPr>
                <w:rFonts w:ascii="Times New Roman" w:eastAsia="Times New Roman" w:hAnsi="Times New Roman"/>
                <w:b/>
                <w:bCs/>
                <w:color w:val="000000"/>
                <w:lang w:eastAsia="bg-BG"/>
              </w:rPr>
            </w:pPr>
            <w:r w:rsidRPr="000B59BB">
              <w:rPr>
                <w:rFonts w:ascii="Times New Roman" w:eastAsia="Times New Roman" w:hAnsi="Times New Roman"/>
                <w:b/>
                <w:bCs/>
                <w:color w:val="000000"/>
                <w:lang w:eastAsia="bg-BG"/>
              </w:rPr>
              <w:t>4</w:t>
            </w:r>
          </w:p>
        </w:tc>
      </w:tr>
      <w:tr w:rsidR="000B59BB" w:rsidRPr="000B59BB" w:rsidTr="000B59BB">
        <w:trPr>
          <w:trHeight w:val="300"/>
        </w:trPr>
        <w:tc>
          <w:tcPr>
            <w:tcW w:w="1057" w:type="dxa"/>
            <w:tcBorders>
              <w:top w:val="nil"/>
              <w:left w:val="single" w:sz="4" w:space="0" w:color="auto"/>
              <w:bottom w:val="single" w:sz="4" w:space="0" w:color="auto"/>
              <w:right w:val="single" w:sz="4" w:space="0" w:color="auto"/>
            </w:tcBorders>
            <w:shd w:val="clear" w:color="auto" w:fill="FABF8F"/>
            <w:noWrap/>
            <w:vAlign w:val="bottom"/>
            <w:hideMark/>
          </w:tcPr>
          <w:p w:rsidR="000B59BB" w:rsidRPr="000B59BB" w:rsidRDefault="000B59BB" w:rsidP="000B59BB">
            <w:pPr>
              <w:spacing w:after="0" w:line="240" w:lineRule="auto"/>
              <w:rPr>
                <w:rFonts w:ascii="Times New Roman" w:eastAsia="Times New Roman" w:hAnsi="Times New Roman"/>
                <w:color w:val="000000"/>
                <w:lang w:eastAsia="bg-BG"/>
              </w:rPr>
            </w:pPr>
            <w:r w:rsidRPr="000B59BB">
              <w:rPr>
                <w:rFonts w:ascii="Times New Roman" w:eastAsia="Times New Roman" w:hAnsi="Times New Roman"/>
                <w:color w:val="000000"/>
                <w:lang w:eastAsia="bg-BG"/>
              </w:rPr>
              <w:t>Априлци</w:t>
            </w:r>
          </w:p>
        </w:tc>
        <w:tc>
          <w:tcPr>
            <w:tcW w:w="959" w:type="dxa"/>
            <w:tcBorders>
              <w:top w:val="nil"/>
              <w:left w:val="nil"/>
              <w:bottom w:val="single" w:sz="4" w:space="0" w:color="auto"/>
              <w:right w:val="single" w:sz="4" w:space="0" w:color="auto"/>
            </w:tcBorders>
            <w:shd w:val="clear" w:color="auto" w:fill="auto"/>
            <w:noWrap/>
            <w:vAlign w:val="bottom"/>
            <w:hideMark/>
          </w:tcPr>
          <w:p w:rsidR="000B59BB" w:rsidRPr="000B59BB" w:rsidRDefault="000B59BB" w:rsidP="000B59BB">
            <w:pPr>
              <w:spacing w:after="0" w:line="240" w:lineRule="auto"/>
              <w:jc w:val="right"/>
              <w:rPr>
                <w:rFonts w:ascii="Times New Roman" w:eastAsia="Times New Roman" w:hAnsi="Times New Roman"/>
                <w:color w:val="000000"/>
                <w:lang w:eastAsia="bg-BG"/>
              </w:rPr>
            </w:pPr>
            <w:r w:rsidRPr="000B59BB">
              <w:rPr>
                <w:rFonts w:ascii="Times New Roman" w:eastAsia="Times New Roman" w:hAnsi="Times New Roman"/>
                <w:color w:val="000000"/>
                <w:lang w:eastAsia="bg-BG"/>
              </w:rPr>
              <w:t>58</w:t>
            </w:r>
          </w:p>
        </w:tc>
        <w:tc>
          <w:tcPr>
            <w:tcW w:w="1180" w:type="dxa"/>
            <w:tcBorders>
              <w:top w:val="nil"/>
              <w:left w:val="nil"/>
              <w:bottom w:val="single" w:sz="4" w:space="0" w:color="auto"/>
              <w:right w:val="single" w:sz="4" w:space="0" w:color="auto"/>
            </w:tcBorders>
            <w:shd w:val="clear" w:color="auto" w:fill="auto"/>
            <w:noWrap/>
            <w:vAlign w:val="bottom"/>
            <w:hideMark/>
          </w:tcPr>
          <w:p w:rsidR="000B59BB" w:rsidRPr="000B59BB" w:rsidRDefault="000B59BB" w:rsidP="000B59BB">
            <w:pPr>
              <w:spacing w:after="0" w:line="240" w:lineRule="auto"/>
              <w:jc w:val="right"/>
              <w:rPr>
                <w:rFonts w:ascii="Times New Roman" w:eastAsia="Times New Roman" w:hAnsi="Times New Roman"/>
                <w:color w:val="000000"/>
                <w:lang w:eastAsia="bg-BG"/>
              </w:rPr>
            </w:pPr>
            <w:r w:rsidRPr="000B59BB">
              <w:rPr>
                <w:rFonts w:ascii="Times New Roman" w:eastAsia="Times New Roman" w:hAnsi="Times New Roman"/>
                <w:color w:val="000000"/>
                <w:lang w:eastAsia="bg-BG"/>
              </w:rPr>
              <w:t>18</w:t>
            </w:r>
          </w:p>
        </w:tc>
        <w:tc>
          <w:tcPr>
            <w:tcW w:w="1694" w:type="dxa"/>
            <w:tcBorders>
              <w:top w:val="nil"/>
              <w:left w:val="nil"/>
              <w:bottom w:val="single" w:sz="4" w:space="0" w:color="auto"/>
              <w:right w:val="single" w:sz="4" w:space="0" w:color="auto"/>
            </w:tcBorders>
            <w:shd w:val="clear" w:color="auto" w:fill="auto"/>
            <w:noWrap/>
            <w:vAlign w:val="center"/>
            <w:hideMark/>
          </w:tcPr>
          <w:p w:rsidR="000B59BB" w:rsidRPr="000B59BB" w:rsidRDefault="000B59BB" w:rsidP="000B59BB">
            <w:pPr>
              <w:spacing w:after="0" w:line="240" w:lineRule="auto"/>
              <w:jc w:val="right"/>
              <w:rPr>
                <w:rFonts w:ascii="Times New Roman" w:eastAsia="Times New Roman" w:hAnsi="Times New Roman"/>
                <w:color w:val="000000"/>
                <w:lang w:eastAsia="bg-BG"/>
              </w:rPr>
            </w:pPr>
            <w:r w:rsidRPr="000B59BB">
              <w:rPr>
                <w:rFonts w:ascii="Times New Roman" w:eastAsia="Times New Roman" w:hAnsi="Times New Roman"/>
                <w:color w:val="000000"/>
                <w:lang w:eastAsia="bg-BG"/>
              </w:rPr>
              <w:t>24 625 815 лв.</w:t>
            </w:r>
          </w:p>
        </w:tc>
        <w:tc>
          <w:tcPr>
            <w:tcW w:w="1701" w:type="dxa"/>
            <w:tcBorders>
              <w:top w:val="nil"/>
              <w:left w:val="nil"/>
              <w:bottom w:val="single" w:sz="4" w:space="0" w:color="auto"/>
              <w:right w:val="single" w:sz="4" w:space="0" w:color="auto"/>
            </w:tcBorders>
            <w:shd w:val="clear" w:color="auto" w:fill="auto"/>
            <w:noWrap/>
            <w:vAlign w:val="center"/>
            <w:hideMark/>
          </w:tcPr>
          <w:p w:rsidR="000B59BB" w:rsidRPr="000B59BB" w:rsidRDefault="000B59BB" w:rsidP="000B59BB">
            <w:pPr>
              <w:spacing w:after="0" w:line="240" w:lineRule="auto"/>
              <w:jc w:val="right"/>
              <w:rPr>
                <w:rFonts w:ascii="Times New Roman" w:eastAsia="Times New Roman" w:hAnsi="Times New Roman"/>
                <w:color w:val="000000"/>
                <w:lang w:eastAsia="bg-BG"/>
              </w:rPr>
            </w:pPr>
            <w:r w:rsidRPr="000B59BB">
              <w:rPr>
                <w:rFonts w:ascii="Times New Roman" w:eastAsia="Times New Roman" w:hAnsi="Times New Roman"/>
                <w:color w:val="000000"/>
                <w:lang w:eastAsia="bg-BG"/>
              </w:rPr>
              <w:t>22 647 148 лв.</w:t>
            </w:r>
          </w:p>
        </w:tc>
        <w:tc>
          <w:tcPr>
            <w:tcW w:w="567" w:type="dxa"/>
            <w:tcBorders>
              <w:top w:val="nil"/>
              <w:left w:val="nil"/>
              <w:bottom w:val="single" w:sz="4" w:space="0" w:color="auto"/>
              <w:right w:val="single" w:sz="4" w:space="0" w:color="auto"/>
            </w:tcBorders>
            <w:shd w:val="clear" w:color="auto" w:fill="auto"/>
            <w:noWrap/>
            <w:vAlign w:val="center"/>
            <w:hideMark/>
          </w:tcPr>
          <w:p w:rsidR="000B59BB" w:rsidRPr="000B59BB" w:rsidRDefault="000B59BB" w:rsidP="000B59BB">
            <w:pPr>
              <w:spacing w:after="0" w:line="240" w:lineRule="auto"/>
              <w:jc w:val="right"/>
              <w:rPr>
                <w:rFonts w:ascii="Times New Roman" w:eastAsia="Times New Roman" w:hAnsi="Times New Roman"/>
                <w:color w:val="000000"/>
                <w:lang w:eastAsia="bg-BG"/>
              </w:rPr>
            </w:pPr>
            <w:r w:rsidRPr="000B59BB">
              <w:rPr>
                <w:rFonts w:ascii="Times New Roman" w:eastAsia="Times New Roman" w:hAnsi="Times New Roman"/>
                <w:color w:val="000000"/>
                <w:lang w:eastAsia="bg-BG"/>
              </w:rPr>
              <w:t>29</w:t>
            </w:r>
          </w:p>
        </w:tc>
        <w:tc>
          <w:tcPr>
            <w:tcW w:w="567" w:type="dxa"/>
            <w:tcBorders>
              <w:top w:val="nil"/>
              <w:left w:val="nil"/>
              <w:bottom w:val="single" w:sz="4" w:space="0" w:color="auto"/>
              <w:right w:val="single" w:sz="4" w:space="0" w:color="auto"/>
            </w:tcBorders>
            <w:shd w:val="clear" w:color="auto" w:fill="auto"/>
            <w:noWrap/>
            <w:vAlign w:val="center"/>
            <w:hideMark/>
          </w:tcPr>
          <w:p w:rsidR="000B59BB" w:rsidRPr="000B59BB" w:rsidRDefault="000B59BB" w:rsidP="000B59BB">
            <w:pPr>
              <w:spacing w:after="0" w:line="240" w:lineRule="auto"/>
              <w:jc w:val="right"/>
              <w:rPr>
                <w:rFonts w:ascii="Times New Roman" w:eastAsia="Times New Roman" w:hAnsi="Times New Roman"/>
                <w:color w:val="000000"/>
                <w:lang w:eastAsia="bg-BG"/>
              </w:rPr>
            </w:pPr>
            <w:r w:rsidRPr="000B59BB">
              <w:rPr>
                <w:rFonts w:ascii="Times New Roman" w:eastAsia="Times New Roman" w:hAnsi="Times New Roman"/>
                <w:color w:val="000000"/>
                <w:lang w:eastAsia="bg-BG"/>
              </w:rPr>
              <w:t>7</w:t>
            </w:r>
          </w:p>
        </w:tc>
        <w:tc>
          <w:tcPr>
            <w:tcW w:w="709" w:type="dxa"/>
            <w:tcBorders>
              <w:top w:val="nil"/>
              <w:left w:val="nil"/>
              <w:bottom w:val="single" w:sz="4" w:space="0" w:color="auto"/>
              <w:right w:val="single" w:sz="4" w:space="0" w:color="auto"/>
            </w:tcBorders>
            <w:shd w:val="clear" w:color="auto" w:fill="auto"/>
            <w:noWrap/>
            <w:vAlign w:val="center"/>
            <w:hideMark/>
          </w:tcPr>
          <w:p w:rsidR="000B59BB" w:rsidRPr="000B59BB" w:rsidRDefault="000B59BB" w:rsidP="000B59BB">
            <w:pPr>
              <w:spacing w:after="0" w:line="240" w:lineRule="auto"/>
              <w:jc w:val="right"/>
              <w:rPr>
                <w:rFonts w:ascii="Times New Roman" w:eastAsia="Times New Roman" w:hAnsi="Times New Roman"/>
                <w:color w:val="000000"/>
                <w:lang w:eastAsia="bg-BG"/>
              </w:rPr>
            </w:pPr>
            <w:r w:rsidRPr="000B59BB">
              <w:rPr>
                <w:rFonts w:ascii="Times New Roman" w:eastAsia="Times New Roman" w:hAnsi="Times New Roman"/>
                <w:color w:val="000000"/>
                <w:lang w:eastAsia="bg-BG"/>
              </w:rPr>
              <w:t>9</w:t>
            </w:r>
          </w:p>
        </w:tc>
        <w:tc>
          <w:tcPr>
            <w:tcW w:w="708" w:type="dxa"/>
            <w:tcBorders>
              <w:top w:val="nil"/>
              <w:left w:val="nil"/>
              <w:bottom w:val="single" w:sz="4" w:space="0" w:color="auto"/>
              <w:right w:val="single" w:sz="4" w:space="0" w:color="auto"/>
            </w:tcBorders>
            <w:shd w:val="clear" w:color="auto" w:fill="auto"/>
            <w:noWrap/>
            <w:vAlign w:val="center"/>
            <w:hideMark/>
          </w:tcPr>
          <w:p w:rsidR="000B59BB" w:rsidRPr="000B59BB" w:rsidRDefault="000B59BB" w:rsidP="000B59BB">
            <w:pPr>
              <w:spacing w:after="0" w:line="240" w:lineRule="auto"/>
              <w:jc w:val="right"/>
              <w:rPr>
                <w:rFonts w:ascii="Times New Roman" w:eastAsia="Times New Roman" w:hAnsi="Times New Roman"/>
                <w:color w:val="000000"/>
                <w:lang w:eastAsia="bg-BG"/>
              </w:rPr>
            </w:pPr>
            <w:r w:rsidRPr="000B59BB">
              <w:rPr>
                <w:rFonts w:ascii="Times New Roman" w:eastAsia="Times New Roman" w:hAnsi="Times New Roman"/>
                <w:color w:val="000000"/>
                <w:lang w:eastAsia="bg-BG"/>
              </w:rPr>
              <w:t>13</w:t>
            </w:r>
          </w:p>
        </w:tc>
      </w:tr>
      <w:tr w:rsidR="000B59BB" w:rsidRPr="000B59BB" w:rsidTr="000B59BB">
        <w:trPr>
          <w:trHeight w:val="300"/>
        </w:trPr>
        <w:tc>
          <w:tcPr>
            <w:tcW w:w="1057" w:type="dxa"/>
            <w:tcBorders>
              <w:top w:val="nil"/>
              <w:left w:val="single" w:sz="4" w:space="0" w:color="auto"/>
              <w:bottom w:val="single" w:sz="4" w:space="0" w:color="auto"/>
              <w:right w:val="single" w:sz="4" w:space="0" w:color="auto"/>
            </w:tcBorders>
            <w:shd w:val="clear" w:color="auto" w:fill="FABF8F"/>
            <w:noWrap/>
            <w:vAlign w:val="bottom"/>
            <w:hideMark/>
          </w:tcPr>
          <w:p w:rsidR="000B59BB" w:rsidRPr="000B59BB" w:rsidRDefault="000B59BB" w:rsidP="000B59BB">
            <w:pPr>
              <w:spacing w:after="0" w:line="240" w:lineRule="auto"/>
              <w:rPr>
                <w:rFonts w:ascii="Times New Roman" w:eastAsia="Times New Roman" w:hAnsi="Times New Roman"/>
                <w:color w:val="000000"/>
                <w:lang w:eastAsia="bg-BG"/>
              </w:rPr>
            </w:pPr>
            <w:r w:rsidRPr="000B59BB">
              <w:rPr>
                <w:rFonts w:ascii="Times New Roman" w:eastAsia="Times New Roman" w:hAnsi="Times New Roman"/>
                <w:color w:val="000000"/>
                <w:lang w:eastAsia="bg-BG"/>
              </w:rPr>
              <w:t>Троян</w:t>
            </w:r>
          </w:p>
        </w:tc>
        <w:tc>
          <w:tcPr>
            <w:tcW w:w="959" w:type="dxa"/>
            <w:tcBorders>
              <w:top w:val="nil"/>
              <w:left w:val="nil"/>
              <w:bottom w:val="single" w:sz="4" w:space="0" w:color="auto"/>
              <w:right w:val="single" w:sz="4" w:space="0" w:color="auto"/>
            </w:tcBorders>
            <w:shd w:val="clear" w:color="auto" w:fill="auto"/>
            <w:noWrap/>
            <w:vAlign w:val="bottom"/>
            <w:hideMark/>
          </w:tcPr>
          <w:p w:rsidR="000B59BB" w:rsidRPr="000B59BB" w:rsidRDefault="000B59BB" w:rsidP="000B59BB">
            <w:pPr>
              <w:spacing w:after="0" w:line="240" w:lineRule="auto"/>
              <w:jc w:val="right"/>
              <w:rPr>
                <w:rFonts w:ascii="Times New Roman" w:eastAsia="Times New Roman" w:hAnsi="Times New Roman"/>
                <w:color w:val="000000"/>
                <w:lang w:eastAsia="bg-BG"/>
              </w:rPr>
            </w:pPr>
            <w:r w:rsidRPr="000B59BB">
              <w:rPr>
                <w:rFonts w:ascii="Times New Roman" w:eastAsia="Times New Roman" w:hAnsi="Times New Roman"/>
                <w:color w:val="000000"/>
                <w:lang w:eastAsia="bg-BG"/>
              </w:rPr>
              <w:t>136</w:t>
            </w:r>
          </w:p>
        </w:tc>
        <w:tc>
          <w:tcPr>
            <w:tcW w:w="1180" w:type="dxa"/>
            <w:tcBorders>
              <w:top w:val="nil"/>
              <w:left w:val="nil"/>
              <w:bottom w:val="single" w:sz="4" w:space="0" w:color="auto"/>
              <w:right w:val="single" w:sz="4" w:space="0" w:color="auto"/>
            </w:tcBorders>
            <w:shd w:val="clear" w:color="auto" w:fill="auto"/>
            <w:noWrap/>
            <w:vAlign w:val="bottom"/>
            <w:hideMark/>
          </w:tcPr>
          <w:p w:rsidR="000B59BB" w:rsidRPr="000B59BB" w:rsidRDefault="000B59BB" w:rsidP="000B59BB">
            <w:pPr>
              <w:spacing w:after="0" w:line="240" w:lineRule="auto"/>
              <w:jc w:val="right"/>
              <w:rPr>
                <w:rFonts w:ascii="Times New Roman" w:eastAsia="Times New Roman" w:hAnsi="Times New Roman"/>
                <w:color w:val="000000"/>
                <w:lang w:eastAsia="bg-BG"/>
              </w:rPr>
            </w:pPr>
            <w:r w:rsidRPr="000B59BB">
              <w:rPr>
                <w:rFonts w:ascii="Times New Roman" w:eastAsia="Times New Roman" w:hAnsi="Times New Roman"/>
                <w:color w:val="000000"/>
                <w:lang w:eastAsia="bg-BG"/>
              </w:rPr>
              <w:t>71</w:t>
            </w:r>
          </w:p>
        </w:tc>
        <w:tc>
          <w:tcPr>
            <w:tcW w:w="1694" w:type="dxa"/>
            <w:tcBorders>
              <w:top w:val="nil"/>
              <w:left w:val="nil"/>
              <w:bottom w:val="single" w:sz="4" w:space="0" w:color="auto"/>
              <w:right w:val="single" w:sz="4" w:space="0" w:color="auto"/>
            </w:tcBorders>
            <w:shd w:val="clear" w:color="auto" w:fill="auto"/>
            <w:noWrap/>
            <w:vAlign w:val="center"/>
            <w:hideMark/>
          </w:tcPr>
          <w:p w:rsidR="000B59BB" w:rsidRPr="000B59BB" w:rsidRDefault="000B59BB" w:rsidP="000B59BB">
            <w:pPr>
              <w:spacing w:after="0" w:line="240" w:lineRule="auto"/>
              <w:jc w:val="right"/>
              <w:rPr>
                <w:rFonts w:ascii="Times New Roman" w:eastAsia="Times New Roman" w:hAnsi="Times New Roman"/>
                <w:color w:val="000000"/>
                <w:lang w:eastAsia="bg-BG"/>
              </w:rPr>
            </w:pPr>
            <w:r w:rsidRPr="000B59BB">
              <w:rPr>
                <w:rFonts w:ascii="Times New Roman" w:eastAsia="Times New Roman" w:hAnsi="Times New Roman"/>
                <w:color w:val="000000"/>
                <w:lang w:eastAsia="bg-BG"/>
              </w:rPr>
              <w:t>107 661 214 лв.</w:t>
            </w:r>
          </w:p>
        </w:tc>
        <w:tc>
          <w:tcPr>
            <w:tcW w:w="1701" w:type="dxa"/>
            <w:tcBorders>
              <w:top w:val="nil"/>
              <w:left w:val="nil"/>
              <w:bottom w:val="single" w:sz="4" w:space="0" w:color="auto"/>
              <w:right w:val="single" w:sz="4" w:space="0" w:color="auto"/>
            </w:tcBorders>
            <w:shd w:val="clear" w:color="auto" w:fill="auto"/>
            <w:noWrap/>
            <w:vAlign w:val="center"/>
            <w:hideMark/>
          </w:tcPr>
          <w:p w:rsidR="000B59BB" w:rsidRPr="000B59BB" w:rsidRDefault="000B59BB" w:rsidP="000B59BB">
            <w:pPr>
              <w:spacing w:after="0" w:line="240" w:lineRule="auto"/>
              <w:jc w:val="right"/>
              <w:rPr>
                <w:rFonts w:ascii="Times New Roman" w:eastAsia="Times New Roman" w:hAnsi="Times New Roman"/>
                <w:color w:val="000000"/>
                <w:lang w:eastAsia="bg-BG"/>
              </w:rPr>
            </w:pPr>
            <w:r w:rsidRPr="000B59BB">
              <w:rPr>
                <w:rFonts w:ascii="Times New Roman" w:eastAsia="Times New Roman" w:hAnsi="Times New Roman"/>
                <w:color w:val="000000"/>
                <w:lang w:eastAsia="bg-BG"/>
              </w:rPr>
              <w:t>67 886 826 лв.</w:t>
            </w:r>
          </w:p>
        </w:tc>
        <w:tc>
          <w:tcPr>
            <w:tcW w:w="567" w:type="dxa"/>
            <w:tcBorders>
              <w:top w:val="nil"/>
              <w:left w:val="nil"/>
              <w:bottom w:val="single" w:sz="4" w:space="0" w:color="auto"/>
              <w:right w:val="single" w:sz="4" w:space="0" w:color="auto"/>
            </w:tcBorders>
            <w:shd w:val="clear" w:color="auto" w:fill="auto"/>
            <w:noWrap/>
            <w:vAlign w:val="bottom"/>
            <w:hideMark/>
          </w:tcPr>
          <w:p w:rsidR="000B59BB" w:rsidRPr="000B59BB" w:rsidRDefault="000B59BB" w:rsidP="000B59BB">
            <w:pPr>
              <w:spacing w:after="0" w:line="240" w:lineRule="auto"/>
              <w:jc w:val="right"/>
              <w:rPr>
                <w:rFonts w:ascii="Times New Roman" w:eastAsia="Times New Roman" w:hAnsi="Times New Roman"/>
                <w:color w:val="000000"/>
                <w:lang w:eastAsia="bg-BG"/>
              </w:rPr>
            </w:pPr>
            <w:r w:rsidRPr="000B59BB">
              <w:rPr>
                <w:rFonts w:ascii="Times New Roman" w:eastAsia="Times New Roman" w:hAnsi="Times New Roman"/>
                <w:color w:val="000000"/>
                <w:lang w:eastAsia="bg-BG"/>
              </w:rPr>
              <w:t>45</w:t>
            </w:r>
          </w:p>
        </w:tc>
        <w:tc>
          <w:tcPr>
            <w:tcW w:w="567" w:type="dxa"/>
            <w:tcBorders>
              <w:top w:val="nil"/>
              <w:left w:val="nil"/>
              <w:bottom w:val="single" w:sz="4" w:space="0" w:color="auto"/>
              <w:right w:val="single" w:sz="4" w:space="0" w:color="auto"/>
            </w:tcBorders>
            <w:shd w:val="clear" w:color="auto" w:fill="auto"/>
            <w:noWrap/>
            <w:vAlign w:val="bottom"/>
            <w:hideMark/>
          </w:tcPr>
          <w:p w:rsidR="000B59BB" w:rsidRPr="000B59BB" w:rsidRDefault="000B59BB" w:rsidP="000B59BB">
            <w:pPr>
              <w:spacing w:after="0" w:line="240" w:lineRule="auto"/>
              <w:jc w:val="right"/>
              <w:rPr>
                <w:rFonts w:ascii="Times New Roman" w:eastAsia="Times New Roman" w:hAnsi="Times New Roman"/>
                <w:color w:val="000000"/>
                <w:lang w:eastAsia="bg-BG"/>
              </w:rPr>
            </w:pPr>
            <w:r w:rsidRPr="000B59BB">
              <w:rPr>
                <w:rFonts w:ascii="Times New Roman" w:eastAsia="Times New Roman" w:hAnsi="Times New Roman"/>
                <w:color w:val="000000"/>
                <w:lang w:eastAsia="bg-BG"/>
              </w:rPr>
              <w:t>16</w:t>
            </w:r>
          </w:p>
        </w:tc>
        <w:tc>
          <w:tcPr>
            <w:tcW w:w="709" w:type="dxa"/>
            <w:tcBorders>
              <w:top w:val="nil"/>
              <w:left w:val="nil"/>
              <w:bottom w:val="single" w:sz="4" w:space="0" w:color="auto"/>
              <w:right w:val="single" w:sz="4" w:space="0" w:color="auto"/>
            </w:tcBorders>
            <w:shd w:val="clear" w:color="auto" w:fill="auto"/>
            <w:noWrap/>
            <w:vAlign w:val="bottom"/>
            <w:hideMark/>
          </w:tcPr>
          <w:p w:rsidR="000B59BB" w:rsidRPr="000B59BB" w:rsidRDefault="000B59BB" w:rsidP="000B59BB">
            <w:pPr>
              <w:spacing w:after="0" w:line="240" w:lineRule="auto"/>
              <w:jc w:val="right"/>
              <w:rPr>
                <w:rFonts w:ascii="Times New Roman" w:eastAsia="Times New Roman" w:hAnsi="Times New Roman"/>
                <w:color w:val="000000"/>
                <w:lang w:eastAsia="bg-BG"/>
              </w:rPr>
            </w:pPr>
            <w:r w:rsidRPr="000B59BB">
              <w:rPr>
                <w:rFonts w:ascii="Times New Roman" w:eastAsia="Times New Roman" w:hAnsi="Times New Roman"/>
                <w:color w:val="000000"/>
                <w:lang w:eastAsia="bg-BG"/>
              </w:rPr>
              <w:t>25</w:t>
            </w:r>
          </w:p>
        </w:tc>
        <w:tc>
          <w:tcPr>
            <w:tcW w:w="708" w:type="dxa"/>
            <w:tcBorders>
              <w:top w:val="nil"/>
              <w:left w:val="nil"/>
              <w:bottom w:val="single" w:sz="4" w:space="0" w:color="auto"/>
              <w:right w:val="single" w:sz="4" w:space="0" w:color="auto"/>
            </w:tcBorders>
            <w:shd w:val="clear" w:color="auto" w:fill="auto"/>
            <w:noWrap/>
            <w:vAlign w:val="bottom"/>
            <w:hideMark/>
          </w:tcPr>
          <w:p w:rsidR="000B59BB" w:rsidRPr="000B59BB" w:rsidRDefault="000B59BB" w:rsidP="000B59BB">
            <w:pPr>
              <w:spacing w:after="0" w:line="240" w:lineRule="auto"/>
              <w:jc w:val="right"/>
              <w:rPr>
                <w:rFonts w:ascii="Times New Roman" w:eastAsia="Times New Roman" w:hAnsi="Times New Roman"/>
                <w:color w:val="000000"/>
                <w:lang w:eastAsia="bg-BG"/>
              </w:rPr>
            </w:pPr>
            <w:r w:rsidRPr="000B59BB">
              <w:rPr>
                <w:rFonts w:ascii="Times New Roman" w:eastAsia="Times New Roman" w:hAnsi="Times New Roman"/>
                <w:color w:val="000000"/>
                <w:lang w:eastAsia="bg-BG"/>
              </w:rPr>
              <w:t>50</w:t>
            </w:r>
          </w:p>
        </w:tc>
      </w:tr>
      <w:tr w:rsidR="000B59BB" w:rsidRPr="000B59BB" w:rsidTr="000B59BB">
        <w:trPr>
          <w:trHeight w:val="300"/>
        </w:trPr>
        <w:tc>
          <w:tcPr>
            <w:tcW w:w="1057" w:type="dxa"/>
            <w:tcBorders>
              <w:top w:val="nil"/>
              <w:left w:val="single" w:sz="4" w:space="0" w:color="auto"/>
              <w:bottom w:val="single" w:sz="4" w:space="0" w:color="auto"/>
              <w:right w:val="single" w:sz="4" w:space="0" w:color="auto"/>
            </w:tcBorders>
            <w:shd w:val="clear" w:color="auto" w:fill="FABF8F"/>
            <w:noWrap/>
            <w:vAlign w:val="bottom"/>
            <w:hideMark/>
          </w:tcPr>
          <w:p w:rsidR="000B59BB" w:rsidRPr="000B59BB" w:rsidRDefault="000B59BB" w:rsidP="000B59BB">
            <w:pPr>
              <w:spacing w:after="0" w:line="240" w:lineRule="auto"/>
              <w:rPr>
                <w:rFonts w:ascii="Times New Roman" w:eastAsia="Times New Roman" w:hAnsi="Times New Roman"/>
                <w:color w:val="000000"/>
                <w:lang w:eastAsia="bg-BG"/>
              </w:rPr>
            </w:pPr>
            <w:r w:rsidRPr="000B59BB">
              <w:rPr>
                <w:rFonts w:ascii="Times New Roman" w:eastAsia="Times New Roman" w:hAnsi="Times New Roman"/>
                <w:color w:val="000000"/>
                <w:lang w:eastAsia="bg-BG"/>
              </w:rPr>
              <w:t>Тетевен</w:t>
            </w:r>
          </w:p>
        </w:tc>
        <w:tc>
          <w:tcPr>
            <w:tcW w:w="959" w:type="dxa"/>
            <w:tcBorders>
              <w:top w:val="nil"/>
              <w:left w:val="nil"/>
              <w:bottom w:val="single" w:sz="4" w:space="0" w:color="auto"/>
              <w:right w:val="single" w:sz="4" w:space="0" w:color="auto"/>
            </w:tcBorders>
            <w:shd w:val="clear" w:color="auto" w:fill="auto"/>
            <w:noWrap/>
            <w:vAlign w:val="bottom"/>
            <w:hideMark/>
          </w:tcPr>
          <w:p w:rsidR="000B59BB" w:rsidRPr="000B59BB" w:rsidRDefault="000B59BB" w:rsidP="000B59BB">
            <w:pPr>
              <w:spacing w:after="0" w:line="240" w:lineRule="auto"/>
              <w:jc w:val="right"/>
              <w:rPr>
                <w:rFonts w:ascii="Times New Roman" w:eastAsia="Times New Roman" w:hAnsi="Times New Roman"/>
                <w:color w:val="000000"/>
                <w:lang w:eastAsia="bg-BG"/>
              </w:rPr>
            </w:pPr>
            <w:r w:rsidRPr="000B59BB">
              <w:rPr>
                <w:rFonts w:ascii="Times New Roman" w:eastAsia="Times New Roman" w:hAnsi="Times New Roman"/>
                <w:color w:val="000000"/>
                <w:lang w:eastAsia="bg-BG"/>
              </w:rPr>
              <w:t>75</w:t>
            </w:r>
          </w:p>
        </w:tc>
        <w:tc>
          <w:tcPr>
            <w:tcW w:w="1180" w:type="dxa"/>
            <w:tcBorders>
              <w:top w:val="nil"/>
              <w:left w:val="nil"/>
              <w:bottom w:val="single" w:sz="4" w:space="0" w:color="auto"/>
              <w:right w:val="single" w:sz="4" w:space="0" w:color="auto"/>
            </w:tcBorders>
            <w:shd w:val="clear" w:color="auto" w:fill="auto"/>
            <w:noWrap/>
            <w:vAlign w:val="bottom"/>
            <w:hideMark/>
          </w:tcPr>
          <w:p w:rsidR="000B59BB" w:rsidRPr="000B59BB" w:rsidRDefault="000B59BB" w:rsidP="000B59BB">
            <w:pPr>
              <w:spacing w:after="0" w:line="240" w:lineRule="auto"/>
              <w:jc w:val="right"/>
              <w:rPr>
                <w:rFonts w:ascii="Times New Roman" w:eastAsia="Times New Roman" w:hAnsi="Times New Roman"/>
                <w:color w:val="000000"/>
                <w:lang w:eastAsia="bg-BG"/>
              </w:rPr>
            </w:pPr>
            <w:r w:rsidRPr="000B59BB">
              <w:rPr>
                <w:rFonts w:ascii="Times New Roman" w:eastAsia="Times New Roman" w:hAnsi="Times New Roman"/>
                <w:color w:val="000000"/>
                <w:lang w:eastAsia="bg-BG"/>
              </w:rPr>
              <w:t>15</w:t>
            </w:r>
          </w:p>
        </w:tc>
        <w:tc>
          <w:tcPr>
            <w:tcW w:w="1694" w:type="dxa"/>
            <w:tcBorders>
              <w:top w:val="nil"/>
              <w:left w:val="nil"/>
              <w:bottom w:val="single" w:sz="4" w:space="0" w:color="auto"/>
              <w:right w:val="single" w:sz="4" w:space="0" w:color="auto"/>
            </w:tcBorders>
            <w:shd w:val="clear" w:color="auto" w:fill="auto"/>
            <w:noWrap/>
            <w:vAlign w:val="center"/>
            <w:hideMark/>
          </w:tcPr>
          <w:p w:rsidR="000B59BB" w:rsidRPr="000B59BB" w:rsidRDefault="000B59BB" w:rsidP="000B59BB">
            <w:pPr>
              <w:spacing w:after="0" w:line="240" w:lineRule="auto"/>
              <w:jc w:val="right"/>
              <w:rPr>
                <w:rFonts w:ascii="Times New Roman" w:eastAsia="Times New Roman" w:hAnsi="Times New Roman"/>
                <w:color w:val="000000"/>
                <w:lang w:eastAsia="bg-BG"/>
              </w:rPr>
            </w:pPr>
            <w:r w:rsidRPr="000B59BB">
              <w:rPr>
                <w:rFonts w:ascii="Times New Roman" w:eastAsia="Times New Roman" w:hAnsi="Times New Roman"/>
                <w:color w:val="000000"/>
                <w:lang w:eastAsia="bg-BG"/>
              </w:rPr>
              <w:t>58 996 809 лв.</w:t>
            </w:r>
          </w:p>
        </w:tc>
        <w:tc>
          <w:tcPr>
            <w:tcW w:w="1701" w:type="dxa"/>
            <w:tcBorders>
              <w:top w:val="nil"/>
              <w:left w:val="nil"/>
              <w:bottom w:val="single" w:sz="4" w:space="0" w:color="auto"/>
              <w:right w:val="single" w:sz="4" w:space="0" w:color="auto"/>
            </w:tcBorders>
            <w:shd w:val="clear" w:color="auto" w:fill="auto"/>
            <w:noWrap/>
            <w:vAlign w:val="center"/>
            <w:hideMark/>
          </w:tcPr>
          <w:p w:rsidR="000B59BB" w:rsidRPr="000B59BB" w:rsidRDefault="000B59BB" w:rsidP="000B59BB">
            <w:pPr>
              <w:spacing w:after="0" w:line="240" w:lineRule="auto"/>
              <w:jc w:val="right"/>
              <w:rPr>
                <w:rFonts w:ascii="Times New Roman" w:eastAsia="Times New Roman" w:hAnsi="Times New Roman"/>
                <w:color w:val="000000"/>
                <w:lang w:eastAsia="bg-BG"/>
              </w:rPr>
            </w:pPr>
            <w:r w:rsidRPr="000B59BB">
              <w:rPr>
                <w:rFonts w:ascii="Times New Roman" w:eastAsia="Times New Roman" w:hAnsi="Times New Roman"/>
                <w:color w:val="000000"/>
                <w:lang w:eastAsia="bg-BG"/>
              </w:rPr>
              <w:t>26 234 300 лв.</w:t>
            </w:r>
          </w:p>
        </w:tc>
        <w:tc>
          <w:tcPr>
            <w:tcW w:w="567" w:type="dxa"/>
            <w:tcBorders>
              <w:top w:val="nil"/>
              <w:left w:val="nil"/>
              <w:bottom w:val="single" w:sz="4" w:space="0" w:color="auto"/>
              <w:right w:val="single" w:sz="4" w:space="0" w:color="auto"/>
            </w:tcBorders>
            <w:shd w:val="clear" w:color="auto" w:fill="auto"/>
            <w:noWrap/>
            <w:vAlign w:val="bottom"/>
            <w:hideMark/>
          </w:tcPr>
          <w:p w:rsidR="000B59BB" w:rsidRPr="000B59BB" w:rsidRDefault="000B59BB" w:rsidP="000B59BB">
            <w:pPr>
              <w:spacing w:after="0" w:line="240" w:lineRule="auto"/>
              <w:jc w:val="right"/>
              <w:rPr>
                <w:rFonts w:ascii="Times New Roman" w:eastAsia="Times New Roman" w:hAnsi="Times New Roman"/>
                <w:color w:val="000000"/>
                <w:lang w:eastAsia="bg-BG"/>
              </w:rPr>
            </w:pPr>
            <w:r w:rsidRPr="000B59BB">
              <w:rPr>
                <w:rFonts w:ascii="Times New Roman" w:eastAsia="Times New Roman" w:hAnsi="Times New Roman"/>
                <w:color w:val="000000"/>
                <w:lang w:eastAsia="bg-BG"/>
              </w:rPr>
              <w:t>22</w:t>
            </w:r>
          </w:p>
        </w:tc>
        <w:tc>
          <w:tcPr>
            <w:tcW w:w="567" w:type="dxa"/>
            <w:tcBorders>
              <w:top w:val="nil"/>
              <w:left w:val="nil"/>
              <w:bottom w:val="single" w:sz="4" w:space="0" w:color="auto"/>
              <w:right w:val="single" w:sz="4" w:space="0" w:color="auto"/>
            </w:tcBorders>
            <w:shd w:val="clear" w:color="auto" w:fill="auto"/>
            <w:noWrap/>
            <w:vAlign w:val="bottom"/>
            <w:hideMark/>
          </w:tcPr>
          <w:p w:rsidR="000B59BB" w:rsidRPr="000B59BB" w:rsidRDefault="000B59BB" w:rsidP="000B59BB">
            <w:pPr>
              <w:spacing w:after="0" w:line="240" w:lineRule="auto"/>
              <w:jc w:val="right"/>
              <w:rPr>
                <w:rFonts w:ascii="Times New Roman" w:eastAsia="Times New Roman" w:hAnsi="Times New Roman"/>
                <w:color w:val="000000"/>
                <w:lang w:eastAsia="bg-BG"/>
              </w:rPr>
            </w:pPr>
            <w:r w:rsidRPr="000B59BB">
              <w:rPr>
                <w:rFonts w:ascii="Times New Roman" w:eastAsia="Times New Roman" w:hAnsi="Times New Roman"/>
                <w:color w:val="000000"/>
                <w:lang w:eastAsia="bg-BG"/>
              </w:rPr>
              <w:t>4</w:t>
            </w:r>
          </w:p>
        </w:tc>
        <w:tc>
          <w:tcPr>
            <w:tcW w:w="709" w:type="dxa"/>
            <w:tcBorders>
              <w:top w:val="nil"/>
              <w:left w:val="nil"/>
              <w:bottom w:val="single" w:sz="4" w:space="0" w:color="auto"/>
              <w:right w:val="single" w:sz="4" w:space="0" w:color="auto"/>
            </w:tcBorders>
            <w:shd w:val="clear" w:color="auto" w:fill="auto"/>
            <w:noWrap/>
            <w:vAlign w:val="bottom"/>
            <w:hideMark/>
          </w:tcPr>
          <w:p w:rsidR="000B59BB" w:rsidRPr="000B59BB" w:rsidRDefault="000B59BB" w:rsidP="000B59BB">
            <w:pPr>
              <w:spacing w:after="0" w:line="240" w:lineRule="auto"/>
              <w:jc w:val="right"/>
              <w:rPr>
                <w:rFonts w:ascii="Times New Roman" w:eastAsia="Times New Roman" w:hAnsi="Times New Roman"/>
                <w:color w:val="000000"/>
                <w:lang w:eastAsia="bg-BG"/>
              </w:rPr>
            </w:pPr>
            <w:r w:rsidRPr="000B59BB">
              <w:rPr>
                <w:rFonts w:ascii="Times New Roman" w:eastAsia="Times New Roman" w:hAnsi="Times New Roman"/>
                <w:color w:val="000000"/>
                <w:lang w:eastAsia="bg-BG"/>
              </w:rPr>
              <w:t>38</w:t>
            </w:r>
          </w:p>
        </w:tc>
        <w:tc>
          <w:tcPr>
            <w:tcW w:w="708" w:type="dxa"/>
            <w:tcBorders>
              <w:top w:val="nil"/>
              <w:left w:val="nil"/>
              <w:bottom w:val="single" w:sz="4" w:space="0" w:color="auto"/>
              <w:right w:val="single" w:sz="4" w:space="0" w:color="auto"/>
            </w:tcBorders>
            <w:shd w:val="clear" w:color="auto" w:fill="auto"/>
            <w:noWrap/>
            <w:vAlign w:val="bottom"/>
            <w:hideMark/>
          </w:tcPr>
          <w:p w:rsidR="000B59BB" w:rsidRPr="000B59BB" w:rsidRDefault="000B59BB" w:rsidP="000B59BB">
            <w:pPr>
              <w:spacing w:after="0" w:line="240" w:lineRule="auto"/>
              <w:jc w:val="right"/>
              <w:rPr>
                <w:rFonts w:ascii="Times New Roman" w:eastAsia="Times New Roman" w:hAnsi="Times New Roman"/>
                <w:color w:val="000000"/>
                <w:lang w:eastAsia="bg-BG"/>
              </w:rPr>
            </w:pPr>
            <w:r w:rsidRPr="000B59BB">
              <w:rPr>
                <w:rFonts w:ascii="Times New Roman" w:eastAsia="Times New Roman" w:hAnsi="Times New Roman"/>
                <w:color w:val="000000"/>
                <w:lang w:eastAsia="bg-BG"/>
              </w:rPr>
              <w:t>11</w:t>
            </w:r>
          </w:p>
        </w:tc>
      </w:tr>
      <w:tr w:rsidR="000B59BB" w:rsidRPr="000B59BB" w:rsidTr="000B59BB">
        <w:trPr>
          <w:trHeight w:val="300"/>
        </w:trPr>
        <w:tc>
          <w:tcPr>
            <w:tcW w:w="1057" w:type="dxa"/>
            <w:tcBorders>
              <w:top w:val="nil"/>
              <w:left w:val="single" w:sz="4" w:space="0" w:color="auto"/>
              <w:bottom w:val="single" w:sz="4" w:space="0" w:color="auto"/>
              <w:right w:val="single" w:sz="4" w:space="0" w:color="auto"/>
            </w:tcBorders>
            <w:shd w:val="clear" w:color="auto" w:fill="FABF8F"/>
            <w:noWrap/>
            <w:vAlign w:val="bottom"/>
            <w:hideMark/>
          </w:tcPr>
          <w:p w:rsidR="000B59BB" w:rsidRPr="000B59BB" w:rsidRDefault="000B59BB" w:rsidP="000B59BB">
            <w:pPr>
              <w:spacing w:after="0" w:line="240" w:lineRule="auto"/>
              <w:rPr>
                <w:rFonts w:ascii="Times New Roman" w:eastAsia="Times New Roman" w:hAnsi="Times New Roman"/>
                <w:color w:val="000000"/>
                <w:lang w:eastAsia="bg-BG"/>
              </w:rPr>
            </w:pPr>
            <w:r w:rsidRPr="000B59BB">
              <w:rPr>
                <w:rFonts w:ascii="Times New Roman" w:eastAsia="Times New Roman" w:hAnsi="Times New Roman"/>
                <w:color w:val="000000"/>
                <w:lang w:eastAsia="bg-BG"/>
              </w:rPr>
              <w:t>Ябланица</w:t>
            </w:r>
          </w:p>
        </w:tc>
        <w:tc>
          <w:tcPr>
            <w:tcW w:w="959" w:type="dxa"/>
            <w:tcBorders>
              <w:top w:val="nil"/>
              <w:left w:val="nil"/>
              <w:bottom w:val="single" w:sz="4" w:space="0" w:color="auto"/>
              <w:right w:val="single" w:sz="4" w:space="0" w:color="auto"/>
            </w:tcBorders>
            <w:shd w:val="clear" w:color="auto" w:fill="auto"/>
            <w:noWrap/>
            <w:vAlign w:val="bottom"/>
            <w:hideMark/>
          </w:tcPr>
          <w:p w:rsidR="000B59BB" w:rsidRPr="000B59BB" w:rsidRDefault="000B59BB" w:rsidP="000B59BB">
            <w:pPr>
              <w:spacing w:after="0" w:line="240" w:lineRule="auto"/>
              <w:jc w:val="right"/>
              <w:rPr>
                <w:rFonts w:ascii="Times New Roman" w:eastAsia="Times New Roman" w:hAnsi="Times New Roman"/>
                <w:color w:val="000000"/>
                <w:lang w:eastAsia="bg-BG"/>
              </w:rPr>
            </w:pPr>
            <w:r w:rsidRPr="000B59BB">
              <w:rPr>
                <w:rFonts w:ascii="Times New Roman" w:eastAsia="Times New Roman" w:hAnsi="Times New Roman"/>
                <w:color w:val="000000"/>
                <w:lang w:eastAsia="bg-BG"/>
              </w:rPr>
              <w:t>20</w:t>
            </w:r>
          </w:p>
        </w:tc>
        <w:tc>
          <w:tcPr>
            <w:tcW w:w="1180" w:type="dxa"/>
            <w:tcBorders>
              <w:top w:val="nil"/>
              <w:left w:val="nil"/>
              <w:bottom w:val="single" w:sz="4" w:space="0" w:color="auto"/>
              <w:right w:val="single" w:sz="4" w:space="0" w:color="auto"/>
            </w:tcBorders>
            <w:shd w:val="clear" w:color="auto" w:fill="auto"/>
            <w:noWrap/>
            <w:vAlign w:val="bottom"/>
            <w:hideMark/>
          </w:tcPr>
          <w:p w:rsidR="000B59BB" w:rsidRPr="000B59BB" w:rsidRDefault="000B59BB" w:rsidP="000B59BB">
            <w:pPr>
              <w:spacing w:after="0" w:line="240" w:lineRule="auto"/>
              <w:jc w:val="right"/>
              <w:rPr>
                <w:rFonts w:ascii="Times New Roman" w:eastAsia="Times New Roman" w:hAnsi="Times New Roman"/>
                <w:color w:val="000000"/>
                <w:lang w:eastAsia="bg-BG"/>
              </w:rPr>
            </w:pPr>
            <w:r w:rsidRPr="000B59BB">
              <w:rPr>
                <w:rFonts w:ascii="Times New Roman" w:eastAsia="Times New Roman" w:hAnsi="Times New Roman"/>
                <w:color w:val="000000"/>
                <w:lang w:eastAsia="bg-BG"/>
              </w:rPr>
              <w:t>10</w:t>
            </w:r>
          </w:p>
        </w:tc>
        <w:tc>
          <w:tcPr>
            <w:tcW w:w="1694" w:type="dxa"/>
            <w:tcBorders>
              <w:top w:val="nil"/>
              <w:left w:val="nil"/>
              <w:bottom w:val="single" w:sz="4" w:space="0" w:color="auto"/>
              <w:right w:val="single" w:sz="4" w:space="0" w:color="auto"/>
            </w:tcBorders>
            <w:shd w:val="clear" w:color="auto" w:fill="auto"/>
            <w:noWrap/>
            <w:vAlign w:val="center"/>
            <w:hideMark/>
          </w:tcPr>
          <w:p w:rsidR="000B59BB" w:rsidRPr="000B59BB" w:rsidRDefault="000B59BB" w:rsidP="000B59BB">
            <w:pPr>
              <w:spacing w:after="0" w:line="240" w:lineRule="auto"/>
              <w:jc w:val="right"/>
              <w:rPr>
                <w:rFonts w:ascii="Times New Roman" w:eastAsia="Times New Roman" w:hAnsi="Times New Roman"/>
                <w:color w:val="000000"/>
                <w:lang w:eastAsia="bg-BG"/>
              </w:rPr>
            </w:pPr>
            <w:r w:rsidRPr="000B59BB">
              <w:rPr>
                <w:rFonts w:ascii="Times New Roman" w:eastAsia="Times New Roman" w:hAnsi="Times New Roman"/>
                <w:color w:val="000000"/>
                <w:lang w:eastAsia="bg-BG"/>
              </w:rPr>
              <w:t>12 268 034 лв.</w:t>
            </w:r>
          </w:p>
        </w:tc>
        <w:tc>
          <w:tcPr>
            <w:tcW w:w="1701" w:type="dxa"/>
            <w:tcBorders>
              <w:top w:val="nil"/>
              <w:left w:val="nil"/>
              <w:bottom w:val="single" w:sz="4" w:space="0" w:color="auto"/>
              <w:right w:val="single" w:sz="4" w:space="0" w:color="auto"/>
            </w:tcBorders>
            <w:shd w:val="clear" w:color="auto" w:fill="auto"/>
            <w:noWrap/>
            <w:vAlign w:val="center"/>
            <w:hideMark/>
          </w:tcPr>
          <w:p w:rsidR="000B59BB" w:rsidRPr="000B59BB" w:rsidRDefault="000B59BB" w:rsidP="000B59BB">
            <w:pPr>
              <w:spacing w:after="0" w:line="240" w:lineRule="auto"/>
              <w:jc w:val="right"/>
              <w:rPr>
                <w:rFonts w:ascii="Times New Roman" w:eastAsia="Times New Roman" w:hAnsi="Times New Roman"/>
                <w:color w:val="000000"/>
                <w:lang w:eastAsia="bg-BG"/>
              </w:rPr>
            </w:pPr>
            <w:r w:rsidRPr="000B59BB">
              <w:rPr>
                <w:rFonts w:ascii="Times New Roman" w:eastAsia="Times New Roman" w:hAnsi="Times New Roman"/>
                <w:color w:val="000000"/>
                <w:lang w:eastAsia="bg-BG"/>
              </w:rPr>
              <w:t>10 735 807 лв.</w:t>
            </w:r>
          </w:p>
        </w:tc>
        <w:tc>
          <w:tcPr>
            <w:tcW w:w="567" w:type="dxa"/>
            <w:tcBorders>
              <w:top w:val="nil"/>
              <w:left w:val="nil"/>
              <w:bottom w:val="single" w:sz="4" w:space="0" w:color="auto"/>
              <w:right w:val="single" w:sz="4" w:space="0" w:color="auto"/>
            </w:tcBorders>
            <w:shd w:val="clear" w:color="auto" w:fill="auto"/>
            <w:noWrap/>
            <w:vAlign w:val="bottom"/>
            <w:hideMark/>
          </w:tcPr>
          <w:p w:rsidR="000B59BB" w:rsidRPr="000B59BB" w:rsidRDefault="000B59BB" w:rsidP="000B59BB">
            <w:pPr>
              <w:spacing w:after="0" w:line="240" w:lineRule="auto"/>
              <w:jc w:val="right"/>
              <w:rPr>
                <w:rFonts w:ascii="Times New Roman" w:eastAsia="Times New Roman" w:hAnsi="Times New Roman"/>
                <w:color w:val="000000"/>
                <w:lang w:eastAsia="bg-BG"/>
              </w:rPr>
            </w:pPr>
            <w:r w:rsidRPr="000B59BB">
              <w:rPr>
                <w:rFonts w:ascii="Times New Roman" w:eastAsia="Times New Roman" w:hAnsi="Times New Roman"/>
                <w:color w:val="000000"/>
                <w:lang w:eastAsia="bg-BG"/>
              </w:rPr>
              <w:t>2</w:t>
            </w:r>
          </w:p>
        </w:tc>
        <w:tc>
          <w:tcPr>
            <w:tcW w:w="567" w:type="dxa"/>
            <w:tcBorders>
              <w:top w:val="nil"/>
              <w:left w:val="nil"/>
              <w:bottom w:val="single" w:sz="4" w:space="0" w:color="auto"/>
              <w:right w:val="single" w:sz="4" w:space="0" w:color="auto"/>
            </w:tcBorders>
            <w:shd w:val="clear" w:color="auto" w:fill="auto"/>
            <w:noWrap/>
            <w:vAlign w:val="bottom"/>
            <w:hideMark/>
          </w:tcPr>
          <w:p w:rsidR="000B59BB" w:rsidRPr="000B59BB" w:rsidRDefault="000B59BB" w:rsidP="000B59BB">
            <w:pPr>
              <w:spacing w:after="0" w:line="240" w:lineRule="auto"/>
              <w:jc w:val="right"/>
              <w:rPr>
                <w:rFonts w:ascii="Times New Roman" w:eastAsia="Times New Roman" w:hAnsi="Times New Roman"/>
                <w:color w:val="000000"/>
                <w:lang w:eastAsia="bg-BG"/>
              </w:rPr>
            </w:pPr>
            <w:r w:rsidRPr="000B59BB">
              <w:rPr>
                <w:rFonts w:ascii="Times New Roman" w:eastAsia="Times New Roman" w:hAnsi="Times New Roman"/>
                <w:color w:val="000000"/>
                <w:lang w:eastAsia="bg-BG"/>
              </w:rPr>
              <w:t>1</w:t>
            </w:r>
          </w:p>
        </w:tc>
        <w:tc>
          <w:tcPr>
            <w:tcW w:w="709" w:type="dxa"/>
            <w:tcBorders>
              <w:top w:val="nil"/>
              <w:left w:val="nil"/>
              <w:bottom w:val="single" w:sz="4" w:space="0" w:color="auto"/>
              <w:right w:val="single" w:sz="4" w:space="0" w:color="auto"/>
            </w:tcBorders>
            <w:shd w:val="clear" w:color="auto" w:fill="auto"/>
            <w:noWrap/>
            <w:vAlign w:val="bottom"/>
            <w:hideMark/>
          </w:tcPr>
          <w:p w:rsidR="000B59BB" w:rsidRPr="000B59BB" w:rsidRDefault="000B59BB" w:rsidP="000B59BB">
            <w:pPr>
              <w:spacing w:after="0" w:line="240" w:lineRule="auto"/>
              <w:jc w:val="right"/>
              <w:rPr>
                <w:rFonts w:ascii="Times New Roman" w:eastAsia="Times New Roman" w:hAnsi="Times New Roman"/>
                <w:color w:val="000000"/>
                <w:lang w:eastAsia="bg-BG"/>
              </w:rPr>
            </w:pPr>
            <w:r w:rsidRPr="000B59BB">
              <w:rPr>
                <w:rFonts w:ascii="Times New Roman" w:eastAsia="Times New Roman" w:hAnsi="Times New Roman"/>
                <w:color w:val="000000"/>
                <w:lang w:eastAsia="bg-BG"/>
              </w:rPr>
              <w:t>6</w:t>
            </w:r>
          </w:p>
        </w:tc>
        <w:tc>
          <w:tcPr>
            <w:tcW w:w="708" w:type="dxa"/>
            <w:tcBorders>
              <w:top w:val="nil"/>
              <w:left w:val="nil"/>
              <w:bottom w:val="single" w:sz="4" w:space="0" w:color="auto"/>
              <w:right w:val="single" w:sz="4" w:space="0" w:color="auto"/>
            </w:tcBorders>
            <w:shd w:val="clear" w:color="auto" w:fill="auto"/>
            <w:noWrap/>
            <w:vAlign w:val="bottom"/>
            <w:hideMark/>
          </w:tcPr>
          <w:p w:rsidR="000B59BB" w:rsidRPr="000B59BB" w:rsidRDefault="000B59BB" w:rsidP="000B59BB">
            <w:pPr>
              <w:spacing w:after="0" w:line="240" w:lineRule="auto"/>
              <w:jc w:val="right"/>
              <w:rPr>
                <w:rFonts w:ascii="Times New Roman" w:eastAsia="Times New Roman" w:hAnsi="Times New Roman"/>
                <w:color w:val="000000"/>
                <w:lang w:eastAsia="bg-BG"/>
              </w:rPr>
            </w:pPr>
            <w:r w:rsidRPr="000B59BB">
              <w:rPr>
                <w:rFonts w:ascii="Times New Roman" w:eastAsia="Times New Roman" w:hAnsi="Times New Roman"/>
                <w:color w:val="000000"/>
                <w:lang w:eastAsia="bg-BG"/>
              </w:rPr>
              <w:t>11</w:t>
            </w:r>
          </w:p>
        </w:tc>
      </w:tr>
      <w:tr w:rsidR="000B59BB" w:rsidRPr="000B59BB" w:rsidTr="000B59BB">
        <w:trPr>
          <w:trHeight w:val="300"/>
        </w:trPr>
        <w:tc>
          <w:tcPr>
            <w:tcW w:w="1057" w:type="dxa"/>
            <w:tcBorders>
              <w:top w:val="nil"/>
              <w:left w:val="single" w:sz="4" w:space="0" w:color="auto"/>
              <w:bottom w:val="single" w:sz="4" w:space="0" w:color="auto"/>
              <w:right w:val="single" w:sz="4" w:space="0" w:color="auto"/>
            </w:tcBorders>
            <w:shd w:val="clear" w:color="auto" w:fill="FABF8F"/>
            <w:noWrap/>
            <w:vAlign w:val="bottom"/>
            <w:hideMark/>
          </w:tcPr>
          <w:p w:rsidR="000B59BB" w:rsidRPr="000B59BB" w:rsidRDefault="000B59BB" w:rsidP="000B59BB">
            <w:pPr>
              <w:spacing w:after="0" w:line="240" w:lineRule="auto"/>
              <w:rPr>
                <w:rFonts w:ascii="Times New Roman" w:eastAsia="Times New Roman" w:hAnsi="Times New Roman"/>
                <w:color w:val="000000"/>
                <w:lang w:eastAsia="bg-BG"/>
              </w:rPr>
            </w:pPr>
            <w:r w:rsidRPr="000B59BB">
              <w:rPr>
                <w:rFonts w:ascii="Times New Roman" w:eastAsia="Times New Roman" w:hAnsi="Times New Roman"/>
                <w:color w:val="000000"/>
                <w:lang w:eastAsia="bg-BG"/>
              </w:rPr>
              <w:t>Угърчин</w:t>
            </w:r>
          </w:p>
        </w:tc>
        <w:tc>
          <w:tcPr>
            <w:tcW w:w="959" w:type="dxa"/>
            <w:tcBorders>
              <w:top w:val="nil"/>
              <w:left w:val="nil"/>
              <w:bottom w:val="single" w:sz="4" w:space="0" w:color="auto"/>
              <w:right w:val="single" w:sz="4" w:space="0" w:color="auto"/>
            </w:tcBorders>
            <w:shd w:val="clear" w:color="auto" w:fill="auto"/>
            <w:noWrap/>
            <w:vAlign w:val="bottom"/>
            <w:hideMark/>
          </w:tcPr>
          <w:p w:rsidR="000B59BB" w:rsidRPr="000B59BB" w:rsidRDefault="000B59BB" w:rsidP="000B59BB">
            <w:pPr>
              <w:spacing w:after="0" w:line="240" w:lineRule="auto"/>
              <w:jc w:val="right"/>
              <w:rPr>
                <w:rFonts w:ascii="Times New Roman" w:eastAsia="Times New Roman" w:hAnsi="Times New Roman"/>
                <w:color w:val="000000"/>
                <w:lang w:eastAsia="bg-BG"/>
              </w:rPr>
            </w:pPr>
            <w:r w:rsidRPr="000B59BB">
              <w:rPr>
                <w:rFonts w:ascii="Times New Roman" w:eastAsia="Times New Roman" w:hAnsi="Times New Roman"/>
                <w:color w:val="000000"/>
                <w:lang w:eastAsia="bg-BG"/>
              </w:rPr>
              <w:t>24</w:t>
            </w:r>
          </w:p>
        </w:tc>
        <w:tc>
          <w:tcPr>
            <w:tcW w:w="1180" w:type="dxa"/>
            <w:tcBorders>
              <w:top w:val="nil"/>
              <w:left w:val="nil"/>
              <w:bottom w:val="single" w:sz="4" w:space="0" w:color="auto"/>
              <w:right w:val="single" w:sz="4" w:space="0" w:color="auto"/>
            </w:tcBorders>
            <w:shd w:val="clear" w:color="auto" w:fill="auto"/>
            <w:noWrap/>
            <w:vAlign w:val="bottom"/>
            <w:hideMark/>
          </w:tcPr>
          <w:p w:rsidR="000B59BB" w:rsidRPr="000B59BB" w:rsidRDefault="000B59BB" w:rsidP="000B59BB">
            <w:pPr>
              <w:spacing w:after="0" w:line="240" w:lineRule="auto"/>
              <w:jc w:val="right"/>
              <w:rPr>
                <w:rFonts w:ascii="Times New Roman" w:eastAsia="Times New Roman" w:hAnsi="Times New Roman"/>
                <w:color w:val="000000"/>
                <w:lang w:eastAsia="bg-BG"/>
              </w:rPr>
            </w:pPr>
            <w:r w:rsidRPr="000B59BB">
              <w:rPr>
                <w:rFonts w:ascii="Times New Roman" w:eastAsia="Times New Roman" w:hAnsi="Times New Roman"/>
                <w:color w:val="000000"/>
                <w:lang w:eastAsia="bg-BG"/>
              </w:rPr>
              <w:t>7</w:t>
            </w:r>
          </w:p>
        </w:tc>
        <w:tc>
          <w:tcPr>
            <w:tcW w:w="1694" w:type="dxa"/>
            <w:tcBorders>
              <w:top w:val="nil"/>
              <w:left w:val="nil"/>
              <w:bottom w:val="single" w:sz="4" w:space="0" w:color="auto"/>
              <w:right w:val="single" w:sz="4" w:space="0" w:color="auto"/>
            </w:tcBorders>
            <w:shd w:val="clear" w:color="auto" w:fill="auto"/>
            <w:noWrap/>
            <w:vAlign w:val="center"/>
            <w:hideMark/>
          </w:tcPr>
          <w:p w:rsidR="000B59BB" w:rsidRPr="000B59BB" w:rsidRDefault="000B59BB" w:rsidP="000B59BB">
            <w:pPr>
              <w:spacing w:after="0" w:line="240" w:lineRule="auto"/>
              <w:jc w:val="right"/>
              <w:rPr>
                <w:rFonts w:ascii="Times New Roman" w:eastAsia="Times New Roman" w:hAnsi="Times New Roman"/>
                <w:color w:val="000000"/>
                <w:lang w:eastAsia="bg-BG"/>
              </w:rPr>
            </w:pPr>
            <w:r w:rsidRPr="000B59BB">
              <w:rPr>
                <w:rFonts w:ascii="Times New Roman" w:eastAsia="Times New Roman" w:hAnsi="Times New Roman"/>
                <w:color w:val="000000"/>
                <w:lang w:eastAsia="bg-BG"/>
              </w:rPr>
              <w:t>8 727 456 лв.</w:t>
            </w:r>
          </w:p>
        </w:tc>
        <w:tc>
          <w:tcPr>
            <w:tcW w:w="1701" w:type="dxa"/>
            <w:tcBorders>
              <w:top w:val="nil"/>
              <w:left w:val="nil"/>
              <w:bottom w:val="single" w:sz="4" w:space="0" w:color="auto"/>
              <w:right w:val="single" w:sz="4" w:space="0" w:color="auto"/>
            </w:tcBorders>
            <w:shd w:val="clear" w:color="auto" w:fill="auto"/>
            <w:noWrap/>
            <w:vAlign w:val="center"/>
            <w:hideMark/>
          </w:tcPr>
          <w:p w:rsidR="000B59BB" w:rsidRPr="000B59BB" w:rsidRDefault="000B59BB" w:rsidP="000B59BB">
            <w:pPr>
              <w:spacing w:after="0" w:line="240" w:lineRule="auto"/>
              <w:jc w:val="right"/>
              <w:rPr>
                <w:rFonts w:ascii="Times New Roman" w:eastAsia="Times New Roman" w:hAnsi="Times New Roman"/>
                <w:color w:val="000000"/>
                <w:lang w:eastAsia="bg-BG"/>
              </w:rPr>
            </w:pPr>
            <w:r w:rsidRPr="000B59BB">
              <w:rPr>
                <w:rFonts w:ascii="Times New Roman" w:eastAsia="Times New Roman" w:hAnsi="Times New Roman"/>
                <w:color w:val="000000"/>
                <w:lang w:eastAsia="bg-BG"/>
              </w:rPr>
              <w:t>3 889 613 лв.</w:t>
            </w:r>
          </w:p>
        </w:tc>
        <w:tc>
          <w:tcPr>
            <w:tcW w:w="567" w:type="dxa"/>
            <w:tcBorders>
              <w:top w:val="nil"/>
              <w:left w:val="nil"/>
              <w:bottom w:val="single" w:sz="4" w:space="0" w:color="auto"/>
              <w:right w:val="single" w:sz="4" w:space="0" w:color="auto"/>
            </w:tcBorders>
            <w:shd w:val="clear" w:color="auto" w:fill="auto"/>
            <w:noWrap/>
            <w:vAlign w:val="bottom"/>
            <w:hideMark/>
          </w:tcPr>
          <w:p w:rsidR="000B59BB" w:rsidRPr="000B59BB" w:rsidRDefault="000B59BB" w:rsidP="000B59BB">
            <w:pPr>
              <w:spacing w:after="0" w:line="240" w:lineRule="auto"/>
              <w:jc w:val="right"/>
              <w:rPr>
                <w:rFonts w:ascii="Times New Roman" w:eastAsia="Times New Roman" w:hAnsi="Times New Roman"/>
                <w:color w:val="000000"/>
                <w:lang w:eastAsia="bg-BG"/>
              </w:rPr>
            </w:pPr>
            <w:r w:rsidRPr="000B59BB">
              <w:rPr>
                <w:rFonts w:ascii="Times New Roman" w:eastAsia="Times New Roman" w:hAnsi="Times New Roman"/>
                <w:color w:val="000000"/>
                <w:lang w:eastAsia="bg-BG"/>
              </w:rPr>
              <w:t>9</w:t>
            </w:r>
          </w:p>
        </w:tc>
        <w:tc>
          <w:tcPr>
            <w:tcW w:w="567" w:type="dxa"/>
            <w:tcBorders>
              <w:top w:val="nil"/>
              <w:left w:val="nil"/>
              <w:bottom w:val="single" w:sz="4" w:space="0" w:color="auto"/>
              <w:right w:val="single" w:sz="4" w:space="0" w:color="auto"/>
            </w:tcBorders>
            <w:shd w:val="clear" w:color="auto" w:fill="auto"/>
            <w:noWrap/>
            <w:vAlign w:val="bottom"/>
            <w:hideMark/>
          </w:tcPr>
          <w:p w:rsidR="000B59BB" w:rsidRPr="000B59BB" w:rsidRDefault="000B59BB" w:rsidP="000B59BB">
            <w:pPr>
              <w:spacing w:after="0" w:line="240" w:lineRule="auto"/>
              <w:jc w:val="right"/>
              <w:rPr>
                <w:rFonts w:ascii="Times New Roman" w:eastAsia="Times New Roman" w:hAnsi="Times New Roman"/>
                <w:color w:val="000000"/>
                <w:lang w:eastAsia="bg-BG"/>
              </w:rPr>
            </w:pPr>
            <w:r w:rsidRPr="000B59BB">
              <w:rPr>
                <w:rFonts w:ascii="Times New Roman" w:eastAsia="Times New Roman" w:hAnsi="Times New Roman"/>
                <w:color w:val="000000"/>
                <w:lang w:eastAsia="bg-BG"/>
              </w:rPr>
              <w:t>0</w:t>
            </w:r>
          </w:p>
        </w:tc>
        <w:tc>
          <w:tcPr>
            <w:tcW w:w="709" w:type="dxa"/>
            <w:tcBorders>
              <w:top w:val="nil"/>
              <w:left w:val="nil"/>
              <w:bottom w:val="single" w:sz="4" w:space="0" w:color="auto"/>
              <w:right w:val="single" w:sz="4" w:space="0" w:color="auto"/>
            </w:tcBorders>
            <w:shd w:val="clear" w:color="auto" w:fill="auto"/>
            <w:noWrap/>
            <w:vAlign w:val="bottom"/>
            <w:hideMark/>
          </w:tcPr>
          <w:p w:rsidR="000B59BB" w:rsidRPr="000B59BB" w:rsidRDefault="000B59BB" w:rsidP="000B59BB">
            <w:pPr>
              <w:spacing w:after="0" w:line="240" w:lineRule="auto"/>
              <w:jc w:val="right"/>
              <w:rPr>
                <w:rFonts w:ascii="Times New Roman" w:eastAsia="Times New Roman" w:hAnsi="Times New Roman"/>
                <w:color w:val="000000"/>
                <w:lang w:eastAsia="bg-BG"/>
              </w:rPr>
            </w:pPr>
            <w:r w:rsidRPr="000B59BB">
              <w:rPr>
                <w:rFonts w:ascii="Times New Roman" w:eastAsia="Times New Roman" w:hAnsi="Times New Roman"/>
                <w:color w:val="000000"/>
                <w:lang w:eastAsia="bg-BG"/>
              </w:rPr>
              <w:t>6</w:t>
            </w:r>
          </w:p>
        </w:tc>
        <w:tc>
          <w:tcPr>
            <w:tcW w:w="708" w:type="dxa"/>
            <w:tcBorders>
              <w:top w:val="nil"/>
              <w:left w:val="nil"/>
              <w:bottom w:val="single" w:sz="4" w:space="0" w:color="auto"/>
              <w:right w:val="single" w:sz="4" w:space="0" w:color="auto"/>
            </w:tcBorders>
            <w:shd w:val="clear" w:color="auto" w:fill="auto"/>
            <w:noWrap/>
            <w:vAlign w:val="bottom"/>
            <w:hideMark/>
          </w:tcPr>
          <w:p w:rsidR="000B59BB" w:rsidRPr="000B59BB" w:rsidRDefault="000B59BB" w:rsidP="000B59BB">
            <w:pPr>
              <w:spacing w:after="0" w:line="240" w:lineRule="auto"/>
              <w:jc w:val="right"/>
              <w:rPr>
                <w:rFonts w:ascii="Times New Roman" w:eastAsia="Times New Roman" w:hAnsi="Times New Roman"/>
                <w:color w:val="000000"/>
                <w:lang w:eastAsia="bg-BG"/>
              </w:rPr>
            </w:pPr>
            <w:r w:rsidRPr="000B59BB">
              <w:rPr>
                <w:rFonts w:ascii="Times New Roman" w:eastAsia="Times New Roman" w:hAnsi="Times New Roman"/>
                <w:color w:val="000000"/>
                <w:lang w:eastAsia="bg-BG"/>
              </w:rPr>
              <w:t>9</w:t>
            </w:r>
          </w:p>
        </w:tc>
      </w:tr>
      <w:tr w:rsidR="000B59BB" w:rsidRPr="000B59BB" w:rsidTr="000B59BB">
        <w:trPr>
          <w:trHeight w:val="300"/>
        </w:trPr>
        <w:tc>
          <w:tcPr>
            <w:tcW w:w="1057" w:type="dxa"/>
            <w:tcBorders>
              <w:top w:val="nil"/>
              <w:left w:val="single" w:sz="4" w:space="0" w:color="auto"/>
              <w:bottom w:val="single" w:sz="4" w:space="0" w:color="auto"/>
              <w:right w:val="single" w:sz="4" w:space="0" w:color="auto"/>
            </w:tcBorders>
            <w:shd w:val="clear" w:color="auto" w:fill="FABF8F"/>
            <w:noWrap/>
            <w:vAlign w:val="bottom"/>
            <w:hideMark/>
          </w:tcPr>
          <w:p w:rsidR="000B59BB" w:rsidRPr="000B59BB" w:rsidRDefault="000B59BB" w:rsidP="000B59BB">
            <w:pPr>
              <w:spacing w:after="0" w:line="240" w:lineRule="auto"/>
              <w:rPr>
                <w:rFonts w:ascii="Times New Roman" w:eastAsia="Times New Roman" w:hAnsi="Times New Roman"/>
                <w:color w:val="000000"/>
                <w:lang w:eastAsia="bg-BG"/>
              </w:rPr>
            </w:pPr>
            <w:r w:rsidRPr="000B59BB">
              <w:rPr>
                <w:rFonts w:ascii="Times New Roman" w:eastAsia="Times New Roman" w:hAnsi="Times New Roman"/>
                <w:color w:val="000000"/>
                <w:lang w:eastAsia="bg-BG"/>
              </w:rPr>
              <w:t>Ловеч</w:t>
            </w:r>
          </w:p>
        </w:tc>
        <w:tc>
          <w:tcPr>
            <w:tcW w:w="959" w:type="dxa"/>
            <w:tcBorders>
              <w:top w:val="nil"/>
              <w:left w:val="nil"/>
              <w:bottom w:val="single" w:sz="4" w:space="0" w:color="auto"/>
              <w:right w:val="single" w:sz="4" w:space="0" w:color="auto"/>
            </w:tcBorders>
            <w:shd w:val="clear" w:color="auto" w:fill="auto"/>
            <w:noWrap/>
            <w:vAlign w:val="bottom"/>
            <w:hideMark/>
          </w:tcPr>
          <w:p w:rsidR="000B59BB" w:rsidRPr="000B59BB" w:rsidRDefault="000B59BB" w:rsidP="000B59BB">
            <w:pPr>
              <w:spacing w:after="0" w:line="240" w:lineRule="auto"/>
              <w:jc w:val="right"/>
              <w:rPr>
                <w:rFonts w:ascii="Times New Roman" w:eastAsia="Times New Roman" w:hAnsi="Times New Roman"/>
                <w:color w:val="000000"/>
                <w:lang w:eastAsia="bg-BG"/>
              </w:rPr>
            </w:pPr>
            <w:r w:rsidRPr="000B59BB">
              <w:rPr>
                <w:rFonts w:ascii="Times New Roman" w:eastAsia="Times New Roman" w:hAnsi="Times New Roman"/>
                <w:color w:val="000000"/>
                <w:lang w:eastAsia="bg-BG"/>
              </w:rPr>
              <w:t>202</w:t>
            </w:r>
          </w:p>
        </w:tc>
        <w:tc>
          <w:tcPr>
            <w:tcW w:w="1180" w:type="dxa"/>
            <w:tcBorders>
              <w:top w:val="nil"/>
              <w:left w:val="nil"/>
              <w:bottom w:val="single" w:sz="4" w:space="0" w:color="auto"/>
              <w:right w:val="single" w:sz="4" w:space="0" w:color="auto"/>
            </w:tcBorders>
            <w:shd w:val="clear" w:color="auto" w:fill="auto"/>
            <w:noWrap/>
            <w:vAlign w:val="bottom"/>
            <w:hideMark/>
          </w:tcPr>
          <w:p w:rsidR="000B59BB" w:rsidRPr="000B59BB" w:rsidRDefault="000B59BB" w:rsidP="000B59BB">
            <w:pPr>
              <w:spacing w:after="0" w:line="240" w:lineRule="auto"/>
              <w:jc w:val="right"/>
              <w:rPr>
                <w:rFonts w:ascii="Times New Roman" w:eastAsia="Times New Roman" w:hAnsi="Times New Roman"/>
                <w:color w:val="000000"/>
                <w:lang w:eastAsia="bg-BG"/>
              </w:rPr>
            </w:pPr>
            <w:r w:rsidRPr="000B59BB">
              <w:rPr>
                <w:rFonts w:ascii="Times New Roman" w:eastAsia="Times New Roman" w:hAnsi="Times New Roman"/>
                <w:color w:val="000000"/>
                <w:lang w:eastAsia="bg-BG"/>
              </w:rPr>
              <w:t>108</w:t>
            </w:r>
          </w:p>
        </w:tc>
        <w:tc>
          <w:tcPr>
            <w:tcW w:w="1694" w:type="dxa"/>
            <w:tcBorders>
              <w:top w:val="nil"/>
              <w:left w:val="nil"/>
              <w:bottom w:val="single" w:sz="4" w:space="0" w:color="auto"/>
              <w:right w:val="single" w:sz="4" w:space="0" w:color="auto"/>
            </w:tcBorders>
            <w:shd w:val="clear" w:color="auto" w:fill="auto"/>
            <w:noWrap/>
            <w:vAlign w:val="center"/>
            <w:hideMark/>
          </w:tcPr>
          <w:p w:rsidR="000B59BB" w:rsidRPr="000B59BB" w:rsidRDefault="000B59BB" w:rsidP="000B59BB">
            <w:pPr>
              <w:spacing w:after="0" w:line="240" w:lineRule="auto"/>
              <w:jc w:val="right"/>
              <w:rPr>
                <w:rFonts w:ascii="Times New Roman" w:eastAsia="Times New Roman" w:hAnsi="Times New Roman"/>
                <w:color w:val="000000"/>
                <w:lang w:eastAsia="bg-BG"/>
              </w:rPr>
            </w:pPr>
            <w:r w:rsidRPr="000B59BB">
              <w:rPr>
                <w:rFonts w:ascii="Times New Roman" w:eastAsia="Times New Roman" w:hAnsi="Times New Roman"/>
                <w:color w:val="000000"/>
                <w:lang w:eastAsia="bg-BG"/>
              </w:rPr>
              <w:t>91 478 138 лв.</w:t>
            </w:r>
          </w:p>
        </w:tc>
        <w:tc>
          <w:tcPr>
            <w:tcW w:w="1701" w:type="dxa"/>
            <w:tcBorders>
              <w:top w:val="nil"/>
              <w:left w:val="nil"/>
              <w:bottom w:val="single" w:sz="4" w:space="0" w:color="auto"/>
              <w:right w:val="single" w:sz="4" w:space="0" w:color="auto"/>
            </w:tcBorders>
            <w:shd w:val="clear" w:color="auto" w:fill="auto"/>
            <w:noWrap/>
            <w:vAlign w:val="center"/>
            <w:hideMark/>
          </w:tcPr>
          <w:p w:rsidR="000B59BB" w:rsidRPr="000B59BB" w:rsidRDefault="000B59BB" w:rsidP="000B59BB">
            <w:pPr>
              <w:spacing w:after="0" w:line="240" w:lineRule="auto"/>
              <w:jc w:val="right"/>
              <w:rPr>
                <w:rFonts w:ascii="Times New Roman" w:eastAsia="Times New Roman" w:hAnsi="Times New Roman"/>
                <w:color w:val="000000"/>
                <w:lang w:eastAsia="bg-BG"/>
              </w:rPr>
            </w:pPr>
            <w:r w:rsidRPr="000B59BB">
              <w:rPr>
                <w:rFonts w:ascii="Times New Roman" w:eastAsia="Times New Roman" w:hAnsi="Times New Roman"/>
                <w:color w:val="000000"/>
                <w:lang w:eastAsia="bg-BG"/>
              </w:rPr>
              <w:t>72 858 755 лв.</w:t>
            </w:r>
          </w:p>
        </w:tc>
        <w:tc>
          <w:tcPr>
            <w:tcW w:w="567" w:type="dxa"/>
            <w:tcBorders>
              <w:top w:val="nil"/>
              <w:left w:val="nil"/>
              <w:bottom w:val="single" w:sz="4" w:space="0" w:color="auto"/>
              <w:right w:val="single" w:sz="4" w:space="0" w:color="auto"/>
            </w:tcBorders>
            <w:shd w:val="clear" w:color="auto" w:fill="auto"/>
            <w:noWrap/>
            <w:vAlign w:val="bottom"/>
            <w:hideMark/>
          </w:tcPr>
          <w:p w:rsidR="000B59BB" w:rsidRPr="000B59BB" w:rsidRDefault="000B59BB" w:rsidP="000B59BB">
            <w:pPr>
              <w:spacing w:after="0" w:line="240" w:lineRule="auto"/>
              <w:jc w:val="right"/>
              <w:rPr>
                <w:rFonts w:ascii="Times New Roman" w:eastAsia="Times New Roman" w:hAnsi="Times New Roman"/>
                <w:color w:val="000000"/>
                <w:lang w:eastAsia="bg-BG"/>
              </w:rPr>
            </w:pPr>
            <w:r w:rsidRPr="000B59BB">
              <w:rPr>
                <w:rFonts w:ascii="Times New Roman" w:eastAsia="Times New Roman" w:hAnsi="Times New Roman"/>
                <w:color w:val="000000"/>
                <w:lang w:eastAsia="bg-BG"/>
              </w:rPr>
              <w:t>17</w:t>
            </w:r>
          </w:p>
        </w:tc>
        <w:tc>
          <w:tcPr>
            <w:tcW w:w="567" w:type="dxa"/>
            <w:tcBorders>
              <w:top w:val="nil"/>
              <w:left w:val="nil"/>
              <w:bottom w:val="single" w:sz="4" w:space="0" w:color="auto"/>
              <w:right w:val="single" w:sz="4" w:space="0" w:color="auto"/>
            </w:tcBorders>
            <w:shd w:val="clear" w:color="auto" w:fill="auto"/>
            <w:noWrap/>
            <w:vAlign w:val="bottom"/>
            <w:hideMark/>
          </w:tcPr>
          <w:p w:rsidR="000B59BB" w:rsidRPr="000B59BB" w:rsidRDefault="000B59BB" w:rsidP="000B59BB">
            <w:pPr>
              <w:spacing w:after="0" w:line="240" w:lineRule="auto"/>
              <w:jc w:val="right"/>
              <w:rPr>
                <w:rFonts w:ascii="Times New Roman" w:eastAsia="Times New Roman" w:hAnsi="Times New Roman"/>
                <w:color w:val="000000"/>
                <w:lang w:eastAsia="bg-BG"/>
              </w:rPr>
            </w:pPr>
            <w:r w:rsidRPr="000B59BB">
              <w:rPr>
                <w:rFonts w:ascii="Times New Roman" w:eastAsia="Times New Roman" w:hAnsi="Times New Roman"/>
                <w:color w:val="000000"/>
                <w:lang w:eastAsia="bg-BG"/>
              </w:rPr>
              <w:t>18</w:t>
            </w:r>
          </w:p>
        </w:tc>
        <w:tc>
          <w:tcPr>
            <w:tcW w:w="709" w:type="dxa"/>
            <w:tcBorders>
              <w:top w:val="nil"/>
              <w:left w:val="nil"/>
              <w:bottom w:val="single" w:sz="4" w:space="0" w:color="auto"/>
              <w:right w:val="single" w:sz="4" w:space="0" w:color="auto"/>
            </w:tcBorders>
            <w:shd w:val="clear" w:color="auto" w:fill="auto"/>
            <w:noWrap/>
            <w:vAlign w:val="bottom"/>
            <w:hideMark/>
          </w:tcPr>
          <w:p w:rsidR="000B59BB" w:rsidRPr="000B59BB" w:rsidRDefault="000B59BB" w:rsidP="000B59BB">
            <w:pPr>
              <w:spacing w:after="0" w:line="240" w:lineRule="auto"/>
              <w:jc w:val="right"/>
              <w:rPr>
                <w:rFonts w:ascii="Times New Roman" w:eastAsia="Times New Roman" w:hAnsi="Times New Roman"/>
                <w:color w:val="000000"/>
                <w:lang w:eastAsia="bg-BG"/>
              </w:rPr>
            </w:pPr>
            <w:r w:rsidRPr="000B59BB">
              <w:rPr>
                <w:rFonts w:ascii="Times New Roman" w:eastAsia="Times New Roman" w:hAnsi="Times New Roman"/>
                <w:color w:val="000000"/>
                <w:lang w:eastAsia="bg-BG"/>
              </w:rPr>
              <w:t>97</w:t>
            </w:r>
          </w:p>
        </w:tc>
        <w:tc>
          <w:tcPr>
            <w:tcW w:w="708" w:type="dxa"/>
            <w:tcBorders>
              <w:top w:val="nil"/>
              <w:left w:val="nil"/>
              <w:bottom w:val="single" w:sz="4" w:space="0" w:color="auto"/>
              <w:right w:val="single" w:sz="4" w:space="0" w:color="auto"/>
            </w:tcBorders>
            <w:shd w:val="clear" w:color="auto" w:fill="auto"/>
            <w:noWrap/>
            <w:vAlign w:val="bottom"/>
            <w:hideMark/>
          </w:tcPr>
          <w:p w:rsidR="000B59BB" w:rsidRPr="000B59BB" w:rsidRDefault="000B59BB" w:rsidP="000B59BB">
            <w:pPr>
              <w:spacing w:after="0" w:line="240" w:lineRule="auto"/>
              <w:jc w:val="right"/>
              <w:rPr>
                <w:rFonts w:ascii="Times New Roman" w:eastAsia="Times New Roman" w:hAnsi="Times New Roman"/>
                <w:color w:val="000000"/>
                <w:lang w:eastAsia="bg-BG"/>
              </w:rPr>
            </w:pPr>
            <w:r w:rsidRPr="000B59BB">
              <w:rPr>
                <w:rFonts w:ascii="Times New Roman" w:eastAsia="Times New Roman" w:hAnsi="Times New Roman"/>
                <w:color w:val="000000"/>
                <w:lang w:eastAsia="bg-BG"/>
              </w:rPr>
              <w:t>70</w:t>
            </w:r>
          </w:p>
        </w:tc>
      </w:tr>
      <w:tr w:rsidR="000B59BB" w:rsidRPr="000B59BB" w:rsidTr="000B59BB">
        <w:trPr>
          <w:trHeight w:val="300"/>
        </w:trPr>
        <w:tc>
          <w:tcPr>
            <w:tcW w:w="1057" w:type="dxa"/>
            <w:tcBorders>
              <w:top w:val="nil"/>
              <w:left w:val="single" w:sz="4" w:space="0" w:color="auto"/>
              <w:bottom w:val="single" w:sz="4" w:space="0" w:color="auto"/>
              <w:right w:val="single" w:sz="4" w:space="0" w:color="auto"/>
            </w:tcBorders>
            <w:shd w:val="clear" w:color="auto" w:fill="FABF8F"/>
            <w:noWrap/>
            <w:vAlign w:val="bottom"/>
            <w:hideMark/>
          </w:tcPr>
          <w:p w:rsidR="000B59BB" w:rsidRPr="000B59BB" w:rsidRDefault="000B59BB" w:rsidP="000B59BB">
            <w:pPr>
              <w:spacing w:after="0" w:line="240" w:lineRule="auto"/>
              <w:rPr>
                <w:rFonts w:ascii="Times New Roman" w:eastAsia="Times New Roman" w:hAnsi="Times New Roman"/>
                <w:color w:val="000000"/>
                <w:lang w:eastAsia="bg-BG"/>
              </w:rPr>
            </w:pPr>
            <w:r w:rsidRPr="000B59BB">
              <w:rPr>
                <w:rFonts w:ascii="Times New Roman" w:eastAsia="Times New Roman" w:hAnsi="Times New Roman"/>
                <w:color w:val="000000"/>
                <w:lang w:eastAsia="bg-BG"/>
              </w:rPr>
              <w:t>Луковит</w:t>
            </w:r>
          </w:p>
        </w:tc>
        <w:tc>
          <w:tcPr>
            <w:tcW w:w="959" w:type="dxa"/>
            <w:tcBorders>
              <w:top w:val="nil"/>
              <w:left w:val="nil"/>
              <w:bottom w:val="single" w:sz="4" w:space="0" w:color="auto"/>
              <w:right w:val="single" w:sz="4" w:space="0" w:color="auto"/>
            </w:tcBorders>
            <w:shd w:val="clear" w:color="auto" w:fill="auto"/>
            <w:noWrap/>
            <w:vAlign w:val="bottom"/>
            <w:hideMark/>
          </w:tcPr>
          <w:p w:rsidR="000B59BB" w:rsidRPr="000B59BB" w:rsidRDefault="000B59BB" w:rsidP="000B59BB">
            <w:pPr>
              <w:spacing w:after="0" w:line="240" w:lineRule="auto"/>
              <w:jc w:val="right"/>
              <w:rPr>
                <w:rFonts w:ascii="Times New Roman" w:eastAsia="Times New Roman" w:hAnsi="Times New Roman"/>
                <w:color w:val="000000"/>
                <w:lang w:eastAsia="bg-BG"/>
              </w:rPr>
            </w:pPr>
            <w:r w:rsidRPr="000B59BB">
              <w:rPr>
                <w:rFonts w:ascii="Times New Roman" w:eastAsia="Times New Roman" w:hAnsi="Times New Roman"/>
                <w:color w:val="000000"/>
                <w:lang w:eastAsia="bg-BG"/>
              </w:rPr>
              <w:t>97</w:t>
            </w:r>
          </w:p>
        </w:tc>
        <w:tc>
          <w:tcPr>
            <w:tcW w:w="1180" w:type="dxa"/>
            <w:tcBorders>
              <w:top w:val="nil"/>
              <w:left w:val="nil"/>
              <w:bottom w:val="single" w:sz="4" w:space="0" w:color="auto"/>
              <w:right w:val="single" w:sz="4" w:space="0" w:color="auto"/>
            </w:tcBorders>
            <w:shd w:val="clear" w:color="auto" w:fill="auto"/>
            <w:noWrap/>
            <w:vAlign w:val="bottom"/>
            <w:hideMark/>
          </w:tcPr>
          <w:p w:rsidR="000B59BB" w:rsidRPr="000B59BB" w:rsidRDefault="000B59BB" w:rsidP="000B59BB">
            <w:pPr>
              <w:spacing w:after="0" w:line="240" w:lineRule="auto"/>
              <w:jc w:val="right"/>
              <w:rPr>
                <w:rFonts w:ascii="Times New Roman" w:eastAsia="Times New Roman" w:hAnsi="Times New Roman"/>
                <w:color w:val="000000"/>
                <w:lang w:eastAsia="bg-BG"/>
              </w:rPr>
            </w:pPr>
            <w:r w:rsidRPr="000B59BB">
              <w:rPr>
                <w:rFonts w:ascii="Times New Roman" w:eastAsia="Times New Roman" w:hAnsi="Times New Roman"/>
                <w:color w:val="000000"/>
                <w:lang w:eastAsia="bg-BG"/>
              </w:rPr>
              <w:t>41</w:t>
            </w:r>
          </w:p>
        </w:tc>
        <w:tc>
          <w:tcPr>
            <w:tcW w:w="1694" w:type="dxa"/>
            <w:tcBorders>
              <w:top w:val="nil"/>
              <w:left w:val="nil"/>
              <w:bottom w:val="single" w:sz="4" w:space="0" w:color="auto"/>
              <w:right w:val="single" w:sz="4" w:space="0" w:color="auto"/>
            </w:tcBorders>
            <w:shd w:val="clear" w:color="auto" w:fill="auto"/>
            <w:noWrap/>
            <w:vAlign w:val="center"/>
            <w:hideMark/>
          </w:tcPr>
          <w:p w:rsidR="000B59BB" w:rsidRPr="000B59BB" w:rsidRDefault="000B59BB" w:rsidP="000B59BB">
            <w:pPr>
              <w:spacing w:after="0" w:line="240" w:lineRule="auto"/>
              <w:jc w:val="right"/>
              <w:rPr>
                <w:rFonts w:ascii="Times New Roman" w:eastAsia="Times New Roman" w:hAnsi="Times New Roman"/>
                <w:color w:val="000000"/>
                <w:lang w:eastAsia="bg-BG"/>
              </w:rPr>
            </w:pPr>
            <w:r w:rsidRPr="000B59BB">
              <w:rPr>
                <w:rFonts w:ascii="Times New Roman" w:eastAsia="Times New Roman" w:hAnsi="Times New Roman"/>
                <w:color w:val="000000"/>
                <w:lang w:eastAsia="bg-BG"/>
              </w:rPr>
              <w:t>103 852 714 лв.</w:t>
            </w:r>
          </w:p>
        </w:tc>
        <w:tc>
          <w:tcPr>
            <w:tcW w:w="1701" w:type="dxa"/>
            <w:tcBorders>
              <w:top w:val="nil"/>
              <w:left w:val="nil"/>
              <w:bottom w:val="single" w:sz="4" w:space="0" w:color="auto"/>
              <w:right w:val="single" w:sz="4" w:space="0" w:color="auto"/>
            </w:tcBorders>
            <w:shd w:val="clear" w:color="auto" w:fill="auto"/>
            <w:noWrap/>
            <w:vAlign w:val="center"/>
            <w:hideMark/>
          </w:tcPr>
          <w:p w:rsidR="000B59BB" w:rsidRPr="000B59BB" w:rsidRDefault="000B59BB" w:rsidP="000B59BB">
            <w:pPr>
              <w:spacing w:after="0" w:line="240" w:lineRule="auto"/>
              <w:jc w:val="right"/>
              <w:rPr>
                <w:rFonts w:ascii="Times New Roman" w:eastAsia="Times New Roman" w:hAnsi="Times New Roman"/>
                <w:color w:val="000000"/>
                <w:lang w:eastAsia="bg-BG"/>
              </w:rPr>
            </w:pPr>
            <w:r w:rsidRPr="000B59BB">
              <w:rPr>
                <w:rFonts w:ascii="Times New Roman" w:eastAsia="Times New Roman" w:hAnsi="Times New Roman"/>
                <w:color w:val="000000"/>
                <w:lang w:eastAsia="bg-BG"/>
              </w:rPr>
              <w:t>98 612 608 лв.</w:t>
            </w:r>
          </w:p>
        </w:tc>
        <w:tc>
          <w:tcPr>
            <w:tcW w:w="567" w:type="dxa"/>
            <w:tcBorders>
              <w:top w:val="nil"/>
              <w:left w:val="nil"/>
              <w:bottom w:val="single" w:sz="4" w:space="0" w:color="auto"/>
              <w:right w:val="single" w:sz="4" w:space="0" w:color="auto"/>
            </w:tcBorders>
            <w:shd w:val="clear" w:color="auto" w:fill="auto"/>
            <w:noWrap/>
            <w:vAlign w:val="bottom"/>
            <w:hideMark/>
          </w:tcPr>
          <w:p w:rsidR="000B59BB" w:rsidRPr="000B59BB" w:rsidRDefault="000B59BB" w:rsidP="000B59BB">
            <w:pPr>
              <w:spacing w:after="0" w:line="240" w:lineRule="auto"/>
              <w:jc w:val="right"/>
              <w:rPr>
                <w:rFonts w:ascii="Times New Roman" w:eastAsia="Times New Roman" w:hAnsi="Times New Roman"/>
                <w:color w:val="000000"/>
                <w:lang w:eastAsia="bg-BG"/>
              </w:rPr>
            </w:pPr>
            <w:r w:rsidRPr="000B59BB">
              <w:rPr>
                <w:rFonts w:ascii="Times New Roman" w:eastAsia="Times New Roman" w:hAnsi="Times New Roman"/>
                <w:color w:val="000000"/>
                <w:lang w:eastAsia="bg-BG"/>
              </w:rPr>
              <w:t>16</w:t>
            </w:r>
          </w:p>
        </w:tc>
        <w:tc>
          <w:tcPr>
            <w:tcW w:w="567" w:type="dxa"/>
            <w:tcBorders>
              <w:top w:val="nil"/>
              <w:left w:val="nil"/>
              <w:bottom w:val="single" w:sz="4" w:space="0" w:color="auto"/>
              <w:right w:val="single" w:sz="4" w:space="0" w:color="auto"/>
            </w:tcBorders>
            <w:shd w:val="clear" w:color="auto" w:fill="auto"/>
            <w:noWrap/>
            <w:vAlign w:val="bottom"/>
            <w:hideMark/>
          </w:tcPr>
          <w:p w:rsidR="000B59BB" w:rsidRPr="000B59BB" w:rsidRDefault="000B59BB" w:rsidP="000B59BB">
            <w:pPr>
              <w:spacing w:after="0" w:line="240" w:lineRule="auto"/>
              <w:jc w:val="right"/>
              <w:rPr>
                <w:rFonts w:ascii="Times New Roman" w:eastAsia="Times New Roman" w:hAnsi="Times New Roman"/>
                <w:color w:val="000000"/>
                <w:lang w:eastAsia="bg-BG"/>
              </w:rPr>
            </w:pPr>
            <w:r w:rsidRPr="000B59BB">
              <w:rPr>
                <w:rFonts w:ascii="Times New Roman" w:eastAsia="Times New Roman" w:hAnsi="Times New Roman"/>
                <w:color w:val="000000"/>
                <w:lang w:eastAsia="bg-BG"/>
              </w:rPr>
              <w:t>25</w:t>
            </w:r>
          </w:p>
        </w:tc>
        <w:tc>
          <w:tcPr>
            <w:tcW w:w="709" w:type="dxa"/>
            <w:tcBorders>
              <w:top w:val="nil"/>
              <w:left w:val="nil"/>
              <w:bottom w:val="single" w:sz="4" w:space="0" w:color="auto"/>
              <w:right w:val="single" w:sz="4" w:space="0" w:color="auto"/>
            </w:tcBorders>
            <w:shd w:val="clear" w:color="auto" w:fill="auto"/>
            <w:noWrap/>
            <w:vAlign w:val="bottom"/>
            <w:hideMark/>
          </w:tcPr>
          <w:p w:rsidR="000B59BB" w:rsidRPr="000B59BB" w:rsidRDefault="000B59BB" w:rsidP="000B59BB">
            <w:pPr>
              <w:spacing w:after="0" w:line="240" w:lineRule="auto"/>
              <w:jc w:val="right"/>
              <w:rPr>
                <w:rFonts w:ascii="Times New Roman" w:eastAsia="Times New Roman" w:hAnsi="Times New Roman"/>
                <w:color w:val="000000"/>
                <w:lang w:eastAsia="bg-BG"/>
              </w:rPr>
            </w:pPr>
            <w:r w:rsidRPr="000B59BB">
              <w:rPr>
                <w:rFonts w:ascii="Times New Roman" w:eastAsia="Times New Roman" w:hAnsi="Times New Roman"/>
                <w:color w:val="000000"/>
                <w:lang w:eastAsia="bg-BG"/>
              </w:rPr>
              <w:t>23</w:t>
            </w:r>
          </w:p>
        </w:tc>
        <w:tc>
          <w:tcPr>
            <w:tcW w:w="708" w:type="dxa"/>
            <w:tcBorders>
              <w:top w:val="nil"/>
              <w:left w:val="nil"/>
              <w:bottom w:val="single" w:sz="4" w:space="0" w:color="auto"/>
              <w:right w:val="single" w:sz="4" w:space="0" w:color="auto"/>
            </w:tcBorders>
            <w:shd w:val="clear" w:color="auto" w:fill="auto"/>
            <w:noWrap/>
            <w:vAlign w:val="bottom"/>
            <w:hideMark/>
          </w:tcPr>
          <w:p w:rsidR="000B59BB" w:rsidRPr="000B59BB" w:rsidRDefault="000B59BB" w:rsidP="000B59BB">
            <w:pPr>
              <w:spacing w:after="0" w:line="240" w:lineRule="auto"/>
              <w:jc w:val="right"/>
              <w:rPr>
                <w:rFonts w:ascii="Times New Roman" w:eastAsia="Times New Roman" w:hAnsi="Times New Roman"/>
                <w:color w:val="000000"/>
                <w:lang w:eastAsia="bg-BG"/>
              </w:rPr>
            </w:pPr>
            <w:r w:rsidRPr="000B59BB">
              <w:rPr>
                <w:rFonts w:ascii="Times New Roman" w:eastAsia="Times New Roman" w:hAnsi="Times New Roman"/>
                <w:color w:val="000000"/>
                <w:lang w:eastAsia="bg-BG"/>
              </w:rPr>
              <w:t>33</w:t>
            </w:r>
          </w:p>
        </w:tc>
      </w:tr>
      <w:tr w:rsidR="000B59BB" w:rsidRPr="000B59BB" w:rsidTr="000B59BB">
        <w:trPr>
          <w:trHeight w:val="300"/>
        </w:trPr>
        <w:tc>
          <w:tcPr>
            <w:tcW w:w="1057" w:type="dxa"/>
            <w:tcBorders>
              <w:top w:val="nil"/>
              <w:left w:val="single" w:sz="4" w:space="0" w:color="auto"/>
              <w:bottom w:val="single" w:sz="4" w:space="0" w:color="auto"/>
              <w:right w:val="single" w:sz="4" w:space="0" w:color="auto"/>
            </w:tcBorders>
            <w:shd w:val="clear" w:color="auto" w:fill="FABF8F"/>
            <w:noWrap/>
            <w:vAlign w:val="bottom"/>
            <w:hideMark/>
          </w:tcPr>
          <w:p w:rsidR="000B59BB" w:rsidRPr="000B59BB" w:rsidRDefault="000B59BB" w:rsidP="000B59BB">
            <w:pPr>
              <w:spacing w:after="0" w:line="240" w:lineRule="auto"/>
              <w:rPr>
                <w:rFonts w:ascii="Times New Roman" w:eastAsia="Times New Roman" w:hAnsi="Times New Roman"/>
                <w:color w:val="000000"/>
                <w:lang w:eastAsia="bg-BG"/>
              </w:rPr>
            </w:pPr>
            <w:r w:rsidRPr="000B59BB">
              <w:rPr>
                <w:rFonts w:ascii="Times New Roman" w:eastAsia="Times New Roman" w:hAnsi="Times New Roman"/>
                <w:color w:val="000000"/>
                <w:lang w:eastAsia="bg-BG"/>
              </w:rPr>
              <w:t>Летница</w:t>
            </w:r>
          </w:p>
        </w:tc>
        <w:tc>
          <w:tcPr>
            <w:tcW w:w="959" w:type="dxa"/>
            <w:tcBorders>
              <w:top w:val="nil"/>
              <w:left w:val="nil"/>
              <w:bottom w:val="single" w:sz="4" w:space="0" w:color="auto"/>
              <w:right w:val="single" w:sz="4" w:space="0" w:color="auto"/>
            </w:tcBorders>
            <w:shd w:val="clear" w:color="auto" w:fill="auto"/>
            <w:noWrap/>
            <w:vAlign w:val="bottom"/>
            <w:hideMark/>
          </w:tcPr>
          <w:p w:rsidR="000B59BB" w:rsidRPr="000B59BB" w:rsidRDefault="000B59BB" w:rsidP="000B59BB">
            <w:pPr>
              <w:spacing w:after="0" w:line="240" w:lineRule="auto"/>
              <w:jc w:val="right"/>
              <w:rPr>
                <w:rFonts w:ascii="Times New Roman" w:eastAsia="Times New Roman" w:hAnsi="Times New Roman"/>
                <w:color w:val="000000"/>
                <w:lang w:eastAsia="bg-BG"/>
              </w:rPr>
            </w:pPr>
            <w:r w:rsidRPr="000B59BB">
              <w:rPr>
                <w:rFonts w:ascii="Times New Roman" w:eastAsia="Times New Roman" w:hAnsi="Times New Roman"/>
                <w:color w:val="000000"/>
                <w:lang w:eastAsia="bg-BG"/>
              </w:rPr>
              <w:t>54</w:t>
            </w:r>
          </w:p>
        </w:tc>
        <w:tc>
          <w:tcPr>
            <w:tcW w:w="1180" w:type="dxa"/>
            <w:tcBorders>
              <w:top w:val="nil"/>
              <w:left w:val="nil"/>
              <w:bottom w:val="single" w:sz="4" w:space="0" w:color="auto"/>
              <w:right w:val="single" w:sz="4" w:space="0" w:color="auto"/>
            </w:tcBorders>
            <w:shd w:val="clear" w:color="auto" w:fill="auto"/>
            <w:noWrap/>
            <w:vAlign w:val="bottom"/>
            <w:hideMark/>
          </w:tcPr>
          <w:p w:rsidR="000B59BB" w:rsidRPr="000B59BB" w:rsidRDefault="000B59BB" w:rsidP="000B59BB">
            <w:pPr>
              <w:spacing w:after="0" w:line="240" w:lineRule="auto"/>
              <w:jc w:val="right"/>
              <w:rPr>
                <w:rFonts w:ascii="Times New Roman" w:eastAsia="Times New Roman" w:hAnsi="Times New Roman"/>
                <w:color w:val="000000"/>
                <w:lang w:eastAsia="bg-BG"/>
              </w:rPr>
            </w:pPr>
            <w:r w:rsidRPr="000B59BB">
              <w:rPr>
                <w:rFonts w:ascii="Times New Roman" w:eastAsia="Times New Roman" w:hAnsi="Times New Roman"/>
                <w:color w:val="000000"/>
                <w:lang w:eastAsia="bg-BG"/>
              </w:rPr>
              <w:t>11</w:t>
            </w:r>
          </w:p>
        </w:tc>
        <w:tc>
          <w:tcPr>
            <w:tcW w:w="1694" w:type="dxa"/>
            <w:tcBorders>
              <w:top w:val="nil"/>
              <w:left w:val="nil"/>
              <w:bottom w:val="single" w:sz="4" w:space="0" w:color="auto"/>
              <w:right w:val="single" w:sz="4" w:space="0" w:color="auto"/>
            </w:tcBorders>
            <w:shd w:val="clear" w:color="auto" w:fill="auto"/>
            <w:noWrap/>
            <w:vAlign w:val="center"/>
            <w:hideMark/>
          </w:tcPr>
          <w:p w:rsidR="000B59BB" w:rsidRPr="000B59BB" w:rsidRDefault="000B59BB" w:rsidP="000B59BB">
            <w:pPr>
              <w:spacing w:after="0" w:line="240" w:lineRule="auto"/>
              <w:jc w:val="right"/>
              <w:rPr>
                <w:rFonts w:ascii="Times New Roman" w:eastAsia="Times New Roman" w:hAnsi="Times New Roman"/>
                <w:color w:val="000000"/>
                <w:lang w:eastAsia="bg-BG"/>
              </w:rPr>
            </w:pPr>
            <w:r w:rsidRPr="000B59BB">
              <w:rPr>
                <w:rFonts w:ascii="Times New Roman" w:eastAsia="Times New Roman" w:hAnsi="Times New Roman"/>
                <w:color w:val="000000"/>
                <w:lang w:eastAsia="bg-BG"/>
              </w:rPr>
              <w:t>15 586 754 лв.</w:t>
            </w:r>
          </w:p>
        </w:tc>
        <w:tc>
          <w:tcPr>
            <w:tcW w:w="1701" w:type="dxa"/>
            <w:tcBorders>
              <w:top w:val="nil"/>
              <w:left w:val="nil"/>
              <w:bottom w:val="single" w:sz="4" w:space="0" w:color="auto"/>
              <w:right w:val="single" w:sz="4" w:space="0" w:color="auto"/>
            </w:tcBorders>
            <w:shd w:val="clear" w:color="auto" w:fill="auto"/>
            <w:noWrap/>
            <w:vAlign w:val="center"/>
            <w:hideMark/>
          </w:tcPr>
          <w:p w:rsidR="000B59BB" w:rsidRPr="000B59BB" w:rsidRDefault="000B59BB" w:rsidP="000B59BB">
            <w:pPr>
              <w:spacing w:after="0" w:line="240" w:lineRule="auto"/>
              <w:jc w:val="right"/>
              <w:rPr>
                <w:rFonts w:ascii="Times New Roman" w:eastAsia="Times New Roman" w:hAnsi="Times New Roman"/>
                <w:color w:val="000000"/>
                <w:lang w:eastAsia="bg-BG"/>
              </w:rPr>
            </w:pPr>
            <w:r w:rsidRPr="000B59BB">
              <w:rPr>
                <w:rFonts w:ascii="Times New Roman" w:eastAsia="Times New Roman" w:hAnsi="Times New Roman"/>
                <w:color w:val="000000"/>
                <w:lang w:eastAsia="bg-BG"/>
              </w:rPr>
              <w:t>15 635 171 лв.</w:t>
            </w:r>
          </w:p>
        </w:tc>
        <w:tc>
          <w:tcPr>
            <w:tcW w:w="567" w:type="dxa"/>
            <w:tcBorders>
              <w:top w:val="nil"/>
              <w:left w:val="nil"/>
              <w:bottom w:val="single" w:sz="4" w:space="0" w:color="auto"/>
              <w:right w:val="single" w:sz="4" w:space="0" w:color="auto"/>
            </w:tcBorders>
            <w:shd w:val="clear" w:color="auto" w:fill="auto"/>
            <w:noWrap/>
            <w:vAlign w:val="bottom"/>
            <w:hideMark/>
          </w:tcPr>
          <w:p w:rsidR="000B59BB" w:rsidRPr="000B59BB" w:rsidRDefault="000B59BB" w:rsidP="000B59BB">
            <w:pPr>
              <w:spacing w:after="0" w:line="240" w:lineRule="auto"/>
              <w:jc w:val="right"/>
              <w:rPr>
                <w:rFonts w:ascii="Times New Roman" w:eastAsia="Times New Roman" w:hAnsi="Times New Roman"/>
                <w:color w:val="000000"/>
                <w:lang w:eastAsia="bg-BG"/>
              </w:rPr>
            </w:pPr>
            <w:r w:rsidRPr="000B59BB">
              <w:rPr>
                <w:rFonts w:ascii="Times New Roman" w:eastAsia="Times New Roman" w:hAnsi="Times New Roman"/>
                <w:color w:val="000000"/>
                <w:lang w:eastAsia="bg-BG"/>
              </w:rPr>
              <w:t>22</w:t>
            </w:r>
          </w:p>
        </w:tc>
        <w:tc>
          <w:tcPr>
            <w:tcW w:w="567" w:type="dxa"/>
            <w:tcBorders>
              <w:top w:val="nil"/>
              <w:left w:val="nil"/>
              <w:bottom w:val="single" w:sz="4" w:space="0" w:color="auto"/>
              <w:right w:val="single" w:sz="4" w:space="0" w:color="auto"/>
            </w:tcBorders>
            <w:shd w:val="clear" w:color="auto" w:fill="auto"/>
            <w:noWrap/>
            <w:vAlign w:val="bottom"/>
            <w:hideMark/>
          </w:tcPr>
          <w:p w:rsidR="000B59BB" w:rsidRPr="000B59BB" w:rsidRDefault="000B59BB" w:rsidP="000B59BB">
            <w:pPr>
              <w:spacing w:after="0" w:line="240" w:lineRule="auto"/>
              <w:jc w:val="right"/>
              <w:rPr>
                <w:rFonts w:ascii="Times New Roman" w:eastAsia="Times New Roman" w:hAnsi="Times New Roman"/>
                <w:color w:val="000000"/>
                <w:lang w:eastAsia="bg-BG"/>
              </w:rPr>
            </w:pPr>
            <w:r w:rsidRPr="000B59BB">
              <w:rPr>
                <w:rFonts w:ascii="Times New Roman" w:eastAsia="Times New Roman" w:hAnsi="Times New Roman"/>
                <w:color w:val="000000"/>
                <w:lang w:eastAsia="bg-BG"/>
              </w:rPr>
              <w:t>3</w:t>
            </w:r>
          </w:p>
        </w:tc>
        <w:tc>
          <w:tcPr>
            <w:tcW w:w="709" w:type="dxa"/>
            <w:tcBorders>
              <w:top w:val="nil"/>
              <w:left w:val="nil"/>
              <w:bottom w:val="single" w:sz="4" w:space="0" w:color="auto"/>
              <w:right w:val="single" w:sz="4" w:space="0" w:color="auto"/>
            </w:tcBorders>
            <w:shd w:val="clear" w:color="auto" w:fill="auto"/>
            <w:noWrap/>
            <w:vAlign w:val="bottom"/>
            <w:hideMark/>
          </w:tcPr>
          <w:p w:rsidR="000B59BB" w:rsidRPr="000B59BB" w:rsidRDefault="000B59BB" w:rsidP="000B59BB">
            <w:pPr>
              <w:spacing w:after="0" w:line="240" w:lineRule="auto"/>
              <w:jc w:val="right"/>
              <w:rPr>
                <w:rFonts w:ascii="Times New Roman" w:eastAsia="Times New Roman" w:hAnsi="Times New Roman"/>
                <w:color w:val="000000"/>
                <w:lang w:eastAsia="bg-BG"/>
              </w:rPr>
            </w:pPr>
            <w:r w:rsidRPr="000B59BB">
              <w:rPr>
                <w:rFonts w:ascii="Times New Roman" w:eastAsia="Times New Roman" w:hAnsi="Times New Roman"/>
                <w:color w:val="000000"/>
                <w:lang w:eastAsia="bg-BG"/>
              </w:rPr>
              <w:t>10</w:t>
            </w:r>
          </w:p>
        </w:tc>
        <w:tc>
          <w:tcPr>
            <w:tcW w:w="708" w:type="dxa"/>
            <w:tcBorders>
              <w:top w:val="nil"/>
              <w:left w:val="nil"/>
              <w:bottom w:val="single" w:sz="4" w:space="0" w:color="auto"/>
              <w:right w:val="single" w:sz="4" w:space="0" w:color="auto"/>
            </w:tcBorders>
            <w:shd w:val="clear" w:color="auto" w:fill="auto"/>
            <w:noWrap/>
            <w:vAlign w:val="bottom"/>
            <w:hideMark/>
          </w:tcPr>
          <w:p w:rsidR="000B59BB" w:rsidRPr="000B59BB" w:rsidRDefault="000B59BB" w:rsidP="000B59BB">
            <w:pPr>
              <w:spacing w:after="0" w:line="240" w:lineRule="auto"/>
              <w:jc w:val="right"/>
              <w:rPr>
                <w:rFonts w:ascii="Times New Roman" w:eastAsia="Times New Roman" w:hAnsi="Times New Roman"/>
                <w:color w:val="000000"/>
                <w:lang w:eastAsia="bg-BG"/>
              </w:rPr>
            </w:pPr>
            <w:r w:rsidRPr="000B59BB">
              <w:rPr>
                <w:rFonts w:ascii="Times New Roman" w:eastAsia="Times New Roman" w:hAnsi="Times New Roman"/>
                <w:color w:val="000000"/>
                <w:lang w:eastAsia="bg-BG"/>
              </w:rPr>
              <w:t>19</w:t>
            </w:r>
          </w:p>
        </w:tc>
      </w:tr>
      <w:tr w:rsidR="000B59BB" w:rsidRPr="000B59BB" w:rsidTr="000B59BB">
        <w:trPr>
          <w:trHeight w:val="300"/>
        </w:trPr>
        <w:tc>
          <w:tcPr>
            <w:tcW w:w="1057" w:type="dxa"/>
            <w:tcBorders>
              <w:top w:val="nil"/>
              <w:left w:val="single" w:sz="4" w:space="0" w:color="auto"/>
              <w:bottom w:val="single" w:sz="4" w:space="0" w:color="auto"/>
              <w:right w:val="single" w:sz="4" w:space="0" w:color="auto"/>
            </w:tcBorders>
            <w:shd w:val="clear" w:color="auto" w:fill="FABF8F"/>
            <w:noWrap/>
            <w:vAlign w:val="bottom"/>
            <w:hideMark/>
          </w:tcPr>
          <w:p w:rsidR="000B59BB" w:rsidRPr="000B59BB" w:rsidRDefault="000B59BB" w:rsidP="000B59BB">
            <w:pPr>
              <w:spacing w:after="0" w:line="240" w:lineRule="auto"/>
              <w:rPr>
                <w:rFonts w:ascii="Times New Roman" w:eastAsia="Times New Roman" w:hAnsi="Times New Roman"/>
                <w:color w:val="000000"/>
                <w:lang w:eastAsia="bg-BG"/>
              </w:rPr>
            </w:pPr>
            <w:r w:rsidRPr="000B59BB">
              <w:rPr>
                <w:rFonts w:ascii="Times New Roman" w:eastAsia="Times New Roman" w:hAnsi="Times New Roman"/>
                <w:color w:val="000000"/>
                <w:lang w:eastAsia="bg-BG"/>
              </w:rPr>
              <w:t>ОА Ловеч</w:t>
            </w:r>
          </w:p>
        </w:tc>
        <w:tc>
          <w:tcPr>
            <w:tcW w:w="959" w:type="dxa"/>
            <w:tcBorders>
              <w:top w:val="nil"/>
              <w:left w:val="nil"/>
              <w:bottom w:val="single" w:sz="4" w:space="0" w:color="auto"/>
              <w:right w:val="single" w:sz="4" w:space="0" w:color="auto"/>
            </w:tcBorders>
            <w:shd w:val="clear" w:color="auto" w:fill="auto"/>
            <w:noWrap/>
            <w:vAlign w:val="bottom"/>
            <w:hideMark/>
          </w:tcPr>
          <w:p w:rsidR="000B59BB" w:rsidRPr="000B59BB" w:rsidRDefault="000B59BB" w:rsidP="000B59BB">
            <w:pPr>
              <w:spacing w:after="0" w:line="240" w:lineRule="auto"/>
              <w:jc w:val="right"/>
              <w:rPr>
                <w:rFonts w:ascii="Times New Roman" w:eastAsia="Times New Roman" w:hAnsi="Times New Roman"/>
                <w:color w:val="000000"/>
                <w:lang w:eastAsia="bg-BG"/>
              </w:rPr>
            </w:pPr>
            <w:r w:rsidRPr="000B59BB">
              <w:rPr>
                <w:rFonts w:ascii="Times New Roman" w:eastAsia="Times New Roman" w:hAnsi="Times New Roman"/>
                <w:color w:val="000000"/>
                <w:lang w:eastAsia="bg-BG"/>
              </w:rPr>
              <w:t>6</w:t>
            </w:r>
          </w:p>
        </w:tc>
        <w:tc>
          <w:tcPr>
            <w:tcW w:w="1180" w:type="dxa"/>
            <w:tcBorders>
              <w:top w:val="nil"/>
              <w:left w:val="nil"/>
              <w:bottom w:val="single" w:sz="4" w:space="0" w:color="auto"/>
              <w:right w:val="single" w:sz="4" w:space="0" w:color="auto"/>
            </w:tcBorders>
            <w:shd w:val="clear" w:color="auto" w:fill="auto"/>
            <w:noWrap/>
            <w:vAlign w:val="bottom"/>
            <w:hideMark/>
          </w:tcPr>
          <w:p w:rsidR="000B59BB" w:rsidRPr="000B59BB" w:rsidRDefault="000B59BB" w:rsidP="000B59BB">
            <w:pPr>
              <w:spacing w:after="0" w:line="240" w:lineRule="auto"/>
              <w:jc w:val="right"/>
              <w:rPr>
                <w:rFonts w:ascii="Times New Roman" w:eastAsia="Times New Roman" w:hAnsi="Times New Roman"/>
                <w:color w:val="000000"/>
                <w:lang w:eastAsia="bg-BG"/>
              </w:rPr>
            </w:pPr>
            <w:r w:rsidRPr="000B59BB">
              <w:rPr>
                <w:rFonts w:ascii="Times New Roman" w:eastAsia="Times New Roman" w:hAnsi="Times New Roman"/>
                <w:color w:val="000000"/>
                <w:lang w:eastAsia="bg-BG"/>
              </w:rPr>
              <w:t>1</w:t>
            </w:r>
          </w:p>
        </w:tc>
        <w:tc>
          <w:tcPr>
            <w:tcW w:w="1694" w:type="dxa"/>
            <w:tcBorders>
              <w:top w:val="nil"/>
              <w:left w:val="nil"/>
              <w:bottom w:val="single" w:sz="4" w:space="0" w:color="auto"/>
              <w:right w:val="single" w:sz="4" w:space="0" w:color="auto"/>
            </w:tcBorders>
            <w:shd w:val="clear" w:color="auto" w:fill="auto"/>
            <w:noWrap/>
            <w:vAlign w:val="center"/>
            <w:hideMark/>
          </w:tcPr>
          <w:p w:rsidR="000B59BB" w:rsidRPr="000B59BB" w:rsidRDefault="000B59BB" w:rsidP="000B59BB">
            <w:pPr>
              <w:spacing w:after="0" w:line="240" w:lineRule="auto"/>
              <w:jc w:val="right"/>
              <w:rPr>
                <w:rFonts w:ascii="Times New Roman" w:eastAsia="Times New Roman" w:hAnsi="Times New Roman"/>
                <w:color w:val="000000"/>
                <w:lang w:eastAsia="bg-BG"/>
              </w:rPr>
            </w:pPr>
            <w:r w:rsidRPr="000B59BB">
              <w:rPr>
                <w:rFonts w:ascii="Times New Roman" w:eastAsia="Times New Roman" w:hAnsi="Times New Roman"/>
                <w:color w:val="000000"/>
                <w:lang w:eastAsia="bg-BG"/>
              </w:rPr>
              <w:t>1 943 147 лв.</w:t>
            </w:r>
          </w:p>
        </w:tc>
        <w:tc>
          <w:tcPr>
            <w:tcW w:w="1701" w:type="dxa"/>
            <w:tcBorders>
              <w:top w:val="nil"/>
              <w:left w:val="nil"/>
              <w:bottom w:val="single" w:sz="4" w:space="0" w:color="auto"/>
              <w:right w:val="single" w:sz="4" w:space="0" w:color="auto"/>
            </w:tcBorders>
            <w:shd w:val="clear" w:color="auto" w:fill="auto"/>
            <w:noWrap/>
            <w:vAlign w:val="center"/>
            <w:hideMark/>
          </w:tcPr>
          <w:p w:rsidR="000B59BB" w:rsidRPr="000B59BB" w:rsidRDefault="000B59BB" w:rsidP="000B59BB">
            <w:pPr>
              <w:spacing w:after="0" w:line="240" w:lineRule="auto"/>
              <w:jc w:val="right"/>
              <w:rPr>
                <w:rFonts w:ascii="Times New Roman" w:eastAsia="Times New Roman" w:hAnsi="Times New Roman"/>
                <w:color w:val="000000"/>
                <w:lang w:eastAsia="bg-BG"/>
              </w:rPr>
            </w:pPr>
            <w:r w:rsidRPr="000B59BB">
              <w:rPr>
                <w:rFonts w:ascii="Times New Roman" w:eastAsia="Times New Roman" w:hAnsi="Times New Roman"/>
                <w:color w:val="000000"/>
                <w:lang w:eastAsia="bg-BG"/>
              </w:rPr>
              <w:t>1 617 488 лв.</w:t>
            </w:r>
          </w:p>
        </w:tc>
        <w:tc>
          <w:tcPr>
            <w:tcW w:w="567" w:type="dxa"/>
            <w:tcBorders>
              <w:top w:val="nil"/>
              <w:left w:val="nil"/>
              <w:bottom w:val="single" w:sz="4" w:space="0" w:color="auto"/>
              <w:right w:val="single" w:sz="4" w:space="0" w:color="auto"/>
            </w:tcBorders>
            <w:shd w:val="clear" w:color="auto" w:fill="auto"/>
            <w:noWrap/>
            <w:vAlign w:val="bottom"/>
            <w:hideMark/>
          </w:tcPr>
          <w:p w:rsidR="000B59BB" w:rsidRPr="000B59BB" w:rsidRDefault="000B59BB" w:rsidP="000B59BB">
            <w:pPr>
              <w:spacing w:after="0" w:line="240" w:lineRule="auto"/>
              <w:jc w:val="right"/>
              <w:rPr>
                <w:rFonts w:ascii="Times New Roman" w:eastAsia="Times New Roman" w:hAnsi="Times New Roman"/>
                <w:color w:val="000000"/>
                <w:lang w:eastAsia="bg-BG"/>
              </w:rPr>
            </w:pPr>
            <w:r w:rsidRPr="000B59BB">
              <w:rPr>
                <w:rFonts w:ascii="Times New Roman" w:eastAsia="Times New Roman" w:hAnsi="Times New Roman"/>
                <w:color w:val="000000"/>
                <w:lang w:eastAsia="bg-BG"/>
              </w:rPr>
              <w:t>3</w:t>
            </w:r>
          </w:p>
        </w:tc>
        <w:tc>
          <w:tcPr>
            <w:tcW w:w="567" w:type="dxa"/>
            <w:tcBorders>
              <w:top w:val="nil"/>
              <w:left w:val="nil"/>
              <w:bottom w:val="single" w:sz="4" w:space="0" w:color="auto"/>
              <w:right w:val="single" w:sz="4" w:space="0" w:color="auto"/>
            </w:tcBorders>
            <w:shd w:val="clear" w:color="auto" w:fill="auto"/>
            <w:noWrap/>
            <w:vAlign w:val="bottom"/>
            <w:hideMark/>
          </w:tcPr>
          <w:p w:rsidR="000B59BB" w:rsidRPr="000B59BB" w:rsidRDefault="000B59BB" w:rsidP="000B59BB">
            <w:pPr>
              <w:spacing w:after="0" w:line="240" w:lineRule="auto"/>
              <w:jc w:val="right"/>
              <w:rPr>
                <w:rFonts w:ascii="Times New Roman" w:eastAsia="Times New Roman" w:hAnsi="Times New Roman"/>
                <w:color w:val="000000"/>
                <w:lang w:eastAsia="bg-BG"/>
              </w:rPr>
            </w:pPr>
            <w:r w:rsidRPr="000B59BB">
              <w:rPr>
                <w:rFonts w:ascii="Times New Roman" w:eastAsia="Times New Roman" w:hAnsi="Times New Roman"/>
                <w:color w:val="000000"/>
                <w:lang w:eastAsia="bg-BG"/>
              </w:rPr>
              <w:t>1</w:t>
            </w:r>
          </w:p>
        </w:tc>
        <w:tc>
          <w:tcPr>
            <w:tcW w:w="709" w:type="dxa"/>
            <w:tcBorders>
              <w:top w:val="nil"/>
              <w:left w:val="nil"/>
              <w:bottom w:val="single" w:sz="4" w:space="0" w:color="auto"/>
              <w:right w:val="single" w:sz="4" w:space="0" w:color="auto"/>
            </w:tcBorders>
            <w:shd w:val="clear" w:color="auto" w:fill="auto"/>
            <w:noWrap/>
            <w:vAlign w:val="bottom"/>
            <w:hideMark/>
          </w:tcPr>
          <w:p w:rsidR="000B59BB" w:rsidRPr="000B59BB" w:rsidRDefault="000B59BB" w:rsidP="000B59BB">
            <w:pPr>
              <w:spacing w:after="0" w:line="240" w:lineRule="auto"/>
              <w:jc w:val="right"/>
              <w:rPr>
                <w:rFonts w:ascii="Times New Roman" w:eastAsia="Times New Roman" w:hAnsi="Times New Roman"/>
                <w:color w:val="000000"/>
                <w:lang w:eastAsia="bg-BG"/>
              </w:rPr>
            </w:pPr>
            <w:r w:rsidRPr="000B59BB">
              <w:rPr>
                <w:rFonts w:ascii="Times New Roman" w:eastAsia="Times New Roman" w:hAnsi="Times New Roman"/>
                <w:color w:val="000000"/>
                <w:lang w:eastAsia="bg-BG"/>
              </w:rPr>
              <w:t>2</w:t>
            </w:r>
          </w:p>
        </w:tc>
        <w:tc>
          <w:tcPr>
            <w:tcW w:w="708" w:type="dxa"/>
            <w:tcBorders>
              <w:top w:val="nil"/>
              <w:left w:val="nil"/>
              <w:bottom w:val="single" w:sz="4" w:space="0" w:color="auto"/>
              <w:right w:val="single" w:sz="4" w:space="0" w:color="auto"/>
            </w:tcBorders>
            <w:shd w:val="clear" w:color="auto" w:fill="auto"/>
            <w:noWrap/>
            <w:vAlign w:val="bottom"/>
            <w:hideMark/>
          </w:tcPr>
          <w:p w:rsidR="000B59BB" w:rsidRPr="000B59BB" w:rsidRDefault="000B59BB" w:rsidP="000B59BB">
            <w:pPr>
              <w:spacing w:after="0" w:line="240" w:lineRule="auto"/>
              <w:jc w:val="right"/>
              <w:rPr>
                <w:rFonts w:ascii="Times New Roman" w:eastAsia="Times New Roman" w:hAnsi="Times New Roman"/>
                <w:color w:val="000000"/>
                <w:lang w:eastAsia="bg-BG"/>
              </w:rPr>
            </w:pPr>
            <w:r w:rsidRPr="000B59BB">
              <w:rPr>
                <w:rFonts w:ascii="Times New Roman" w:eastAsia="Times New Roman" w:hAnsi="Times New Roman"/>
                <w:color w:val="000000"/>
                <w:lang w:eastAsia="bg-BG"/>
              </w:rPr>
              <w:t>0</w:t>
            </w:r>
          </w:p>
        </w:tc>
      </w:tr>
      <w:tr w:rsidR="000B59BB" w:rsidRPr="000B59BB" w:rsidTr="000B59BB">
        <w:trPr>
          <w:trHeight w:val="300"/>
        </w:trPr>
        <w:tc>
          <w:tcPr>
            <w:tcW w:w="1057" w:type="dxa"/>
            <w:tcBorders>
              <w:top w:val="nil"/>
              <w:left w:val="single" w:sz="4" w:space="0" w:color="auto"/>
              <w:bottom w:val="single" w:sz="4" w:space="0" w:color="auto"/>
              <w:right w:val="single" w:sz="4" w:space="0" w:color="auto"/>
            </w:tcBorders>
            <w:shd w:val="clear" w:color="auto" w:fill="FABF8F"/>
            <w:noWrap/>
            <w:vAlign w:val="bottom"/>
            <w:hideMark/>
          </w:tcPr>
          <w:p w:rsidR="000B59BB" w:rsidRPr="000B59BB" w:rsidRDefault="000B59BB" w:rsidP="000B59BB">
            <w:pPr>
              <w:spacing w:after="0" w:line="240" w:lineRule="auto"/>
              <w:rPr>
                <w:rFonts w:ascii="Times New Roman" w:eastAsia="Times New Roman" w:hAnsi="Times New Roman"/>
                <w:b/>
                <w:bCs/>
                <w:color w:val="000000"/>
                <w:lang w:eastAsia="bg-BG"/>
              </w:rPr>
            </w:pPr>
            <w:r w:rsidRPr="000B59BB">
              <w:rPr>
                <w:rFonts w:ascii="Times New Roman" w:eastAsia="Times New Roman" w:hAnsi="Times New Roman"/>
                <w:b/>
                <w:bCs/>
                <w:color w:val="000000"/>
                <w:lang w:eastAsia="bg-BG"/>
              </w:rPr>
              <w:t>Общо</w:t>
            </w:r>
          </w:p>
        </w:tc>
        <w:tc>
          <w:tcPr>
            <w:tcW w:w="959" w:type="dxa"/>
            <w:tcBorders>
              <w:top w:val="nil"/>
              <w:left w:val="nil"/>
              <w:bottom w:val="single" w:sz="4" w:space="0" w:color="auto"/>
              <w:right w:val="single" w:sz="4" w:space="0" w:color="auto"/>
            </w:tcBorders>
            <w:shd w:val="clear" w:color="auto" w:fill="FABF8F"/>
            <w:noWrap/>
            <w:vAlign w:val="bottom"/>
            <w:hideMark/>
          </w:tcPr>
          <w:p w:rsidR="000B59BB" w:rsidRPr="000B59BB" w:rsidRDefault="000B59BB" w:rsidP="000B59BB">
            <w:pPr>
              <w:spacing w:after="0" w:line="240" w:lineRule="auto"/>
              <w:jc w:val="right"/>
              <w:rPr>
                <w:rFonts w:ascii="Times New Roman" w:eastAsia="Times New Roman" w:hAnsi="Times New Roman"/>
                <w:b/>
                <w:bCs/>
                <w:color w:val="000000"/>
                <w:lang w:eastAsia="bg-BG"/>
              </w:rPr>
            </w:pPr>
            <w:r w:rsidRPr="000B59BB">
              <w:rPr>
                <w:rFonts w:ascii="Times New Roman" w:eastAsia="Times New Roman" w:hAnsi="Times New Roman"/>
                <w:b/>
                <w:bCs/>
                <w:color w:val="000000"/>
                <w:lang w:eastAsia="bg-BG"/>
              </w:rPr>
              <w:t>672</w:t>
            </w:r>
          </w:p>
        </w:tc>
        <w:tc>
          <w:tcPr>
            <w:tcW w:w="1180" w:type="dxa"/>
            <w:tcBorders>
              <w:top w:val="nil"/>
              <w:left w:val="nil"/>
              <w:bottom w:val="single" w:sz="4" w:space="0" w:color="auto"/>
              <w:right w:val="single" w:sz="4" w:space="0" w:color="auto"/>
            </w:tcBorders>
            <w:shd w:val="clear" w:color="auto" w:fill="FABF8F"/>
            <w:noWrap/>
            <w:vAlign w:val="bottom"/>
            <w:hideMark/>
          </w:tcPr>
          <w:p w:rsidR="000B59BB" w:rsidRPr="000B59BB" w:rsidRDefault="000B59BB" w:rsidP="000B59BB">
            <w:pPr>
              <w:spacing w:after="0" w:line="240" w:lineRule="auto"/>
              <w:jc w:val="right"/>
              <w:rPr>
                <w:rFonts w:ascii="Times New Roman" w:eastAsia="Times New Roman" w:hAnsi="Times New Roman"/>
                <w:b/>
                <w:bCs/>
                <w:color w:val="000000"/>
                <w:lang w:eastAsia="bg-BG"/>
              </w:rPr>
            </w:pPr>
            <w:r w:rsidRPr="000B59BB">
              <w:rPr>
                <w:rFonts w:ascii="Times New Roman" w:eastAsia="Times New Roman" w:hAnsi="Times New Roman"/>
                <w:b/>
                <w:bCs/>
                <w:color w:val="000000"/>
                <w:lang w:eastAsia="bg-BG"/>
              </w:rPr>
              <w:t>282</w:t>
            </w:r>
          </w:p>
        </w:tc>
        <w:tc>
          <w:tcPr>
            <w:tcW w:w="1694" w:type="dxa"/>
            <w:tcBorders>
              <w:top w:val="nil"/>
              <w:left w:val="nil"/>
              <w:bottom w:val="single" w:sz="4" w:space="0" w:color="auto"/>
              <w:right w:val="single" w:sz="4" w:space="0" w:color="auto"/>
            </w:tcBorders>
            <w:shd w:val="clear" w:color="auto" w:fill="FABF8F"/>
            <w:noWrap/>
            <w:vAlign w:val="center"/>
            <w:hideMark/>
          </w:tcPr>
          <w:p w:rsidR="000B59BB" w:rsidRPr="000B59BB" w:rsidRDefault="000B59BB" w:rsidP="000B59BB">
            <w:pPr>
              <w:spacing w:after="0" w:line="240" w:lineRule="auto"/>
              <w:jc w:val="right"/>
              <w:rPr>
                <w:rFonts w:ascii="Times New Roman" w:eastAsia="Times New Roman" w:hAnsi="Times New Roman"/>
                <w:b/>
                <w:bCs/>
                <w:color w:val="000000"/>
                <w:lang w:eastAsia="bg-BG"/>
              </w:rPr>
            </w:pPr>
            <w:r w:rsidRPr="000B59BB">
              <w:rPr>
                <w:rFonts w:ascii="Times New Roman" w:eastAsia="Times New Roman" w:hAnsi="Times New Roman"/>
                <w:b/>
                <w:bCs/>
                <w:color w:val="000000"/>
                <w:lang w:eastAsia="bg-BG"/>
              </w:rPr>
              <w:t>425 140 081 лв.</w:t>
            </w:r>
          </w:p>
        </w:tc>
        <w:tc>
          <w:tcPr>
            <w:tcW w:w="1701" w:type="dxa"/>
            <w:tcBorders>
              <w:top w:val="nil"/>
              <w:left w:val="nil"/>
              <w:bottom w:val="single" w:sz="4" w:space="0" w:color="auto"/>
              <w:right w:val="single" w:sz="4" w:space="0" w:color="auto"/>
            </w:tcBorders>
            <w:shd w:val="clear" w:color="auto" w:fill="FABF8F"/>
            <w:noWrap/>
            <w:vAlign w:val="center"/>
            <w:hideMark/>
          </w:tcPr>
          <w:p w:rsidR="000B59BB" w:rsidRPr="000B59BB" w:rsidRDefault="000B59BB" w:rsidP="000B59BB">
            <w:pPr>
              <w:spacing w:after="0" w:line="240" w:lineRule="auto"/>
              <w:jc w:val="right"/>
              <w:rPr>
                <w:rFonts w:ascii="Times New Roman" w:eastAsia="Times New Roman" w:hAnsi="Times New Roman"/>
                <w:b/>
                <w:bCs/>
                <w:color w:val="000000"/>
                <w:lang w:eastAsia="bg-BG"/>
              </w:rPr>
            </w:pPr>
            <w:r w:rsidRPr="000B59BB">
              <w:rPr>
                <w:rFonts w:ascii="Times New Roman" w:eastAsia="Times New Roman" w:hAnsi="Times New Roman"/>
                <w:b/>
                <w:bCs/>
                <w:color w:val="000000"/>
                <w:lang w:eastAsia="bg-BG"/>
              </w:rPr>
              <w:t>320 117 716 лв.</w:t>
            </w:r>
          </w:p>
        </w:tc>
        <w:tc>
          <w:tcPr>
            <w:tcW w:w="567" w:type="dxa"/>
            <w:tcBorders>
              <w:top w:val="nil"/>
              <w:left w:val="nil"/>
              <w:bottom w:val="single" w:sz="4" w:space="0" w:color="auto"/>
              <w:right w:val="single" w:sz="4" w:space="0" w:color="auto"/>
            </w:tcBorders>
            <w:shd w:val="clear" w:color="auto" w:fill="FABF8F"/>
            <w:noWrap/>
            <w:vAlign w:val="bottom"/>
            <w:hideMark/>
          </w:tcPr>
          <w:p w:rsidR="000B59BB" w:rsidRPr="000B59BB" w:rsidRDefault="000B59BB" w:rsidP="000B59BB">
            <w:pPr>
              <w:spacing w:after="0" w:line="240" w:lineRule="auto"/>
              <w:jc w:val="right"/>
              <w:rPr>
                <w:rFonts w:ascii="Times New Roman" w:eastAsia="Times New Roman" w:hAnsi="Times New Roman"/>
                <w:b/>
                <w:bCs/>
                <w:color w:val="000000"/>
                <w:lang w:eastAsia="bg-BG"/>
              </w:rPr>
            </w:pPr>
            <w:r w:rsidRPr="000B59BB">
              <w:rPr>
                <w:rFonts w:ascii="Times New Roman" w:eastAsia="Times New Roman" w:hAnsi="Times New Roman"/>
                <w:b/>
                <w:bCs/>
                <w:color w:val="000000"/>
                <w:lang w:eastAsia="bg-BG"/>
              </w:rPr>
              <w:t>165</w:t>
            </w:r>
          </w:p>
        </w:tc>
        <w:tc>
          <w:tcPr>
            <w:tcW w:w="567" w:type="dxa"/>
            <w:tcBorders>
              <w:top w:val="nil"/>
              <w:left w:val="nil"/>
              <w:bottom w:val="single" w:sz="4" w:space="0" w:color="auto"/>
              <w:right w:val="single" w:sz="4" w:space="0" w:color="auto"/>
            </w:tcBorders>
            <w:shd w:val="clear" w:color="auto" w:fill="FABF8F"/>
            <w:noWrap/>
            <w:vAlign w:val="bottom"/>
            <w:hideMark/>
          </w:tcPr>
          <w:p w:rsidR="000B59BB" w:rsidRPr="000B59BB" w:rsidRDefault="000B59BB" w:rsidP="000B59BB">
            <w:pPr>
              <w:spacing w:after="0" w:line="240" w:lineRule="auto"/>
              <w:jc w:val="right"/>
              <w:rPr>
                <w:rFonts w:ascii="Times New Roman" w:eastAsia="Times New Roman" w:hAnsi="Times New Roman"/>
                <w:b/>
                <w:bCs/>
                <w:color w:val="000000"/>
                <w:lang w:eastAsia="bg-BG"/>
              </w:rPr>
            </w:pPr>
            <w:r w:rsidRPr="000B59BB">
              <w:rPr>
                <w:rFonts w:ascii="Times New Roman" w:eastAsia="Times New Roman" w:hAnsi="Times New Roman"/>
                <w:b/>
                <w:bCs/>
                <w:color w:val="000000"/>
                <w:lang w:eastAsia="bg-BG"/>
              </w:rPr>
              <w:t>75</w:t>
            </w:r>
          </w:p>
        </w:tc>
        <w:tc>
          <w:tcPr>
            <w:tcW w:w="709" w:type="dxa"/>
            <w:tcBorders>
              <w:top w:val="nil"/>
              <w:left w:val="nil"/>
              <w:bottom w:val="single" w:sz="4" w:space="0" w:color="auto"/>
              <w:right w:val="single" w:sz="4" w:space="0" w:color="auto"/>
            </w:tcBorders>
            <w:shd w:val="clear" w:color="auto" w:fill="FABF8F"/>
            <w:noWrap/>
            <w:vAlign w:val="bottom"/>
            <w:hideMark/>
          </w:tcPr>
          <w:p w:rsidR="000B59BB" w:rsidRPr="000B59BB" w:rsidRDefault="000B59BB" w:rsidP="000B59BB">
            <w:pPr>
              <w:spacing w:after="0" w:line="240" w:lineRule="auto"/>
              <w:jc w:val="right"/>
              <w:rPr>
                <w:rFonts w:ascii="Times New Roman" w:eastAsia="Times New Roman" w:hAnsi="Times New Roman"/>
                <w:b/>
                <w:bCs/>
                <w:color w:val="000000"/>
                <w:lang w:eastAsia="bg-BG"/>
              </w:rPr>
            </w:pPr>
            <w:r w:rsidRPr="000B59BB">
              <w:rPr>
                <w:rFonts w:ascii="Times New Roman" w:eastAsia="Times New Roman" w:hAnsi="Times New Roman"/>
                <w:b/>
                <w:bCs/>
                <w:color w:val="000000"/>
                <w:lang w:eastAsia="bg-BG"/>
              </w:rPr>
              <w:t>216</w:t>
            </w:r>
          </w:p>
        </w:tc>
        <w:tc>
          <w:tcPr>
            <w:tcW w:w="708" w:type="dxa"/>
            <w:tcBorders>
              <w:top w:val="nil"/>
              <w:left w:val="nil"/>
              <w:bottom w:val="single" w:sz="4" w:space="0" w:color="auto"/>
              <w:right w:val="single" w:sz="4" w:space="0" w:color="auto"/>
            </w:tcBorders>
            <w:shd w:val="clear" w:color="auto" w:fill="FABF8F"/>
            <w:noWrap/>
            <w:vAlign w:val="bottom"/>
            <w:hideMark/>
          </w:tcPr>
          <w:p w:rsidR="000B59BB" w:rsidRPr="000B59BB" w:rsidRDefault="000B59BB" w:rsidP="000B59BB">
            <w:pPr>
              <w:spacing w:after="0" w:line="240" w:lineRule="auto"/>
              <w:jc w:val="right"/>
              <w:rPr>
                <w:rFonts w:ascii="Times New Roman" w:eastAsia="Times New Roman" w:hAnsi="Times New Roman"/>
                <w:b/>
                <w:bCs/>
                <w:color w:val="000000"/>
                <w:lang w:eastAsia="bg-BG"/>
              </w:rPr>
            </w:pPr>
            <w:r w:rsidRPr="000B59BB">
              <w:rPr>
                <w:rFonts w:ascii="Times New Roman" w:eastAsia="Times New Roman" w:hAnsi="Times New Roman"/>
                <w:b/>
                <w:bCs/>
                <w:color w:val="000000"/>
                <w:lang w:eastAsia="bg-BG"/>
              </w:rPr>
              <w:t>216</w:t>
            </w:r>
          </w:p>
        </w:tc>
      </w:tr>
    </w:tbl>
    <w:p w:rsidR="00CA6D5C" w:rsidRDefault="00CA6D5C" w:rsidP="0061304C">
      <w:pPr>
        <w:pStyle w:val="Default"/>
        <w:spacing w:line="360" w:lineRule="auto"/>
        <w:ind w:right="-142"/>
        <w:jc w:val="center"/>
        <w:rPr>
          <w:b/>
          <w:bCs/>
          <w:color w:val="auto"/>
          <w:lang w:val="en-US"/>
        </w:rPr>
      </w:pPr>
      <w:r w:rsidRPr="001B11D1">
        <w:rPr>
          <w:bCs/>
          <w:i/>
          <w:color w:val="auto"/>
        </w:rPr>
        <w:t xml:space="preserve">Таблица </w:t>
      </w:r>
      <w:r w:rsidR="0061304C">
        <w:rPr>
          <w:bCs/>
          <w:i/>
          <w:color w:val="auto"/>
        </w:rPr>
        <w:t>3</w:t>
      </w:r>
      <w:r w:rsidRPr="001B11D1">
        <w:rPr>
          <w:bCs/>
          <w:i/>
          <w:color w:val="auto"/>
        </w:rPr>
        <w:t>.</w:t>
      </w:r>
      <w:r w:rsidR="0061304C">
        <w:rPr>
          <w:bCs/>
          <w:i/>
          <w:color w:val="auto"/>
        </w:rPr>
        <w:t xml:space="preserve"> </w:t>
      </w:r>
      <w:r w:rsidRPr="00493091">
        <w:rPr>
          <w:b/>
          <w:bCs/>
          <w:color w:val="auto"/>
        </w:rPr>
        <w:t>Брой проекти, реализирани през периода 2007–201</w:t>
      </w:r>
      <w:r w:rsidR="005907D4" w:rsidRPr="00493091">
        <w:rPr>
          <w:b/>
          <w:bCs/>
          <w:color w:val="auto"/>
        </w:rPr>
        <w:t>3 г. в общините от област Ловеч</w:t>
      </w:r>
    </w:p>
    <w:p w:rsidR="00216589" w:rsidRPr="000B59BB" w:rsidRDefault="000B59BB" w:rsidP="000B59BB">
      <w:pPr>
        <w:pStyle w:val="Default"/>
        <w:spacing w:line="360" w:lineRule="auto"/>
        <w:ind w:right="-142"/>
        <w:jc w:val="right"/>
        <w:rPr>
          <w:b/>
          <w:bCs/>
          <w:color w:val="auto"/>
          <w:lang w:val="en-US"/>
        </w:rPr>
      </w:pPr>
      <w:r w:rsidRPr="0061304C">
        <w:rPr>
          <w:i/>
          <w:sz w:val="20"/>
          <w:szCs w:val="20"/>
        </w:rPr>
        <w:t>Източник: Собствени проучвания</w:t>
      </w:r>
    </w:p>
    <w:p w:rsidR="000B59BB" w:rsidRDefault="000B59BB" w:rsidP="000B59BB">
      <w:pPr>
        <w:pStyle w:val="ae"/>
        <w:spacing w:line="360" w:lineRule="auto"/>
        <w:ind w:firstLine="720"/>
        <w:jc w:val="both"/>
        <w:rPr>
          <w:rFonts w:ascii="Times New Roman" w:hAnsi="Times New Roman"/>
          <w:sz w:val="24"/>
          <w:szCs w:val="24"/>
          <w:lang w:val="bg-BG"/>
        </w:rPr>
      </w:pPr>
      <w:r w:rsidRPr="001B11D1">
        <w:rPr>
          <w:rFonts w:ascii="Times New Roman" w:hAnsi="Times New Roman"/>
          <w:sz w:val="24"/>
          <w:szCs w:val="24"/>
          <w:lang w:val="bg-BG"/>
        </w:rPr>
        <w:t xml:space="preserve">От данните личи, че разпределението на проектите по приоритети на ОСР е сравнително равномерно – </w:t>
      </w:r>
      <w:r w:rsidRPr="00493091">
        <w:rPr>
          <w:rFonts w:ascii="Times New Roman" w:hAnsi="Times New Roman"/>
          <w:b/>
          <w:sz w:val="24"/>
          <w:szCs w:val="24"/>
          <w:lang w:val="bg-BG"/>
        </w:rPr>
        <w:t>25% от тях са били насочени към реализиране на</w:t>
      </w:r>
      <w:r>
        <w:rPr>
          <w:rFonts w:ascii="Times New Roman" w:hAnsi="Times New Roman"/>
          <w:b/>
          <w:sz w:val="24"/>
          <w:szCs w:val="24"/>
          <w:lang w:val="bg-BG"/>
        </w:rPr>
        <w:t xml:space="preserve"> целите </w:t>
      </w:r>
      <w:r>
        <w:rPr>
          <w:rFonts w:ascii="Times New Roman" w:hAnsi="Times New Roman"/>
          <w:b/>
          <w:sz w:val="24"/>
          <w:szCs w:val="24"/>
          <w:lang w:val="bg-BG"/>
        </w:rPr>
        <w:lastRenderedPageBreak/>
        <w:t>и мерките по Първи приоритет, 11% - по В</w:t>
      </w:r>
      <w:r w:rsidRPr="00493091">
        <w:rPr>
          <w:rFonts w:ascii="Times New Roman" w:hAnsi="Times New Roman"/>
          <w:b/>
          <w:sz w:val="24"/>
          <w:szCs w:val="24"/>
          <w:lang w:val="bg-BG"/>
        </w:rPr>
        <w:t xml:space="preserve">тори и по 32% са били проектите, чиито резултати </w:t>
      </w:r>
      <w:r>
        <w:rPr>
          <w:rFonts w:ascii="Times New Roman" w:hAnsi="Times New Roman"/>
          <w:b/>
          <w:sz w:val="24"/>
          <w:szCs w:val="24"/>
          <w:lang w:val="bg-BG"/>
        </w:rPr>
        <w:t>са подпомагали изпълнението на Трети и Четвърти приоритет.</w:t>
      </w:r>
    </w:p>
    <w:p w:rsidR="00CA6D5C" w:rsidRPr="001B11D1" w:rsidRDefault="00CA6D5C" w:rsidP="000B59BB">
      <w:pPr>
        <w:pStyle w:val="ae"/>
        <w:spacing w:line="360" w:lineRule="auto"/>
        <w:ind w:firstLine="708"/>
        <w:jc w:val="both"/>
        <w:rPr>
          <w:rFonts w:ascii="Times New Roman" w:hAnsi="Times New Roman"/>
          <w:sz w:val="24"/>
          <w:szCs w:val="24"/>
          <w:lang w:val="bg-BG"/>
        </w:rPr>
      </w:pPr>
      <w:r w:rsidRPr="001B11D1">
        <w:rPr>
          <w:rFonts w:ascii="Times New Roman" w:hAnsi="Times New Roman"/>
          <w:sz w:val="24"/>
          <w:szCs w:val="24"/>
          <w:lang w:val="bg-BG"/>
        </w:rPr>
        <w:t xml:space="preserve">В заключение по този раздел на </w:t>
      </w:r>
      <w:proofErr w:type="spellStart"/>
      <w:r w:rsidR="00265B4E">
        <w:rPr>
          <w:rFonts w:ascii="Times New Roman" w:hAnsi="Times New Roman"/>
          <w:sz w:val="24"/>
          <w:szCs w:val="24"/>
          <w:lang w:val="bg-BG"/>
        </w:rPr>
        <w:t>Последваща</w:t>
      </w:r>
      <w:r w:rsidRPr="001B11D1">
        <w:rPr>
          <w:rFonts w:ascii="Times New Roman" w:hAnsi="Times New Roman"/>
          <w:sz w:val="24"/>
          <w:szCs w:val="24"/>
          <w:lang w:val="bg-BG"/>
        </w:rPr>
        <w:t>та</w:t>
      </w:r>
      <w:proofErr w:type="spellEnd"/>
      <w:r w:rsidRPr="001B11D1">
        <w:rPr>
          <w:rFonts w:ascii="Times New Roman" w:hAnsi="Times New Roman"/>
          <w:sz w:val="24"/>
          <w:szCs w:val="24"/>
          <w:lang w:val="bg-BG"/>
        </w:rPr>
        <w:t xml:space="preserve"> оценка може да се направят следните </w:t>
      </w:r>
      <w:r w:rsidRPr="00493091">
        <w:rPr>
          <w:rFonts w:ascii="Times New Roman" w:hAnsi="Times New Roman"/>
          <w:b/>
          <w:sz w:val="24"/>
          <w:szCs w:val="24"/>
          <w:u w:val="single"/>
          <w:lang w:val="bg-BG"/>
        </w:rPr>
        <w:t>изводи</w:t>
      </w:r>
      <w:r w:rsidRPr="001B11D1">
        <w:rPr>
          <w:rFonts w:ascii="Times New Roman" w:hAnsi="Times New Roman"/>
          <w:sz w:val="24"/>
          <w:szCs w:val="24"/>
          <w:lang w:val="bg-BG"/>
        </w:rPr>
        <w:t>:</w:t>
      </w:r>
    </w:p>
    <w:p w:rsidR="00CA6D5C" w:rsidRPr="001B11D1" w:rsidRDefault="00CA6D5C" w:rsidP="00435E28">
      <w:pPr>
        <w:pStyle w:val="ae"/>
        <w:numPr>
          <w:ilvl w:val="0"/>
          <w:numId w:val="46"/>
        </w:numPr>
        <w:tabs>
          <w:tab w:val="left" w:pos="0"/>
          <w:tab w:val="left" w:pos="993"/>
        </w:tabs>
        <w:spacing w:line="360" w:lineRule="auto"/>
        <w:ind w:left="0" w:firstLine="709"/>
        <w:jc w:val="both"/>
        <w:rPr>
          <w:rFonts w:ascii="Times New Roman" w:hAnsi="Times New Roman"/>
          <w:sz w:val="24"/>
          <w:szCs w:val="24"/>
          <w:lang w:val="bg-BG"/>
        </w:rPr>
      </w:pPr>
      <w:r w:rsidRPr="001B11D1">
        <w:rPr>
          <w:rFonts w:ascii="Times New Roman" w:hAnsi="Times New Roman"/>
          <w:sz w:val="24"/>
          <w:szCs w:val="24"/>
          <w:lang w:val="bg-BG"/>
        </w:rPr>
        <w:t>Усилията на администрациите на област Ловеч и общините от областта, както и на останалите заинтересовани страни, през периода 2007</w:t>
      </w:r>
      <w:r w:rsidR="008A5F6C">
        <w:rPr>
          <w:rFonts w:ascii="Times New Roman" w:hAnsi="Times New Roman"/>
          <w:sz w:val="24"/>
          <w:szCs w:val="24"/>
          <w:lang w:val="bg-BG"/>
        </w:rPr>
        <w:t>–</w:t>
      </w:r>
      <w:r w:rsidRPr="001B11D1">
        <w:rPr>
          <w:rFonts w:ascii="Times New Roman" w:hAnsi="Times New Roman"/>
          <w:sz w:val="24"/>
          <w:szCs w:val="24"/>
          <w:lang w:val="bg-BG"/>
        </w:rPr>
        <w:t>2013 г. са били насочени към реализиране на заложените в ОСР на област Ловеч приоритети, видно от пряката връзка между формулираните в стратегията приоритети, цели и мерки и постигнатите резултати при реализацията на проекти, финансирани от ЕС, от насочеността на инвестициите от общинските бюджети и на частни инвестиции.</w:t>
      </w:r>
    </w:p>
    <w:p w:rsidR="00CA6D5C" w:rsidRDefault="00CA6D5C" w:rsidP="00435E28">
      <w:pPr>
        <w:pStyle w:val="ae"/>
        <w:numPr>
          <w:ilvl w:val="0"/>
          <w:numId w:val="46"/>
        </w:numPr>
        <w:tabs>
          <w:tab w:val="left" w:pos="0"/>
          <w:tab w:val="left" w:pos="993"/>
        </w:tabs>
        <w:spacing w:line="360" w:lineRule="auto"/>
        <w:ind w:left="0" w:firstLine="709"/>
        <w:jc w:val="both"/>
        <w:rPr>
          <w:rFonts w:ascii="Times New Roman" w:hAnsi="Times New Roman"/>
          <w:sz w:val="24"/>
          <w:szCs w:val="24"/>
          <w:lang w:val="bg-BG"/>
        </w:rPr>
      </w:pPr>
      <w:r w:rsidRPr="001B11D1">
        <w:rPr>
          <w:rFonts w:ascii="Times New Roman" w:hAnsi="Times New Roman"/>
          <w:sz w:val="24"/>
          <w:szCs w:val="24"/>
          <w:lang w:val="bg-BG"/>
        </w:rPr>
        <w:t>Изпълнението на приоритетите, целите и мерките от ОСР на област Ловеч 2007</w:t>
      </w:r>
      <w:r w:rsidR="008A5F6C">
        <w:rPr>
          <w:rFonts w:ascii="Times New Roman" w:hAnsi="Times New Roman"/>
          <w:sz w:val="24"/>
          <w:szCs w:val="24"/>
          <w:lang w:val="bg-BG"/>
        </w:rPr>
        <w:t>-</w:t>
      </w:r>
      <w:r w:rsidRPr="001B11D1">
        <w:rPr>
          <w:rFonts w:ascii="Times New Roman" w:hAnsi="Times New Roman"/>
          <w:sz w:val="24"/>
          <w:szCs w:val="24"/>
          <w:lang w:val="bg-BG"/>
        </w:rPr>
        <w:t>2013 е частично, като се има предвид, че някои от характеризиращите ги показатели са подобрили своите стойности, а други са ги влошили.</w:t>
      </w:r>
    </w:p>
    <w:p w:rsidR="007B36A6" w:rsidRPr="001B11D1" w:rsidRDefault="007B36A6" w:rsidP="00435E28">
      <w:pPr>
        <w:pStyle w:val="ae"/>
        <w:numPr>
          <w:ilvl w:val="0"/>
          <w:numId w:val="46"/>
        </w:numPr>
        <w:tabs>
          <w:tab w:val="left" w:pos="0"/>
          <w:tab w:val="left" w:pos="993"/>
        </w:tabs>
        <w:spacing w:line="360" w:lineRule="auto"/>
        <w:ind w:left="0" w:firstLine="709"/>
        <w:jc w:val="both"/>
        <w:rPr>
          <w:rFonts w:ascii="Times New Roman" w:hAnsi="Times New Roman"/>
          <w:sz w:val="24"/>
          <w:szCs w:val="24"/>
          <w:lang w:val="bg-BG"/>
        </w:rPr>
      </w:pPr>
      <w:r>
        <w:rPr>
          <w:rFonts w:ascii="Times New Roman" w:hAnsi="Times New Roman"/>
          <w:sz w:val="24"/>
          <w:szCs w:val="24"/>
          <w:lang w:val="bg-BG"/>
        </w:rPr>
        <w:t>Ефектът от реализираните проекти на територията на област Ловеч не е достатъчно видим – икономическите показатели са подобрили своите стойности до нивата на средните за страната, социалните показатели в по-голямата си част се влошават.</w:t>
      </w:r>
      <w:r w:rsidR="00580DEC">
        <w:rPr>
          <w:rFonts w:ascii="Times New Roman" w:hAnsi="Times New Roman"/>
          <w:sz w:val="24"/>
          <w:szCs w:val="24"/>
          <w:lang w:val="bg-BG"/>
        </w:rPr>
        <w:t xml:space="preserve"> Подобряват се стойностите на екологичните показатели.</w:t>
      </w:r>
    </w:p>
    <w:p w:rsidR="00435E28" w:rsidRDefault="00CA6D5C" w:rsidP="00435E28">
      <w:pPr>
        <w:pStyle w:val="ae"/>
        <w:numPr>
          <w:ilvl w:val="0"/>
          <w:numId w:val="46"/>
        </w:numPr>
        <w:tabs>
          <w:tab w:val="left" w:pos="0"/>
          <w:tab w:val="left" w:pos="993"/>
        </w:tabs>
        <w:spacing w:line="360" w:lineRule="auto"/>
        <w:ind w:left="0" w:firstLine="709"/>
        <w:jc w:val="both"/>
        <w:rPr>
          <w:rFonts w:ascii="Times New Roman" w:hAnsi="Times New Roman"/>
          <w:sz w:val="24"/>
          <w:szCs w:val="24"/>
          <w:lang w:val="bg-BG"/>
        </w:rPr>
      </w:pPr>
      <w:r w:rsidRPr="001B11D1">
        <w:rPr>
          <w:rFonts w:ascii="Times New Roman" w:hAnsi="Times New Roman"/>
          <w:sz w:val="24"/>
          <w:szCs w:val="24"/>
          <w:lang w:val="bg-BG"/>
        </w:rPr>
        <w:t xml:space="preserve">Не е постигната националната цел за вътрешна кохезия между районите и областите. За периода 2004–2013 г. област Ловеч е с най-бавен темп на нарастване на средногодишния доход на лице от домакинството, като доходите в областта се увеличават с по-малко от 3% на годишна база при средно 8,5% за цялата страна. В резултат на това нивото им през 2013 г. е едва 3134 лв./човек при средно 4814 лв. за страната. </w:t>
      </w:r>
    </w:p>
    <w:p w:rsidR="00A90608" w:rsidRDefault="00A90608" w:rsidP="00A90608">
      <w:pPr>
        <w:pStyle w:val="ae"/>
        <w:tabs>
          <w:tab w:val="left" w:pos="0"/>
          <w:tab w:val="left" w:pos="993"/>
        </w:tabs>
        <w:spacing w:line="360" w:lineRule="auto"/>
        <w:ind w:left="709"/>
        <w:jc w:val="both"/>
        <w:rPr>
          <w:rFonts w:ascii="Times New Roman" w:hAnsi="Times New Roman"/>
          <w:sz w:val="24"/>
          <w:szCs w:val="24"/>
          <w:lang w:val="bg-BG"/>
        </w:rPr>
      </w:pPr>
    </w:p>
    <w:p w:rsidR="00B9533B" w:rsidRPr="00CB7389" w:rsidRDefault="00B9533B" w:rsidP="00A90608">
      <w:pPr>
        <w:pStyle w:val="Default"/>
        <w:shd w:val="clear" w:color="auto" w:fill="FABF8F"/>
        <w:ind w:right="-144"/>
        <w:jc w:val="both"/>
        <w:outlineLvl w:val="0"/>
        <w:rPr>
          <w:b/>
          <w:bCs/>
          <w:color w:val="auto"/>
        </w:rPr>
      </w:pPr>
      <w:bookmarkStart w:id="14" w:name="_Toc409445784"/>
      <w:r w:rsidRPr="00CB7389">
        <w:rPr>
          <w:b/>
          <w:bCs/>
          <w:color w:val="auto"/>
        </w:rPr>
        <w:t>VII. ОЦЕНКА НА СТЕПЕНТА НА ПОСТИГАНЕ НА ГЛОБАЛНИТЕ ЕКОЛОГИЧНИ ЦЕЛИ И ОСОБЕНО ПО ПРОБЛЕМИТЕ, СВЪРЗАНИ С АДАПТИРАНЕТО НА ОБЛАСТТА КЪМ ИЗМЕНЕНИЕТО НА КЛИМАТА В ПРОЦЕСА НА ИЗПЪЛНЕНИЕ НА ОСР 2007-2013 Г.</w:t>
      </w:r>
      <w:bookmarkEnd w:id="14"/>
    </w:p>
    <w:p w:rsidR="00635C06" w:rsidRPr="001B11D1" w:rsidRDefault="00635C06" w:rsidP="00CD072A">
      <w:pPr>
        <w:autoSpaceDE w:val="0"/>
        <w:autoSpaceDN w:val="0"/>
        <w:adjustRightInd w:val="0"/>
        <w:spacing w:after="0" w:line="360" w:lineRule="auto"/>
        <w:ind w:firstLine="720"/>
        <w:jc w:val="both"/>
        <w:rPr>
          <w:rFonts w:ascii="Times New Roman" w:hAnsi="Times New Roman"/>
          <w:sz w:val="24"/>
          <w:szCs w:val="24"/>
        </w:rPr>
      </w:pPr>
      <w:r w:rsidRPr="001B11D1">
        <w:rPr>
          <w:rFonts w:ascii="Times New Roman" w:hAnsi="Times New Roman"/>
          <w:sz w:val="24"/>
          <w:szCs w:val="24"/>
        </w:rPr>
        <w:t xml:space="preserve">Въз основа на направения преглед на </w:t>
      </w:r>
      <w:r w:rsidR="001D763D">
        <w:rPr>
          <w:rFonts w:ascii="Times New Roman" w:hAnsi="Times New Roman"/>
          <w:sz w:val="24"/>
          <w:szCs w:val="24"/>
        </w:rPr>
        <w:t>ОСР</w:t>
      </w:r>
      <w:r w:rsidR="00231924">
        <w:rPr>
          <w:rFonts w:ascii="Times New Roman" w:hAnsi="Times New Roman"/>
          <w:sz w:val="24"/>
          <w:szCs w:val="24"/>
        </w:rPr>
        <w:t xml:space="preserve"> на о</w:t>
      </w:r>
      <w:r w:rsidRPr="001B11D1">
        <w:rPr>
          <w:rFonts w:ascii="Times New Roman" w:hAnsi="Times New Roman"/>
          <w:sz w:val="24"/>
          <w:szCs w:val="24"/>
        </w:rPr>
        <w:t>бласт Ловеч на база утвърдените стратегически индикатори за интегриране на глобалните екологични проблеми в регионалното развитие може да се направят следните изводи:</w:t>
      </w:r>
    </w:p>
    <w:p w:rsidR="00635C06" w:rsidRPr="001B11D1" w:rsidRDefault="00635C06" w:rsidP="00496CF2">
      <w:pPr>
        <w:pStyle w:val="a"/>
        <w:numPr>
          <w:ilvl w:val="0"/>
          <w:numId w:val="41"/>
        </w:numPr>
        <w:tabs>
          <w:tab w:val="clear" w:pos="1134"/>
          <w:tab w:val="left" w:pos="0"/>
          <w:tab w:val="left" w:pos="993"/>
        </w:tabs>
        <w:autoSpaceDE w:val="0"/>
        <w:autoSpaceDN w:val="0"/>
        <w:adjustRightInd w:val="0"/>
        <w:ind w:left="0" w:firstLine="720"/>
        <w:contextualSpacing w:val="0"/>
        <w:rPr>
          <w:b w:val="0"/>
        </w:rPr>
      </w:pPr>
      <w:r w:rsidRPr="001B11D1">
        <w:rPr>
          <w:b w:val="0"/>
        </w:rPr>
        <w:t xml:space="preserve">Област Ловеч се характеризира със сравнително нисък дял на антропогенно натоварените територии (4%) спрямо средното ниво на същия показател за Северозападния район за планиране (5.22%) или на национално ниво (5.02 %). </w:t>
      </w:r>
      <w:r w:rsidRPr="001B11D1">
        <w:rPr>
          <w:b w:val="0"/>
        </w:rPr>
        <w:lastRenderedPageBreak/>
        <w:t>Едновременно с това високият процент на горските територии (49.98% спрямо 28,38% в СЗР), а също и на неурбанизираните земеделски земи (45.75%) показват особено благоприятен баланс на териториите по вид на земното покритие. Тези показатели са индиректен измерител на висок</w:t>
      </w:r>
      <w:r w:rsidR="00231924">
        <w:rPr>
          <w:b w:val="0"/>
        </w:rPr>
        <w:t>ия потенциал на територията на о</w:t>
      </w:r>
      <w:r w:rsidRPr="001B11D1">
        <w:rPr>
          <w:b w:val="0"/>
        </w:rPr>
        <w:t>бласт Ловеч за опазване на местообитанията на дивата флора и фауна и съответно за изпълнение на глобалните цели по опазване на биологичното разнообразие.</w:t>
      </w:r>
    </w:p>
    <w:p w:rsidR="00635C06" w:rsidRPr="001B11D1" w:rsidRDefault="00635C06" w:rsidP="00496CF2">
      <w:pPr>
        <w:pStyle w:val="a"/>
        <w:numPr>
          <w:ilvl w:val="0"/>
          <w:numId w:val="41"/>
        </w:numPr>
        <w:tabs>
          <w:tab w:val="clear" w:pos="1134"/>
          <w:tab w:val="left" w:pos="0"/>
          <w:tab w:val="left" w:pos="993"/>
        </w:tabs>
        <w:autoSpaceDE w:val="0"/>
        <w:autoSpaceDN w:val="0"/>
        <w:adjustRightInd w:val="0"/>
        <w:ind w:left="0" w:firstLine="720"/>
        <w:contextualSpacing w:val="0"/>
        <w:rPr>
          <w:b w:val="0"/>
        </w:rPr>
      </w:pPr>
      <w:r w:rsidRPr="001B11D1">
        <w:rPr>
          <w:b w:val="0"/>
        </w:rPr>
        <w:t>Данните от националните инвентаризации за емисиите на парникови газове за периода до 2012 г. показва</w:t>
      </w:r>
      <w:r w:rsidR="002950B8">
        <w:rPr>
          <w:b w:val="0"/>
        </w:rPr>
        <w:t>т</w:t>
      </w:r>
      <w:r w:rsidRPr="001B11D1">
        <w:rPr>
          <w:b w:val="0"/>
        </w:rPr>
        <w:t xml:space="preserve">, че те са значително по-ниски в сравнение с базовата 1988 г. приета за базова протокола от Киото и в момента България има необходимия резерв, който осигурява изпълнение на ангажиментите, поети с подписването на Протокола от Киото. На регионални ниво, изчислени по метода на частичния еквивалент, данните за емисиите на парникови газове са сравнително ниски. Причината за тези ниски нива, обаче </w:t>
      </w:r>
      <w:r w:rsidR="002950B8">
        <w:rPr>
          <w:b w:val="0"/>
        </w:rPr>
        <w:t xml:space="preserve">не </w:t>
      </w:r>
      <w:r w:rsidRPr="001B11D1">
        <w:rPr>
          <w:b w:val="0"/>
        </w:rPr>
        <w:t>са добрите производствени практики, а по-скоро липсата на развито индустриално производство и съответно на големи промишлени замърсители.</w:t>
      </w:r>
    </w:p>
    <w:p w:rsidR="00635C06" w:rsidRPr="001B11D1" w:rsidRDefault="00635C06" w:rsidP="00496CF2">
      <w:pPr>
        <w:pStyle w:val="a"/>
        <w:numPr>
          <w:ilvl w:val="0"/>
          <w:numId w:val="41"/>
        </w:numPr>
        <w:tabs>
          <w:tab w:val="clear" w:pos="1134"/>
          <w:tab w:val="left" w:pos="0"/>
          <w:tab w:val="left" w:pos="993"/>
        </w:tabs>
        <w:autoSpaceDE w:val="0"/>
        <w:autoSpaceDN w:val="0"/>
        <w:adjustRightInd w:val="0"/>
        <w:ind w:left="0" w:firstLine="720"/>
        <w:contextualSpacing w:val="0"/>
        <w:rPr>
          <w:b w:val="0"/>
        </w:rPr>
      </w:pPr>
      <w:r w:rsidRPr="001B11D1">
        <w:rPr>
          <w:b w:val="0"/>
        </w:rPr>
        <w:t>В изследвания времеви период (2007-2013 г.) разходите за опазване и възстановяване на околната среда (включително отнесени на човек от населението) показват тенденция за значително увеличение (с до 2-3 пъти). В този смисъл може да се приеме, че с увеличаването на разходите за опазване и възстановяване на околната среда и на ДМА с екологично предназначение се увеличава и приноса в опазването и възстановяването на околната среда.</w:t>
      </w:r>
    </w:p>
    <w:p w:rsidR="00635C06" w:rsidRPr="001B11D1" w:rsidRDefault="00635C06" w:rsidP="00496CF2">
      <w:pPr>
        <w:pStyle w:val="a"/>
        <w:numPr>
          <w:ilvl w:val="0"/>
          <w:numId w:val="41"/>
        </w:numPr>
        <w:tabs>
          <w:tab w:val="clear" w:pos="1134"/>
          <w:tab w:val="left" w:pos="0"/>
          <w:tab w:val="left" w:pos="993"/>
        </w:tabs>
        <w:autoSpaceDE w:val="0"/>
        <w:autoSpaceDN w:val="0"/>
        <w:adjustRightInd w:val="0"/>
        <w:ind w:left="0" w:firstLine="720"/>
        <w:contextualSpacing w:val="0"/>
        <w:rPr>
          <w:b w:val="0"/>
        </w:rPr>
      </w:pPr>
      <w:proofErr w:type="spellStart"/>
      <w:r w:rsidRPr="001B11D1">
        <w:rPr>
          <w:b w:val="0"/>
        </w:rPr>
        <w:t>Ерозионната</w:t>
      </w:r>
      <w:proofErr w:type="spellEnd"/>
      <w:r w:rsidRPr="001B11D1">
        <w:rPr>
          <w:b w:val="0"/>
        </w:rPr>
        <w:t xml:space="preserve"> дейност е един от основните природни процеси, водещи до деградация на почвите и </w:t>
      </w:r>
      <w:proofErr w:type="spellStart"/>
      <w:r w:rsidRPr="001B11D1">
        <w:rPr>
          <w:b w:val="0"/>
        </w:rPr>
        <w:t>опустиняване</w:t>
      </w:r>
      <w:proofErr w:type="spellEnd"/>
      <w:r w:rsidRPr="001B11D1">
        <w:rPr>
          <w:b w:val="0"/>
        </w:rPr>
        <w:t xml:space="preserve">. Данните показват, че областите в целия СЗР (включително Област Ловеч) не са застрашени от ветрова ерозия. Важен фактор, обаче, остава рискът от </w:t>
      </w:r>
      <w:proofErr w:type="spellStart"/>
      <w:r w:rsidRPr="001B11D1">
        <w:rPr>
          <w:b w:val="0"/>
        </w:rPr>
        <w:t>водоплощна</w:t>
      </w:r>
      <w:proofErr w:type="spellEnd"/>
      <w:r w:rsidRPr="001B11D1">
        <w:rPr>
          <w:b w:val="0"/>
        </w:rPr>
        <w:t xml:space="preserve"> ерозия, който е характерен за 13.3% площта на областта. Това е и най-високата стойност за всички области в страната. Необходимо е процесът да бъде регулиран, чрез прилагане на адекватни политики и мерки за устойчиво управление на земите.</w:t>
      </w:r>
    </w:p>
    <w:p w:rsidR="00635C06" w:rsidRPr="001B11D1" w:rsidRDefault="00635C06" w:rsidP="00496CF2">
      <w:pPr>
        <w:pStyle w:val="a"/>
        <w:numPr>
          <w:ilvl w:val="0"/>
          <w:numId w:val="41"/>
        </w:numPr>
        <w:tabs>
          <w:tab w:val="clear" w:pos="1134"/>
          <w:tab w:val="left" w:pos="0"/>
          <w:tab w:val="left" w:pos="993"/>
        </w:tabs>
        <w:autoSpaceDE w:val="0"/>
        <w:autoSpaceDN w:val="0"/>
        <w:adjustRightInd w:val="0"/>
        <w:ind w:left="0" w:firstLine="720"/>
        <w:contextualSpacing w:val="0"/>
        <w:rPr>
          <w:b w:val="0"/>
        </w:rPr>
      </w:pPr>
      <w:r w:rsidRPr="001B11D1">
        <w:rPr>
          <w:b w:val="0"/>
        </w:rPr>
        <w:t>Постигането на националните цели за използване на ВЕИ в България са постигнати още през 2012 г., когато по данни на МИЕ делът на енергията от ВИ в брутното крайно потребление на енер</w:t>
      </w:r>
      <w:r w:rsidR="00231924">
        <w:rPr>
          <w:b w:val="0"/>
        </w:rPr>
        <w:t>гия достига 16,4%. Приносът на о</w:t>
      </w:r>
      <w:r w:rsidRPr="001B11D1">
        <w:rPr>
          <w:b w:val="0"/>
        </w:rPr>
        <w:t xml:space="preserve">бласт Ловеч в това производство е скромен – 23 обекта за производство на енергия от слънчева енергия, 17 водноелектрически и един – за производство на енергия от </w:t>
      </w:r>
      <w:r w:rsidR="00BB19FE" w:rsidRPr="001B11D1">
        <w:rPr>
          <w:b w:val="0"/>
        </w:rPr>
        <w:t>вятъра</w:t>
      </w:r>
      <w:r w:rsidRPr="001B11D1">
        <w:rPr>
          <w:b w:val="0"/>
        </w:rPr>
        <w:t>.</w:t>
      </w:r>
    </w:p>
    <w:p w:rsidR="00635C06" w:rsidRPr="001B11D1" w:rsidRDefault="00635C06" w:rsidP="00635C06">
      <w:pPr>
        <w:autoSpaceDE w:val="0"/>
        <w:autoSpaceDN w:val="0"/>
        <w:adjustRightInd w:val="0"/>
        <w:spacing w:after="0" w:line="360" w:lineRule="auto"/>
        <w:ind w:firstLine="720"/>
        <w:jc w:val="both"/>
        <w:rPr>
          <w:rFonts w:ascii="Times New Roman" w:hAnsi="Times New Roman"/>
          <w:sz w:val="24"/>
          <w:szCs w:val="24"/>
        </w:rPr>
      </w:pPr>
      <w:r w:rsidRPr="001B11D1">
        <w:rPr>
          <w:rFonts w:ascii="Times New Roman" w:hAnsi="Times New Roman"/>
          <w:sz w:val="24"/>
          <w:szCs w:val="24"/>
        </w:rPr>
        <w:lastRenderedPageBreak/>
        <w:t>По отношение на начина на интегриране на глобалните екологични проблеми, а също и на локалните и регионалните екологични въпроси, характерни за областта, в стратегическата част на документа (визия, специфични цели и приоритети) може да се направи заключението, че степента на интеграция на принципите на опазване на околната среда в Областната стратегия е висока. Опазването на околната среда е изведено като елемент от самата визия за развитие на областта, а дейностите в тази област са включени още в първия от приоритетите на стратегията („Развитие и модернизация на инфраструктурата, създаваща условия за устойчиво развитие”).</w:t>
      </w:r>
    </w:p>
    <w:p w:rsidR="00635C06" w:rsidRPr="001B11D1" w:rsidRDefault="000B59BB" w:rsidP="00635C06">
      <w:pPr>
        <w:autoSpaceDE w:val="0"/>
        <w:autoSpaceDN w:val="0"/>
        <w:adjustRightInd w:val="0"/>
        <w:spacing w:after="0" w:line="360" w:lineRule="auto"/>
        <w:ind w:firstLine="720"/>
        <w:jc w:val="both"/>
        <w:rPr>
          <w:rFonts w:ascii="Times New Roman" w:hAnsi="Times New Roman"/>
          <w:sz w:val="24"/>
          <w:szCs w:val="24"/>
        </w:rPr>
      </w:pPr>
      <w:r>
        <w:rPr>
          <w:rFonts w:ascii="Times New Roman" w:hAnsi="Times New Roman"/>
          <w:sz w:val="24"/>
          <w:szCs w:val="24"/>
        </w:rPr>
        <w:t>В</w:t>
      </w:r>
      <w:r w:rsidR="00231924">
        <w:rPr>
          <w:rFonts w:ascii="Times New Roman" w:hAnsi="Times New Roman"/>
          <w:sz w:val="24"/>
          <w:szCs w:val="24"/>
        </w:rPr>
        <w:t>сяка от под-мерките към П</w:t>
      </w:r>
      <w:r w:rsidR="00635C06" w:rsidRPr="001B11D1">
        <w:rPr>
          <w:rFonts w:ascii="Times New Roman" w:hAnsi="Times New Roman"/>
          <w:sz w:val="24"/>
          <w:szCs w:val="24"/>
        </w:rPr>
        <w:t xml:space="preserve">риоритет </w:t>
      </w:r>
      <w:r w:rsidR="00AE7259">
        <w:rPr>
          <w:rFonts w:ascii="Times New Roman" w:hAnsi="Times New Roman"/>
          <w:sz w:val="24"/>
          <w:szCs w:val="24"/>
        </w:rPr>
        <w:t xml:space="preserve">1 </w:t>
      </w:r>
      <w:r w:rsidR="00635C06" w:rsidRPr="001B11D1">
        <w:rPr>
          <w:rFonts w:ascii="Times New Roman" w:hAnsi="Times New Roman"/>
          <w:sz w:val="24"/>
          <w:szCs w:val="24"/>
        </w:rPr>
        <w:t xml:space="preserve">се характеризира като цяло </w:t>
      </w:r>
      <w:r w:rsidR="00292186" w:rsidRPr="001B11D1">
        <w:rPr>
          <w:rFonts w:ascii="Times New Roman" w:hAnsi="Times New Roman"/>
          <w:sz w:val="24"/>
          <w:szCs w:val="24"/>
        </w:rPr>
        <w:t xml:space="preserve">с </w:t>
      </w:r>
      <w:r w:rsidR="00635C06" w:rsidRPr="001B11D1">
        <w:rPr>
          <w:rFonts w:ascii="Times New Roman" w:hAnsi="Times New Roman"/>
          <w:sz w:val="24"/>
          <w:szCs w:val="24"/>
        </w:rPr>
        <w:t>висока степен на изпълнение. Направени са съществени инвестиции в подобряване на енергийната ефективност на обществените сгради (инвестиции около 23.4 млн. лв. само по структурните фондове, без да се отчитат бюджетни или частни инвестиции). Реализацията на подобни по мащаб мерки предполага ограничаване на общите емисии на парникови газов</w:t>
      </w:r>
      <w:r w:rsidR="00292186">
        <w:rPr>
          <w:rFonts w:ascii="Times New Roman" w:hAnsi="Times New Roman"/>
          <w:sz w:val="24"/>
          <w:szCs w:val="24"/>
        </w:rPr>
        <w:t>е</w:t>
      </w:r>
      <w:r w:rsidR="00635C06" w:rsidRPr="001B11D1">
        <w:rPr>
          <w:rFonts w:ascii="Times New Roman" w:hAnsi="Times New Roman"/>
          <w:sz w:val="24"/>
          <w:szCs w:val="24"/>
        </w:rPr>
        <w:t>, предизвикани от отоплението през зимата.</w:t>
      </w:r>
    </w:p>
    <w:p w:rsidR="00635C06" w:rsidRPr="001B11D1" w:rsidRDefault="00635C06" w:rsidP="00635C06">
      <w:pPr>
        <w:autoSpaceDE w:val="0"/>
        <w:autoSpaceDN w:val="0"/>
        <w:adjustRightInd w:val="0"/>
        <w:spacing w:after="0" w:line="360" w:lineRule="auto"/>
        <w:ind w:firstLine="720"/>
        <w:jc w:val="both"/>
        <w:rPr>
          <w:rFonts w:ascii="Times New Roman" w:hAnsi="Times New Roman"/>
          <w:sz w:val="24"/>
          <w:szCs w:val="24"/>
        </w:rPr>
      </w:pPr>
      <w:r w:rsidRPr="001B11D1">
        <w:rPr>
          <w:rFonts w:ascii="Times New Roman" w:hAnsi="Times New Roman"/>
          <w:sz w:val="24"/>
          <w:szCs w:val="24"/>
        </w:rPr>
        <w:t xml:space="preserve">Реализирани са също редица дейности, свързани с превенция на рисковете, породени от глобалните климатични промени. </w:t>
      </w:r>
      <w:r w:rsidR="006604B3">
        <w:rPr>
          <w:rFonts w:ascii="Times New Roman" w:hAnsi="Times New Roman"/>
          <w:sz w:val="24"/>
          <w:szCs w:val="24"/>
        </w:rPr>
        <w:t>Р</w:t>
      </w:r>
      <w:r w:rsidRPr="001B11D1">
        <w:rPr>
          <w:rFonts w:ascii="Times New Roman" w:hAnsi="Times New Roman"/>
          <w:sz w:val="24"/>
          <w:szCs w:val="24"/>
        </w:rPr>
        <w:t xml:space="preserve">еализираните проекти за почистване, корекции и укрепване на речните корита, както и реализираните проекти за укрепване на </w:t>
      </w:r>
      <w:proofErr w:type="spellStart"/>
      <w:r w:rsidRPr="001B11D1">
        <w:rPr>
          <w:rFonts w:ascii="Times New Roman" w:hAnsi="Times New Roman"/>
          <w:sz w:val="24"/>
          <w:szCs w:val="24"/>
        </w:rPr>
        <w:t>свлачищата</w:t>
      </w:r>
      <w:proofErr w:type="spellEnd"/>
      <w:r w:rsidRPr="001B11D1">
        <w:rPr>
          <w:rFonts w:ascii="Times New Roman" w:hAnsi="Times New Roman"/>
          <w:sz w:val="24"/>
          <w:szCs w:val="24"/>
        </w:rPr>
        <w:t xml:space="preserve"> следва също да се оценят положително.</w:t>
      </w:r>
    </w:p>
    <w:p w:rsidR="004D5765" w:rsidRDefault="00635C06" w:rsidP="00635C06">
      <w:pPr>
        <w:autoSpaceDE w:val="0"/>
        <w:autoSpaceDN w:val="0"/>
        <w:adjustRightInd w:val="0"/>
        <w:spacing w:after="0" w:line="360" w:lineRule="auto"/>
        <w:ind w:firstLine="720"/>
        <w:jc w:val="both"/>
        <w:rPr>
          <w:rFonts w:ascii="Times New Roman" w:hAnsi="Times New Roman"/>
          <w:sz w:val="24"/>
          <w:szCs w:val="24"/>
        </w:rPr>
      </w:pPr>
      <w:r w:rsidRPr="001B11D1">
        <w:rPr>
          <w:rFonts w:ascii="Times New Roman" w:hAnsi="Times New Roman"/>
          <w:sz w:val="24"/>
          <w:szCs w:val="24"/>
        </w:rPr>
        <w:t xml:space="preserve">Друг важен проблем на територията на </w:t>
      </w:r>
      <w:r w:rsidR="00231924">
        <w:rPr>
          <w:rFonts w:ascii="Times New Roman" w:hAnsi="Times New Roman"/>
          <w:sz w:val="24"/>
          <w:szCs w:val="24"/>
        </w:rPr>
        <w:t>о</w:t>
      </w:r>
      <w:r w:rsidRPr="001B11D1">
        <w:rPr>
          <w:rFonts w:ascii="Times New Roman" w:hAnsi="Times New Roman"/>
          <w:sz w:val="24"/>
          <w:szCs w:val="24"/>
        </w:rPr>
        <w:t>бласт Ловеч е наличието на голям брой складове (34 бр.) за растителни препарати с изтекъл срок на годност. Това може да се отчете като нерешен проблем, който не търпи отлагане. Необходимо е в следващия планов период да се предприемат мерки за решаване на проблема, в т.ч. обследване на състоянието на съществуващите складове, събиране в херметични Б-Б кубове и трайно обезвреждане (с приоритет на тези, които не са в херметични контейнери). Финансова подкрепа за изпълнение на тези дейности може да се търси от Държавния бюджет, ПУДООС, по проектите на МОСВ по Българо-швейцарската програма за сътрудничество и по</w:t>
      </w:r>
      <w:r w:rsidR="00496CF2" w:rsidRPr="001B11D1">
        <w:rPr>
          <w:rFonts w:ascii="Times New Roman" w:hAnsi="Times New Roman"/>
          <w:sz w:val="24"/>
          <w:szCs w:val="24"/>
        </w:rPr>
        <w:t xml:space="preserve"> </w:t>
      </w:r>
      <w:r w:rsidRPr="001B11D1">
        <w:rPr>
          <w:rFonts w:ascii="Times New Roman" w:hAnsi="Times New Roman"/>
          <w:sz w:val="24"/>
          <w:szCs w:val="24"/>
        </w:rPr>
        <w:t>програма „Растеж и устойчиво развитие</w:t>
      </w:r>
      <w:r w:rsidR="00AE7259">
        <w:rPr>
          <w:rFonts w:ascii="Times New Roman" w:hAnsi="Times New Roman"/>
          <w:sz w:val="24"/>
          <w:szCs w:val="24"/>
        </w:rPr>
        <w:t xml:space="preserve"> </w:t>
      </w:r>
      <w:r w:rsidRPr="001B11D1">
        <w:rPr>
          <w:rFonts w:ascii="Times New Roman" w:hAnsi="Times New Roman"/>
          <w:sz w:val="24"/>
          <w:szCs w:val="24"/>
        </w:rPr>
        <w:t>на регионите" и др.</w:t>
      </w:r>
    </w:p>
    <w:p w:rsidR="00A90608" w:rsidRPr="001B11D1" w:rsidRDefault="00A90608" w:rsidP="00635C06">
      <w:pPr>
        <w:autoSpaceDE w:val="0"/>
        <w:autoSpaceDN w:val="0"/>
        <w:adjustRightInd w:val="0"/>
        <w:spacing w:after="0" w:line="360" w:lineRule="auto"/>
        <w:ind w:firstLine="720"/>
        <w:jc w:val="both"/>
        <w:rPr>
          <w:rFonts w:ascii="Times New Roman" w:hAnsi="Times New Roman"/>
          <w:sz w:val="24"/>
          <w:szCs w:val="24"/>
        </w:rPr>
      </w:pPr>
    </w:p>
    <w:p w:rsidR="006C7338" w:rsidRPr="00CB7389" w:rsidRDefault="00360812" w:rsidP="00A90608">
      <w:pPr>
        <w:pStyle w:val="Default"/>
        <w:shd w:val="clear" w:color="auto" w:fill="FABF8F"/>
        <w:ind w:right="-144"/>
        <w:jc w:val="both"/>
        <w:outlineLvl w:val="0"/>
        <w:rPr>
          <w:b/>
          <w:bCs/>
          <w:color w:val="auto"/>
        </w:rPr>
      </w:pPr>
      <w:bookmarkStart w:id="15" w:name="_Toc409445785"/>
      <w:r w:rsidRPr="00CB7389">
        <w:rPr>
          <w:b/>
          <w:bCs/>
          <w:color w:val="auto"/>
        </w:rPr>
        <w:t>VIII. ОЦЕНКА НА ОБЩОТО ВЪЗДЕЙСТВИЕ ОТ ИЗПЪЛНЕНИЕТО ОСР НА ОБЛ</w:t>
      </w:r>
      <w:r w:rsidR="00CB7389">
        <w:rPr>
          <w:b/>
          <w:bCs/>
          <w:color w:val="auto"/>
        </w:rPr>
        <w:t>АСТ ЛОВЕЧ ЗА ПЕРИОДА 2007-2013 г</w:t>
      </w:r>
      <w:r w:rsidRPr="00CB7389">
        <w:rPr>
          <w:b/>
          <w:bCs/>
          <w:color w:val="auto"/>
        </w:rPr>
        <w:t>.</w:t>
      </w:r>
      <w:bookmarkEnd w:id="15"/>
    </w:p>
    <w:p w:rsidR="006604B3" w:rsidRDefault="00867648" w:rsidP="00867648">
      <w:pPr>
        <w:autoSpaceDE w:val="0"/>
        <w:autoSpaceDN w:val="0"/>
        <w:adjustRightInd w:val="0"/>
        <w:spacing w:after="0" w:line="360" w:lineRule="auto"/>
        <w:ind w:firstLine="709"/>
        <w:jc w:val="both"/>
        <w:rPr>
          <w:rFonts w:ascii="Times New Roman" w:eastAsia="TimesNewRomanPS-BoldMT" w:hAnsi="Times New Roman"/>
          <w:bCs/>
          <w:sz w:val="24"/>
          <w:szCs w:val="24"/>
          <w:lang w:eastAsia="bg-BG"/>
        </w:rPr>
      </w:pPr>
      <w:r>
        <w:rPr>
          <w:rFonts w:ascii="Times New Roman" w:eastAsia="TimesNewRomanPS-BoldMT" w:hAnsi="Times New Roman"/>
          <w:bCs/>
          <w:sz w:val="24"/>
          <w:szCs w:val="24"/>
          <w:lang w:eastAsia="bg-BG"/>
        </w:rPr>
        <w:t xml:space="preserve">Общото впечатление, базирано на анализа на основните статистически показатели е, че </w:t>
      </w:r>
      <w:r w:rsidRPr="00142B3B">
        <w:rPr>
          <w:rFonts w:ascii="Times New Roman" w:eastAsia="TimesNewRomanPS-BoldMT" w:hAnsi="Times New Roman"/>
          <w:b/>
          <w:bCs/>
          <w:i/>
          <w:sz w:val="24"/>
          <w:szCs w:val="24"/>
          <w:lang w:eastAsia="bg-BG"/>
        </w:rPr>
        <w:t xml:space="preserve">въпреки множеството реализирани инициативи на територията на областта все още не се наблюдава </w:t>
      </w:r>
      <w:r>
        <w:rPr>
          <w:rFonts w:ascii="Times New Roman" w:eastAsia="TimesNewRomanPS-BoldMT" w:hAnsi="Times New Roman"/>
          <w:b/>
          <w:bCs/>
          <w:i/>
          <w:sz w:val="24"/>
          <w:szCs w:val="24"/>
          <w:lang w:eastAsia="bg-BG"/>
        </w:rPr>
        <w:t xml:space="preserve">желаното </w:t>
      </w:r>
      <w:r w:rsidRPr="00142B3B">
        <w:rPr>
          <w:rFonts w:ascii="Times New Roman" w:eastAsia="TimesNewRomanPS-BoldMT" w:hAnsi="Times New Roman"/>
          <w:b/>
          <w:bCs/>
          <w:i/>
          <w:sz w:val="24"/>
          <w:szCs w:val="24"/>
          <w:lang w:eastAsia="bg-BG"/>
        </w:rPr>
        <w:t xml:space="preserve">съществено подобрение в </w:t>
      </w:r>
      <w:r w:rsidRPr="00142B3B">
        <w:rPr>
          <w:rFonts w:ascii="Times New Roman" w:eastAsia="TimesNewRomanPS-BoldMT" w:hAnsi="Times New Roman"/>
          <w:b/>
          <w:bCs/>
          <w:i/>
          <w:sz w:val="24"/>
          <w:szCs w:val="24"/>
          <w:lang w:eastAsia="bg-BG"/>
        </w:rPr>
        <w:lastRenderedPageBreak/>
        <w:t>социално-икономическото положение.</w:t>
      </w:r>
      <w:r w:rsidRPr="001B11D1">
        <w:rPr>
          <w:rFonts w:ascii="Times New Roman" w:eastAsia="TimesNewRomanPS-BoldMT" w:hAnsi="Times New Roman"/>
          <w:bCs/>
          <w:sz w:val="24"/>
          <w:szCs w:val="24"/>
          <w:lang w:eastAsia="bg-BG"/>
        </w:rPr>
        <w:t xml:space="preserve"> </w:t>
      </w:r>
      <w:r>
        <w:rPr>
          <w:rFonts w:ascii="Times New Roman" w:eastAsia="TimesNewRomanPS-BoldMT" w:hAnsi="Times New Roman"/>
          <w:bCs/>
          <w:sz w:val="24"/>
          <w:szCs w:val="24"/>
          <w:lang w:eastAsia="bg-BG"/>
        </w:rPr>
        <w:t xml:space="preserve">Експертите отчитат, че голяма част </w:t>
      </w:r>
      <w:r w:rsidRPr="001B11D1">
        <w:rPr>
          <w:rFonts w:ascii="Times New Roman" w:eastAsia="TimesNewRomanPS-BoldMT" w:hAnsi="Times New Roman"/>
          <w:bCs/>
          <w:sz w:val="24"/>
          <w:szCs w:val="24"/>
          <w:lang w:eastAsia="bg-BG"/>
        </w:rPr>
        <w:t xml:space="preserve">инициативите са </w:t>
      </w:r>
      <w:r>
        <w:rPr>
          <w:rFonts w:ascii="Times New Roman" w:eastAsia="TimesNewRomanPS-BoldMT" w:hAnsi="Times New Roman"/>
          <w:bCs/>
          <w:sz w:val="24"/>
          <w:szCs w:val="24"/>
          <w:lang w:eastAsia="bg-BG"/>
        </w:rPr>
        <w:t>допринесли за намаляване на вероятността от настъпване на по-съществени</w:t>
      </w:r>
      <w:r w:rsidRPr="001B11D1">
        <w:rPr>
          <w:rFonts w:ascii="Times New Roman" w:eastAsia="TimesNewRomanPS-BoldMT" w:hAnsi="Times New Roman"/>
          <w:bCs/>
          <w:sz w:val="24"/>
          <w:szCs w:val="24"/>
          <w:lang w:eastAsia="bg-BG"/>
        </w:rPr>
        <w:t xml:space="preserve"> рискове в образователната, социалната, културната, икономическата </w:t>
      </w:r>
      <w:r>
        <w:rPr>
          <w:rFonts w:ascii="Times New Roman" w:eastAsia="TimesNewRomanPS-BoldMT" w:hAnsi="Times New Roman"/>
          <w:bCs/>
          <w:sz w:val="24"/>
          <w:szCs w:val="24"/>
          <w:lang w:eastAsia="bg-BG"/>
        </w:rPr>
        <w:t>сфера, но фактори като икономическата криза</w:t>
      </w:r>
      <w:r w:rsidR="006604B3">
        <w:rPr>
          <w:rFonts w:ascii="Times New Roman" w:eastAsia="TimesNewRomanPS-BoldMT" w:hAnsi="Times New Roman"/>
          <w:bCs/>
          <w:sz w:val="24"/>
          <w:szCs w:val="24"/>
          <w:lang w:eastAsia="bg-BG"/>
        </w:rPr>
        <w:t>.</w:t>
      </w:r>
    </w:p>
    <w:p w:rsidR="00867648" w:rsidRPr="001B11D1" w:rsidRDefault="00867648" w:rsidP="00867648">
      <w:pPr>
        <w:autoSpaceDE w:val="0"/>
        <w:autoSpaceDN w:val="0"/>
        <w:adjustRightInd w:val="0"/>
        <w:spacing w:after="0" w:line="360" w:lineRule="auto"/>
        <w:ind w:firstLine="709"/>
        <w:jc w:val="both"/>
        <w:rPr>
          <w:rFonts w:ascii="Times New Roman" w:eastAsia="TimesNewRomanPS-BoldMT" w:hAnsi="Times New Roman"/>
          <w:bCs/>
          <w:sz w:val="24"/>
          <w:szCs w:val="24"/>
          <w:lang w:eastAsia="bg-BG"/>
        </w:rPr>
      </w:pPr>
      <w:r w:rsidRPr="001B11D1">
        <w:rPr>
          <w:rFonts w:ascii="Times New Roman" w:eastAsia="TimesNewRomanPS-BoldMT" w:hAnsi="Times New Roman"/>
          <w:bCs/>
          <w:sz w:val="24"/>
          <w:szCs w:val="24"/>
          <w:lang w:eastAsia="bg-BG"/>
        </w:rPr>
        <w:t xml:space="preserve">По експертна оценка положително въздействие оказва изпълнението на инициативи по всеки един приоритет от заложените в АДИ на ОСР на област Ловеч. По отношение на </w:t>
      </w:r>
      <w:r w:rsidRPr="001B11D1">
        <w:rPr>
          <w:rFonts w:ascii="Times New Roman" w:eastAsia="TimesNewRomanPS-BoldMT" w:hAnsi="Times New Roman"/>
          <w:b/>
          <w:bCs/>
          <w:sz w:val="24"/>
          <w:szCs w:val="24"/>
          <w:lang w:eastAsia="bg-BG"/>
        </w:rPr>
        <w:t xml:space="preserve">Приоритет 1. </w:t>
      </w:r>
      <w:r w:rsidRPr="001B11D1">
        <w:rPr>
          <w:rFonts w:ascii="Times New Roman" w:hAnsi="Times New Roman"/>
          <w:b/>
          <w:bCs/>
          <w:sz w:val="24"/>
          <w:szCs w:val="24"/>
        </w:rPr>
        <w:t>Развитие и модернизация на инфраструктурата, създаваща условия за устойчиво развитие</w:t>
      </w:r>
      <w:r w:rsidRPr="001B11D1">
        <w:rPr>
          <w:b/>
          <w:bCs/>
          <w:sz w:val="23"/>
          <w:szCs w:val="23"/>
        </w:rPr>
        <w:t xml:space="preserve"> </w:t>
      </w:r>
      <w:r w:rsidRPr="001B11D1">
        <w:rPr>
          <w:rFonts w:ascii="Times New Roman" w:eastAsia="TimesNewRomanPS-BoldMT" w:hAnsi="Times New Roman"/>
          <w:bCs/>
          <w:sz w:val="24"/>
          <w:szCs w:val="24"/>
          <w:lang w:eastAsia="bg-BG"/>
        </w:rPr>
        <w:t xml:space="preserve">постигнатото въздействие може да бъде оценено като </w:t>
      </w:r>
      <w:r w:rsidRPr="001B11D1">
        <w:rPr>
          <w:rFonts w:ascii="Times New Roman" w:eastAsia="TimesNewRomanPS-BoldMT" w:hAnsi="Times New Roman"/>
          <w:b/>
          <w:bCs/>
          <w:sz w:val="24"/>
          <w:szCs w:val="24"/>
          <w:lang w:eastAsia="bg-BG"/>
        </w:rPr>
        <w:t>много</w:t>
      </w:r>
      <w:r w:rsidRPr="001B11D1">
        <w:rPr>
          <w:rFonts w:ascii="Times New Roman" w:eastAsia="TimesNewRomanPS-BoldMT" w:hAnsi="Times New Roman"/>
          <w:bCs/>
          <w:sz w:val="24"/>
          <w:szCs w:val="24"/>
          <w:lang w:eastAsia="bg-BG"/>
        </w:rPr>
        <w:t xml:space="preserve"> </w:t>
      </w:r>
      <w:r w:rsidRPr="001B11D1">
        <w:rPr>
          <w:rFonts w:ascii="Times New Roman" w:eastAsia="TimesNewRomanPS-BoldMT" w:hAnsi="Times New Roman"/>
          <w:b/>
          <w:bCs/>
          <w:sz w:val="24"/>
          <w:szCs w:val="24"/>
          <w:lang w:eastAsia="bg-BG"/>
        </w:rPr>
        <w:t>добро</w:t>
      </w:r>
      <w:r w:rsidRPr="001B11D1">
        <w:rPr>
          <w:rFonts w:ascii="Times New Roman" w:eastAsia="TimesNewRomanPS-BoldMT" w:hAnsi="Times New Roman"/>
          <w:bCs/>
          <w:sz w:val="24"/>
          <w:szCs w:val="24"/>
          <w:lang w:eastAsia="bg-BG"/>
        </w:rPr>
        <w:t xml:space="preserve">. Съществено се е подобрило състоянието на областта по отношение на </w:t>
      </w:r>
      <w:r w:rsidR="008A55F5">
        <w:rPr>
          <w:rFonts w:ascii="Times New Roman" w:eastAsia="TimesNewRomanPS-BoldMT" w:hAnsi="Times New Roman"/>
          <w:bCs/>
          <w:sz w:val="24"/>
          <w:szCs w:val="24"/>
          <w:lang w:eastAsia="bg-BG"/>
        </w:rPr>
        <w:t xml:space="preserve">всички видове инфраструктура. </w:t>
      </w:r>
      <w:r w:rsidR="005E14FD">
        <w:rPr>
          <w:rFonts w:ascii="Times New Roman" w:eastAsia="TimesNewRomanPS-BoldMT" w:hAnsi="Times New Roman"/>
          <w:bCs/>
          <w:sz w:val="24"/>
          <w:szCs w:val="24"/>
          <w:lang w:eastAsia="bg-BG"/>
        </w:rPr>
        <w:t xml:space="preserve">Все още има много работа за да достигне област Ловеч до националните и европейски нива за инфраструктурно развитие. </w:t>
      </w:r>
      <w:r w:rsidR="008A55F5">
        <w:rPr>
          <w:rFonts w:ascii="Times New Roman" w:eastAsia="TimesNewRomanPS-BoldMT" w:hAnsi="Times New Roman"/>
          <w:bCs/>
          <w:sz w:val="24"/>
          <w:szCs w:val="24"/>
          <w:lang w:eastAsia="bg-BG"/>
        </w:rPr>
        <w:t>Т</w:t>
      </w:r>
      <w:r w:rsidRPr="001B11D1">
        <w:rPr>
          <w:rFonts w:ascii="Times New Roman" w:eastAsia="TimesNewRomanPS-BoldMT" w:hAnsi="Times New Roman"/>
          <w:bCs/>
          <w:sz w:val="24"/>
          <w:szCs w:val="24"/>
          <w:lang w:eastAsia="bg-BG"/>
        </w:rPr>
        <w:t>ъй като приоритета е базов</w:t>
      </w:r>
      <w:r w:rsidR="008A55F5">
        <w:rPr>
          <w:rFonts w:ascii="Times New Roman" w:eastAsia="TimesNewRomanPS-BoldMT" w:hAnsi="Times New Roman"/>
          <w:bCs/>
          <w:sz w:val="24"/>
          <w:szCs w:val="24"/>
          <w:lang w:eastAsia="bg-BG"/>
        </w:rPr>
        <w:t>,</w:t>
      </w:r>
      <w:r w:rsidRPr="001B11D1">
        <w:rPr>
          <w:rFonts w:ascii="Times New Roman" w:eastAsia="TimesNewRomanPS-BoldMT" w:hAnsi="Times New Roman"/>
          <w:bCs/>
          <w:sz w:val="24"/>
          <w:szCs w:val="24"/>
          <w:lang w:eastAsia="bg-BG"/>
        </w:rPr>
        <w:t xml:space="preserve"> тепърва ще се </w:t>
      </w:r>
      <w:proofErr w:type="spellStart"/>
      <w:r w:rsidRPr="001B11D1">
        <w:rPr>
          <w:rFonts w:ascii="Times New Roman" w:eastAsia="TimesNewRomanPS-BoldMT" w:hAnsi="Times New Roman"/>
          <w:bCs/>
          <w:sz w:val="24"/>
          <w:szCs w:val="24"/>
          <w:lang w:eastAsia="bg-BG"/>
        </w:rPr>
        <w:t>надгражда</w:t>
      </w:r>
      <w:proofErr w:type="spellEnd"/>
      <w:r w:rsidRPr="001B11D1">
        <w:rPr>
          <w:rFonts w:ascii="Times New Roman" w:eastAsia="TimesNewRomanPS-BoldMT" w:hAnsi="Times New Roman"/>
          <w:bCs/>
          <w:sz w:val="24"/>
          <w:szCs w:val="24"/>
          <w:lang w:eastAsia="bg-BG"/>
        </w:rPr>
        <w:t xml:space="preserve"> в тази посока за да се постигнат и целеви косвени въздействия – привличане на младо население, на инвеститори, осигуряване на заетост и място за развитие на културен живот.</w:t>
      </w:r>
    </w:p>
    <w:p w:rsidR="00867648" w:rsidRPr="001B11D1" w:rsidRDefault="00867648" w:rsidP="00867648">
      <w:pPr>
        <w:autoSpaceDE w:val="0"/>
        <w:autoSpaceDN w:val="0"/>
        <w:adjustRightInd w:val="0"/>
        <w:spacing w:after="0" w:line="360" w:lineRule="auto"/>
        <w:ind w:firstLine="709"/>
        <w:jc w:val="both"/>
        <w:rPr>
          <w:rFonts w:ascii="Times New Roman" w:eastAsia="TimesNewRomanPS-BoldMT" w:hAnsi="Times New Roman"/>
          <w:bCs/>
          <w:sz w:val="24"/>
          <w:szCs w:val="24"/>
          <w:lang w:eastAsia="bg-BG"/>
        </w:rPr>
      </w:pPr>
      <w:r w:rsidRPr="001B11D1">
        <w:rPr>
          <w:rFonts w:ascii="Times New Roman" w:eastAsia="TimesNewRomanPS-BoldMT" w:hAnsi="Times New Roman"/>
          <w:bCs/>
          <w:sz w:val="24"/>
          <w:szCs w:val="24"/>
          <w:lang w:eastAsia="bg-BG"/>
        </w:rPr>
        <w:t xml:space="preserve">По отношение на </w:t>
      </w:r>
      <w:r w:rsidRPr="001B11D1">
        <w:rPr>
          <w:rFonts w:ascii="Times New Roman" w:eastAsia="TimesNewRomanPS-BoldMT" w:hAnsi="Times New Roman"/>
          <w:b/>
          <w:bCs/>
          <w:sz w:val="24"/>
          <w:szCs w:val="24"/>
          <w:lang w:eastAsia="bg-BG"/>
        </w:rPr>
        <w:t>Приоритет 2. Повишаване на конкурентоспособността на местната икономика за постигане на икономически растеж и заетост</w:t>
      </w:r>
      <w:r w:rsidRPr="001B11D1">
        <w:rPr>
          <w:b/>
          <w:bCs/>
          <w:sz w:val="23"/>
          <w:szCs w:val="23"/>
        </w:rPr>
        <w:t xml:space="preserve"> </w:t>
      </w:r>
      <w:r w:rsidRPr="001B11D1">
        <w:rPr>
          <w:rFonts w:ascii="Times New Roman" w:eastAsia="TimesNewRomanPS-BoldMT" w:hAnsi="Times New Roman"/>
          <w:bCs/>
          <w:sz w:val="24"/>
          <w:szCs w:val="24"/>
          <w:lang w:eastAsia="bg-BG"/>
        </w:rPr>
        <w:t xml:space="preserve">постигнатото въздействие може да бъде оценено като </w:t>
      </w:r>
      <w:r w:rsidRPr="001B11D1">
        <w:rPr>
          <w:rFonts w:ascii="Times New Roman" w:eastAsia="TimesNewRomanPS-BoldMT" w:hAnsi="Times New Roman"/>
          <w:b/>
          <w:bCs/>
          <w:sz w:val="24"/>
          <w:szCs w:val="24"/>
          <w:lang w:eastAsia="bg-BG"/>
        </w:rPr>
        <w:t>средно</w:t>
      </w:r>
      <w:r w:rsidRPr="001B11D1">
        <w:rPr>
          <w:rFonts w:ascii="Times New Roman" w:eastAsia="TimesNewRomanPS-BoldMT" w:hAnsi="Times New Roman"/>
          <w:bCs/>
          <w:sz w:val="24"/>
          <w:szCs w:val="24"/>
          <w:lang w:eastAsia="bg-BG"/>
        </w:rPr>
        <w:t>. Реализираните проекти тук не са о</w:t>
      </w:r>
      <w:r w:rsidR="008A55F5">
        <w:rPr>
          <w:rFonts w:ascii="Times New Roman" w:eastAsia="TimesNewRomanPS-BoldMT" w:hAnsi="Times New Roman"/>
          <w:bCs/>
          <w:sz w:val="24"/>
          <w:szCs w:val="24"/>
          <w:lang w:eastAsia="bg-BG"/>
        </w:rPr>
        <w:t>сигурили нужното икономическо о</w:t>
      </w:r>
      <w:r w:rsidRPr="001B11D1">
        <w:rPr>
          <w:rFonts w:ascii="Times New Roman" w:eastAsia="TimesNewRomanPS-BoldMT" w:hAnsi="Times New Roman"/>
          <w:bCs/>
          <w:sz w:val="24"/>
          <w:szCs w:val="24"/>
          <w:lang w:eastAsia="bg-BG"/>
        </w:rPr>
        <w:t>живление в областта. Средното въздействие на този приоритет директно влия</w:t>
      </w:r>
      <w:r w:rsidR="0056663E">
        <w:rPr>
          <w:rFonts w:ascii="Times New Roman" w:eastAsia="TimesNewRomanPS-BoldMT" w:hAnsi="Times New Roman"/>
          <w:bCs/>
          <w:sz w:val="24"/>
          <w:szCs w:val="24"/>
          <w:lang w:eastAsia="bg-BG"/>
        </w:rPr>
        <w:t>е</w:t>
      </w:r>
      <w:r w:rsidRPr="001B11D1">
        <w:rPr>
          <w:rFonts w:ascii="Times New Roman" w:eastAsia="TimesNewRomanPS-BoldMT" w:hAnsi="Times New Roman"/>
          <w:bCs/>
          <w:sz w:val="24"/>
          <w:szCs w:val="24"/>
          <w:lang w:eastAsia="bg-BG"/>
        </w:rPr>
        <w:t xml:space="preserve"> върху достигането на целите, формулирани в</w:t>
      </w:r>
      <w:r>
        <w:rPr>
          <w:rFonts w:ascii="Times New Roman" w:eastAsia="TimesNewRomanPS-BoldMT" w:hAnsi="Times New Roman"/>
          <w:bCs/>
          <w:sz w:val="24"/>
          <w:szCs w:val="24"/>
          <w:lang w:val="en-US" w:eastAsia="bg-BG"/>
        </w:rPr>
        <w:t xml:space="preserve"> </w:t>
      </w:r>
      <w:r w:rsidRPr="0036275D">
        <w:rPr>
          <w:rFonts w:ascii="Times New Roman" w:eastAsia="TimesNewRomanPS-BoldMT" w:hAnsi="Times New Roman"/>
          <w:b/>
          <w:bCs/>
          <w:sz w:val="24"/>
          <w:szCs w:val="24"/>
          <w:lang w:eastAsia="bg-BG"/>
        </w:rPr>
        <w:t>Приоритет</w:t>
      </w:r>
      <w:r w:rsidRPr="001B11D1">
        <w:rPr>
          <w:rFonts w:ascii="Times New Roman" w:eastAsia="TimesNewRomanPS-BoldMT" w:hAnsi="Times New Roman"/>
          <w:bCs/>
          <w:sz w:val="24"/>
          <w:szCs w:val="24"/>
          <w:lang w:eastAsia="bg-BG"/>
        </w:rPr>
        <w:t xml:space="preserve"> </w:t>
      </w:r>
      <w:r w:rsidRPr="001B11D1">
        <w:rPr>
          <w:rFonts w:ascii="Times New Roman" w:eastAsia="TimesNewRomanPS-BoldMT" w:hAnsi="Times New Roman"/>
          <w:b/>
          <w:bCs/>
          <w:sz w:val="24"/>
          <w:szCs w:val="24"/>
          <w:lang w:eastAsia="bg-BG"/>
        </w:rPr>
        <w:t xml:space="preserve">3. Развитие на човешкия капитал и местните общности. </w:t>
      </w:r>
      <w:r w:rsidRPr="001B11D1">
        <w:rPr>
          <w:rFonts w:ascii="Times New Roman" w:eastAsia="TimesNewRomanPS-BoldMT" w:hAnsi="Times New Roman"/>
          <w:bCs/>
          <w:sz w:val="24"/>
          <w:szCs w:val="24"/>
          <w:lang w:eastAsia="bg-BG"/>
        </w:rPr>
        <w:t xml:space="preserve">Въпреки множеството проекти в областта на образованието, социалните услуги, здравеопазването, културата, младежки дейности и спорта  населението не е почувствало съществено подобрение в жизнената среда, тъй като жизненият стандарт в областта все още е нисък и областната икономика не осигурява възможност за неговото повишение. Липсва и устойчив във времето ефект, който да е резултат от изпълнените проекти със социална насоченост. Затова изпълнението на този приоритет също се оценява като </w:t>
      </w:r>
      <w:r w:rsidRPr="001B11D1">
        <w:rPr>
          <w:rFonts w:ascii="Times New Roman" w:eastAsia="TimesNewRomanPS-BoldMT" w:hAnsi="Times New Roman"/>
          <w:b/>
          <w:bCs/>
          <w:sz w:val="24"/>
          <w:szCs w:val="24"/>
          <w:lang w:eastAsia="bg-BG"/>
        </w:rPr>
        <w:t>средно</w:t>
      </w:r>
      <w:r w:rsidRPr="001B11D1">
        <w:rPr>
          <w:rFonts w:ascii="Times New Roman" w:eastAsia="TimesNewRomanPS-BoldMT" w:hAnsi="Times New Roman"/>
          <w:bCs/>
          <w:sz w:val="24"/>
          <w:szCs w:val="24"/>
          <w:lang w:eastAsia="bg-BG"/>
        </w:rPr>
        <w:t>.</w:t>
      </w:r>
    </w:p>
    <w:p w:rsidR="00867648" w:rsidRPr="001B11D1" w:rsidRDefault="00867648" w:rsidP="00867648">
      <w:pPr>
        <w:autoSpaceDE w:val="0"/>
        <w:autoSpaceDN w:val="0"/>
        <w:adjustRightInd w:val="0"/>
        <w:spacing w:after="0" w:line="360" w:lineRule="auto"/>
        <w:ind w:firstLine="708"/>
        <w:jc w:val="both"/>
        <w:rPr>
          <w:rFonts w:ascii="Times New Roman" w:eastAsia="TimesNewRomanPS-BoldMT" w:hAnsi="Times New Roman"/>
          <w:bCs/>
          <w:sz w:val="24"/>
          <w:szCs w:val="24"/>
          <w:lang w:eastAsia="bg-BG"/>
        </w:rPr>
      </w:pPr>
      <w:r w:rsidRPr="001B11D1">
        <w:rPr>
          <w:rFonts w:ascii="Times New Roman" w:eastAsia="TimesNewRomanPS-BoldMT" w:hAnsi="Times New Roman"/>
          <w:bCs/>
          <w:sz w:val="24"/>
          <w:szCs w:val="24"/>
          <w:lang w:eastAsia="bg-BG"/>
        </w:rPr>
        <w:t xml:space="preserve">Що се касае до </w:t>
      </w:r>
      <w:r w:rsidRPr="0036275D">
        <w:rPr>
          <w:rFonts w:ascii="Times New Roman" w:eastAsia="TimesNewRomanPS-BoldMT" w:hAnsi="Times New Roman"/>
          <w:b/>
          <w:bCs/>
          <w:sz w:val="24"/>
          <w:szCs w:val="24"/>
          <w:lang w:eastAsia="bg-BG"/>
        </w:rPr>
        <w:t>П</w:t>
      </w:r>
      <w:r w:rsidRPr="001B11D1">
        <w:rPr>
          <w:rFonts w:ascii="Times New Roman" w:eastAsia="TimesNewRomanPS-BoldMT" w:hAnsi="Times New Roman"/>
          <w:b/>
          <w:bCs/>
          <w:sz w:val="24"/>
          <w:szCs w:val="24"/>
          <w:lang w:eastAsia="bg-BG"/>
        </w:rPr>
        <w:t xml:space="preserve">риоритет 4. Устойчиво развитие на конкурентноспособно селско и горско стопанство </w:t>
      </w:r>
      <w:r w:rsidRPr="001B11D1">
        <w:rPr>
          <w:rFonts w:ascii="Times New Roman" w:eastAsia="TimesNewRomanPS-BoldMT" w:hAnsi="Times New Roman"/>
          <w:bCs/>
          <w:sz w:val="24"/>
          <w:szCs w:val="24"/>
          <w:lang w:eastAsia="bg-BG"/>
        </w:rPr>
        <w:t xml:space="preserve">в област Ловеч има ограничена информация за реализирани съществени интервенции. По данни на ОД на ДФ „Земеделие” гр. Ловеч за периода 2007-2013 г. са постъпили общо 882 проекта, от които 575 проекта са одобрени. Най голям брой проекти са подадени и одобрени по Ос 1, Мярка 112 „Създаване на стопанства на млади фермери”, съответно 172 подадени и 111 одобрени.  По мярка 121 „Модернизиране на земеделските стопанства” са подкрепени 82 проекти, </w:t>
      </w:r>
      <w:r w:rsidRPr="001B11D1">
        <w:rPr>
          <w:rFonts w:ascii="Times New Roman" w:eastAsia="TimesNewRomanPS-BoldMT" w:hAnsi="Times New Roman"/>
          <w:bCs/>
          <w:sz w:val="24"/>
          <w:szCs w:val="24"/>
          <w:lang w:eastAsia="bg-BG"/>
        </w:rPr>
        <w:lastRenderedPageBreak/>
        <w:t xml:space="preserve">по мярка 141 „Подпомагане на преструктуриране на </w:t>
      </w:r>
      <w:proofErr w:type="spellStart"/>
      <w:r w:rsidRPr="001B11D1">
        <w:rPr>
          <w:rFonts w:ascii="Times New Roman" w:eastAsia="TimesNewRomanPS-BoldMT" w:hAnsi="Times New Roman"/>
          <w:bCs/>
          <w:sz w:val="24"/>
          <w:szCs w:val="24"/>
          <w:lang w:eastAsia="bg-BG"/>
        </w:rPr>
        <w:t>полупазарни</w:t>
      </w:r>
      <w:proofErr w:type="spellEnd"/>
      <w:r w:rsidRPr="001B11D1">
        <w:rPr>
          <w:rFonts w:ascii="Times New Roman" w:eastAsia="TimesNewRomanPS-BoldMT" w:hAnsi="Times New Roman"/>
          <w:bCs/>
          <w:sz w:val="24"/>
          <w:szCs w:val="24"/>
          <w:lang w:eastAsia="bg-BG"/>
        </w:rPr>
        <w:t xml:space="preserve"> стопанства в процес на преструктуриране” са финансирани 77 проекта. По Ос 2 са одобрени едва 8 проекта, като 1 от тях е оттеглен. По Ос 3 най-голям брой проекти са финансирани по мярка 312 „Подкрепа за създаване и развитие на </w:t>
      </w:r>
      <w:proofErr w:type="spellStart"/>
      <w:r w:rsidRPr="001B11D1">
        <w:rPr>
          <w:rFonts w:ascii="Times New Roman" w:eastAsia="TimesNewRomanPS-BoldMT" w:hAnsi="Times New Roman"/>
          <w:bCs/>
          <w:sz w:val="24"/>
          <w:szCs w:val="24"/>
          <w:lang w:eastAsia="bg-BG"/>
        </w:rPr>
        <w:t>микропредприятия</w:t>
      </w:r>
      <w:proofErr w:type="spellEnd"/>
      <w:r w:rsidRPr="001B11D1">
        <w:rPr>
          <w:rFonts w:ascii="Times New Roman" w:eastAsia="TimesNewRomanPS-BoldMT" w:hAnsi="Times New Roman"/>
          <w:bCs/>
          <w:sz w:val="24"/>
          <w:szCs w:val="24"/>
          <w:lang w:eastAsia="bg-BG"/>
        </w:rPr>
        <w:t xml:space="preserve">” общо 59 проекта. Реализираните проекти в този приоритет, основно финансирани от ПРСР, не са довели до съществено повишаване на конкурентоспособността на селското стопанство и до подобряване стандарта на живот на стопаните.  Все пак се регистрира добра активност на потенциалните бенефициенти и това, заедно с постигнатите резултати е основание изпълнението на приоритета да се оцени като </w:t>
      </w:r>
      <w:r w:rsidRPr="001B11D1">
        <w:rPr>
          <w:rFonts w:ascii="Times New Roman" w:eastAsia="TimesNewRomanPS-BoldMT" w:hAnsi="Times New Roman"/>
          <w:b/>
          <w:bCs/>
          <w:sz w:val="24"/>
          <w:szCs w:val="24"/>
          <w:lang w:eastAsia="bg-BG"/>
        </w:rPr>
        <w:t>добро</w:t>
      </w:r>
      <w:r w:rsidRPr="001B11D1">
        <w:rPr>
          <w:rFonts w:ascii="Times New Roman" w:eastAsia="TimesNewRomanPS-BoldMT" w:hAnsi="Times New Roman"/>
          <w:bCs/>
          <w:sz w:val="24"/>
          <w:szCs w:val="24"/>
          <w:lang w:eastAsia="bg-BG"/>
        </w:rPr>
        <w:t>.</w:t>
      </w:r>
    </w:p>
    <w:p w:rsidR="00867648" w:rsidRPr="001B11D1" w:rsidRDefault="00867648" w:rsidP="00A54878">
      <w:pPr>
        <w:autoSpaceDE w:val="0"/>
        <w:autoSpaceDN w:val="0"/>
        <w:adjustRightInd w:val="0"/>
        <w:spacing w:after="0" w:line="360" w:lineRule="auto"/>
        <w:ind w:firstLine="708"/>
        <w:jc w:val="both"/>
        <w:rPr>
          <w:rFonts w:ascii="Times New Roman" w:eastAsia="TimesNewRomanPS-BoldMT" w:hAnsi="Times New Roman"/>
          <w:bCs/>
          <w:sz w:val="24"/>
          <w:szCs w:val="24"/>
          <w:lang w:eastAsia="bg-BG"/>
        </w:rPr>
      </w:pPr>
      <w:r w:rsidRPr="001B11D1">
        <w:rPr>
          <w:rFonts w:ascii="Times New Roman" w:eastAsia="TimesNewRomanPS-BoldMT" w:hAnsi="Times New Roman"/>
          <w:bCs/>
          <w:sz w:val="24"/>
          <w:szCs w:val="24"/>
          <w:lang w:eastAsia="bg-BG"/>
        </w:rPr>
        <w:t>В резултат на реализираните интервенции в рамките на ОСР е регистрирано положително въздействие в следните направления:</w:t>
      </w:r>
      <w:r w:rsidR="00A54878">
        <w:rPr>
          <w:rFonts w:ascii="Times New Roman" w:eastAsia="TimesNewRomanPS-BoldMT" w:hAnsi="Times New Roman"/>
          <w:bCs/>
          <w:sz w:val="24"/>
          <w:szCs w:val="24"/>
          <w:lang w:eastAsia="bg-BG"/>
        </w:rPr>
        <w:t>с</w:t>
      </w:r>
      <w:r w:rsidRPr="001B11D1">
        <w:rPr>
          <w:rFonts w:ascii="Times New Roman" w:eastAsia="TimesNewRomanPS-BoldMT" w:hAnsi="Times New Roman"/>
          <w:bCs/>
          <w:sz w:val="24"/>
          <w:szCs w:val="24"/>
          <w:lang w:eastAsia="bg-BG"/>
        </w:rPr>
        <w:t>ъществено е подобрена областната инфраструктура от различен характер;</w:t>
      </w:r>
      <w:r w:rsidR="00A54878">
        <w:rPr>
          <w:rFonts w:ascii="Times New Roman" w:eastAsia="TimesNewRomanPS-BoldMT" w:hAnsi="Times New Roman"/>
          <w:bCs/>
          <w:sz w:val="24"/>
          <w:szCs w:val="24"/>
          <w:lang w:eastAsia="bg-BG"/>
        </w:rPr>
        <w:t xml:space="preserve"> п</w:t>
      </w:r>
      <w:r w:rsidRPr="001B11D1">
        <w:rPr>
          <w:rFonts w:ascii="Times New Roman" w:eastAsia="TimesNewRomanPS-BoldMT" w:hAnsi="Times New Roman"/>
          <w:bCs/>
          <w:sz w:val="24"/>
          <w:szCs w:val="24"/>
          <w:lang w:eastAsia="bg-BG"/>
        </w:rPr>
        <w:t>овишено е предоставянето и качеството на образователни, социални, здрави и други публични услуги;</w:t>
      </w:r>
      <w:r w:rsidR="00A54878">
        <w:rPr>
          <w:rFonts w:ascii="Times New Roman" w:eastAsia="TimesNewRomanPS-BoldMT" w:hAnsi="Times New Roman"/>
          <w:bCs/>
          <w:sz w:val="24"/>
          <w:szCs w:val="24"/>
          <w:lang w:eastAsia="bg-BG"/>
        </w:rPr>
        <w:t xml:space="preserve"> п</w:t>
      </w:r>
      <w:r w:rsidRPr="001B11D1">
        <w:rPr>
          <w:rFonts w:ascii="Times New Roman" w:eastAsia="TimesNewRomanPS-BoldMT" w:hAnsi="Times New Roman"/>
          <w:bCs/>
          <w:sz w:val="24"/>
          <w:szCs w:val="24"/>
          <w:lang w:eastAsia="bg-BG"/>
        </w:rPr>
        <w:t>одобрена туристическа инфраструктура;</w:t>
      </w:r>
      <w:r w:rsidR="00A54878">
        <w:rPr>
          <w:rFonts w:ascii="Times New Roman" w:eastAsia="TimesNewRomanPS-BoldMT" w:hAnsi="Times New Roman"/>
          <w:bCs/>
          <w:sz w:val="24"/>
          <w:szCs w:val="24"/>
          <w:lang w:eastAsia="bg-BG"/>
        </w:rPr>
        <w:t xml:space="preserve"> п</w:t>
      </w:r>
      <w:r w:rsidRPr="001B11D1">
        <w:rPr>
          <w:rFonts w:ascii="Times New Roman" w:eastAsia="TimesNewRomanPS-BoldMT" w:hAnsi="Times New Roman"/>
          <w:bCs/>
          <w:sz w:val="24"/>
          <w:szCs w:val="24"/>
          <w:lang w:eastAsia="bg-BG"/>
        </w:rPr>
        <w:t>одобрена на градската среда;</w:t>
      </w:r>
      <w:r w:rsidR="00A54878">
        <w:rPr>
          <w:rFonts w:ascii="Times New Roman" w:eastAsia="TimesNewRomanPS-BoldMT" w:hAnsi="Times New Roman"/>
          <w:bCs/>
          <w:sz w:val="24"/>
          <w:szCs w:val="24"/>
          <w:lang w:eastAsia="bg-BG"/>
        </w:rPr>
        <w:t xml:space="preserve"> о</w:t>
      </w:r>
      <w:r w:rsidRPr="001B11D1">
        <w:rPr>
          <w:rFonts w:ascii="Times New Roman" w:eastAsia="TimesNewRomanPS-BoldMT" w:hAnsi="Times New Roman"/>
          <w:bCs/>
          <w:sz w:val="24"/>
          <w:szCs w:val="24"/>
          <w:lang w:eastAsia="bg-BG"/>
        </w:rPr>
        <w:t>сигурена заетост и възможности за преквалификация, особено на рисковите групи на пазара на труда;</w:t>
      </w:r>
      <w:r w:rsidR="00A54878">
        <w:rPr>
          <w:rFonts w:ascii="Times New Roman" w:eastAsia="TimesNewRomanPS-BoldMT" w:hAnsi="Times New Roman"/>
          <w:bCs/>
          <w:sz w:val="24"/>
          <w:szCs w:val="24"/>
          <w:lang w:eastAsia="bg-BG"/>
        </w:rPr>
        <w:t xml:space="preserve"> у</w:t>
      </w:r>
      <w:r w:rsidRPr="001B11D1">
        <w:rPr>
          <w:rFonts w:ascii="Times New Roman" w:eastAsia="TimesNewRomanPS-BoldMT" w:hAnsi="Times New Roman"/>
          <w:bCs/>
          <w:sz w:val="24"/>
          <w:szCs w:val="24"/>
          <w:lang w:eastAsia="bg-BG"/>
        </w:rPr>
        <w:t xml:space="preserve">съвършенстван е капацитета </w:t>
      </w:r>
      <w:r>
        <w:rPr>
          <w:rFonts w:ascii="Times New Roman" w:eastAsia="TimesNewRomanPS-BoldMT" w:hAnsi="Times New Roman"/>
          <w:bCs/>
          <w:sz w:val="24"/>
          <w:szCs w:val="24"/>
          <w:lang w:eastAsia="bg-BG"/>
        </w:rPr>
        <w:t xml:space="preserve">за управление на проекти </w:t>
      </w:r>
      <w:r w:rsidRPr="001B11D1">
        <w:rPr>
          <w:rFonts w:ascii="Times New Roman" w:eastAsia="TimesNewRomanPS-BoldMT" w:hAnsi="Times New Roman"/>
          <w:bCs/>
          <w:sz w:val="24"/>
          <w:szCs w:val="24"/>
          <w:lang w:eastAsia="bg-BG"/>
        </w:rPr>
        <w:t>на общинските и областни администрации;</w:t>
      </w:r>
      <w:r w:rsidR="00A54878">
        <w:rPr>
          <w:rFonts w:ascii="Times New Roman" w:eastAsia="TimesNewRomanPS-BoldMT" w:hAnsi="Times New Roman"/>
          <w:bCs/>
          <w:sz w:val="24"/>
          <w:szCs w:val="24"/>
          <w:lang w:eastAsia="bg-BG"/>
        </w:rPr>
        <w:t xml:space="preserve"> п</w:t>
      </w:r>
      <w:r w:rsidRPr="001B11D1">
        <w:rPr>
          <w:rFonts w:ascii="Times New Roman" w:eastAsia="TimesNewRomanPS-BoldMT" w:hAnsi="Times New Roman"/>
          <w:bCs/>
          <w:sz w:val="24"/>
          <w:szCs w:val="24"/>
          <w:lang w:eastAsia="bg-BG"/>
        </w:rPr>
        <w:t>опуляризирана е областта в национален и международен план като дестинация за туризъм и развитие на бизнес.</w:t>
      </w:r>
    </w:p>
    <w:p w:rsidR="00A90608" w:rsidRDefault="00A90608" w:rsidP="00867648">
      <w:pPr>
        <w:autoSpaceDE w:val="0"/>
        <w:autoSpaceDN w:val="0"/>
        <w:adjustRightInd w:val="0"/>
        <w:spacing w:after="0" w:line="360" w:lineRule="auto"/>
        <w:ind w:firstLine="708"/>
        <w:jc w:val="both"/>
        <w:rPr>
          <w:rFonts w:ascii="Times New Roman" w:eastAsia="TimesNewRomanPS-BoldMT" w:hAnsi="Times New Roman"/>
          <w:bCs/>
          <w:sz w:val="24"/>
          <w:szCs w:val="24"/>
          <w:lang w:eastAsia="bg-BG"/>
        </w:rPr>
      </w:pPr>
    </w:p>
    <w:p w:rsidR="00FB2D3B" w:rsidRPr="00CB7389" w:rsidRDefault="00FB2D3B" w:rsidP="00D16264">
      <w:pPr>
        <w:pStyle w:val="Default"/>
        <w:shd w:val="clear" w:color="auto" w:fill="FABF8F"/>
        <w:ind w:right="-144"/>
        <w:jc w:val="both"/>
        <w:outlineLvl w:val="0"/>
        <w:rPr>
          <w:color w:val="auto"/>
        </w:rPr>
      </w:pPr>
      <w:bookmarkStart w:id="16" w:name="_Toc409445786"/>
      <w:r w:rsidRPr="00CB7389">
        <w:rPr>
          <w:b/>
          <w:bCs/>
          <w:color w:val="auto"/>
        </w:rPr>
        <w:t>IX. ОЦЕНКА НА ЕФЕКТИВНОСТТА И ЕФИКАСНОСТТА НА ИЗПОЛЗВАНИТЕ ФИНАНСОВИ ИНСТРУМЕНТИ, ВКЛЮЧИТЕЛНО НА ЕС, И НА УСВОЕНИТЕ РЕСУРСИ ЗА ИЗПЪЛНЕНИЕ НА ЦЕЛИТЕ И ПРИОРИТЕТИТЕ ОСР НА ОБЛ</w:t>
      </w:r>
      <w:r w:rsidR="00CB7389">
        <w:rPr>
          <w:b/>
          <w:bCs/>
          <w:color w:val="auto"/>
        </w:rPr>
        <w:t>АСТ ЛОВЕЧ ЗА ПЕРИОДА 2007-2013 г</w:t>
      </w:r>
      <w:r w:rsidRPr="00CB7389">
        <w:rPr>
          <w:b/>
          <w:bCs/>
          <w:color w:val="auto"/>
        </w:rPr>
        <w:t>.</w:t>
      </w:r>
      <w:bookmarkEnd w:id="16"/>
      <w:r w:rsidRPr="00CB7389">
        <w:rPr>
          <w:b/>
          <w:bCs/>
          <w:color w:val="auto"/>
        </w:rPr>
        <w:t xml:space="preserve"> </w:t>
      </w:r>
    </w:p>
    <w:p w:rsidR="00CA6D5C" w:rsidRPr="001B11D1" w:rsidRDefault="00FB2D3B" w:rsidP="00224542">
      <w:pPr>
        <w:spacing w:after="0" w:line="360" w:lineRule="auto"/>
        <w:jc w:val="both"/>
        <w:rPr>
          <w:rFonts w:ascii="Times New Roman" w:eastAsia="Times New Roman" w:hAnsi="Times New Roman"/>
          <w:sz w:val="24"/>
          <w:szCs w:val="24"/>
          <w:lang w:eastAsia="ar-SA"/>
        </w:rPr>
      </w:pPr>
      <w:r w:rsidRPr="001B11D1">
        <w:rPr>
          <w:rFonts w:ascii="Times New Roman" w:hAnsi="Times New Roman"/>
          <w:sz w:val="24"/>
          <w:szCs w:val="24"/>
        </w:rPr>
        <w:tab/>
      </w:r>
      <w:r w:rsidR="00CA6D5C" w:rsidRPr="001B11D1">
        <w:rPr>
          <w:rFonts w:ascii="Times New Roman" w:eastAsia="Times New Roman" w:hAnsi="Times New Roman"/>
          <w:sz w:val="24"/>
          <w:szCs w:val="24"/>
          <w:lang w:eastAsia="ar-SA"/>
        </w:rPr>
        <w:t xml:space="preserve">Един от възможните показатели за ефикасност по отношение на изпълнението на ОСР е </w:t>
      </w:r>
      <w:r w:rsidR="008436A8">
        <w:rPr>
          <w:rFonts w:ascii="Times New Roman" w:eastAsia="Times New Roman" w:hAnsi="Times New Roman"/>
          <w:sz w:val="24"/>
          <w:szCs w:val="24"/>
          <w:lang w:eastAsia="ar-SA"/>
        </w:rPr>
        <w:t>„</w:t>
      </w:r>
      <w:r w:rsidR="00CA6D5C" w:rsidRPr="008436A8">
        <w:rPr>
          <w:rFonts w:ascii="Times New Roman" w:eastAsia="Times New Roman" w:hAnsi="Times New Roman"/>
          <w:b/>
          <w:sz w:val="24"/>
          <w:szCs w:val="24"/>
          <w:lang w:eastAsia="ar-SA"/>
        </w:rPr>
        <w:t xml:space="preserve">броят на разработените и реализирани проекти от Областната администрация, финансирани от </w:t>
      </w:r>
      <w:r w:rsidR="00AE57F5" w:rsidRPr="008436A8">
        <w:rPr>
          <w:rFonts w:ascii="Times New Roman" w:eastAsia="Times New Roman" w:hAnsi="Times New Roman"/>
          <w:b/>
          <w:sz w:val="24"/>
          <w:szCs w:val="24"/>
          <w:lang w:eastAsia="ar-SA"/>
        </w:rPr>
        <w:t>ОП</w:t>
      </w:r>
      <w:r w:rsidR="008436A8">
        <w:rPr>
          <w:rFonts w:ascii="Times New Roman" w:eastAsia="Times New Roman" w:hAnsi="Times New Roman"/>
          <w:sz w:val="24"/>
          <w:szCs w:val="24"/>
          <w:lang w:eastAsia="ar-SA"/>
        </w:rPr>
        <w:t>“</w:t>
      </w:r>
      <w:r w:rsidR="00CA6D5C" w:rsidRPr="001B11D1">
        <w:rPr>
          <w:rFonts w:ascii="Times New Roman" w:eastAsia="Times New Roman" w:hAnsi="Times New Roman"/>
          <w:sz w:val="24"/>
          <w:szCs w:val="24"/>
          <w:lang w:eastAsia="ar-SA"/>
        </w:rPr>
        <w:t xml:space="preserve">. Очевидни са затрудненията на областните администрации по отношение разработването и управлението на проекти. Причините за тези затруднения се крият както в липсата на специалисти в ограничения щат на администрациите, така и в недостатъчното средства за осигуряване на финансирането на извършените разходи по проектите до тяхната </w:t>
      </w:r>
      <w:proofErr w:type="spellStart"/>
      <w:r w:rsidR="00CA6D5C" w:rsidRPr="001B11D1">
        <w:rPr>
          <w:rFonts w:ascii="Times New Roman" w:eastAsia="Times New Roman" w:hAnsi="Times New Roman"/>
          <w:sz w:val="24"/>
          <w:szCs w:val="24"/>
          <w:lang w:eastAsia="ar-SA"/>
        </w:rPr>
        <w:t>реимбурсация</w:t>
      </w:r>
      <w:proofErr w:type="spellEnd"/>
      <w:r w:rsidR="00CA6D5C" w:rsidRPr="001B11D1">
        <w:rPr>
          <w:rFonts w:ascii="Times New Roman" w:eastAsia="Times New Roman" w:hAnsi="Times New Roman"/>
          <w:sz w:val="24"/>
          <w:szCs w:val="24"/>
          <w:lang w:eastAsia="ar-SA"/>
        </w:rPr>
        <w:t xml:space="preserve">. Вижда се също така, че ако броят на областните администрации представлява близо 5% от броя на всички бенефициенти на проекти по ОПАК, които са общо 568 бр. и броят на проектите, реализирани от същите администрации е 4% от всички проекти, то размерът на средствата по бюджетите на проектите на областните администрации е едва 2% от </w:t>
      </w:r>
      <w:r w:rsidR="00CA6D5C" w:rsidRPr="001B11D1">
        <w:rPr>
          <w:rFonts w:ascii="Times New Roman" w:eastAsia="Times New Roman" w:hAnsi="Times New Roman"/>
          <w:sz w:val="24"/>
          <w:szCs w:val="24"/>
          <w:lang w:eastAsia="ar-SA"/>
        </w:rPr>
        <w:lastRenderedPageBreak/>
        <w:t xml:space="preserve">общо усвоените средства по програмата, т.е. бюджетите на техните проекти са два пъти по-малки от средните за проектите по тази </w:t>
      </w:r>
      <w:r w:rsidR="00AE57F5">
        <w:rPr>
          <w:rFonts w:ascii="Times New Roman" w:eastAsia="Times New Roman" w:hAnsi="Times New Roman"/>
          <w:sz w:val="24"/>
          <w:szCs w:val="24"/>
          <w:lang w:eastAsia="ar-SA"/>
        </w:rPr>
        <w:t>ОП</w:t>
      </w:r>
      <w:r w:rsidR="00CA6D5C" w:rsidRPr="001B11D1">
        <w:rPr>
          <w:rFonts w:ascii="Times New Roman" w:eastAsia="Times New Roman" w:hAnsi="Times New Roman"/>
          <w:sz w:val="24"/>
          <w:szCs w:val="24"/>
          <w:vertAlign w:val="superscript"/>
          <w:lang w:eastAsia="ar-SA"/>
        </w:rPr>
        <w:footnoteReference w:id="11"/>
      </w:r>
      <w:r w:rsidR="00CA6D5C" w:rsidRPr="001B11D1">
        <w:rPr>
          <w:rFonts w:ascii="Times New Roman" w:eastAsia="Times New Roman" w:hAnsi="Times New Roman"/>
          <w:sz w:val="24"/>
          <w:szCs w:val="24"/>
          <w:lang w:eastAsia="ar-SA"/>
        </w:rPr>
        <w:t>.</w:t>
      </w:r>
    </w:p>
    <w:p w:rsidR="00CA6D5C" w:rsidRPr="001B11D1" w:rsidRDefault="00CA6D5C" w:rsidP="00CA6D5C">
      <w:pPr>
        <w:spacing w:after="0" w:line="360" w:lineRule="auto"/>
        <w:jc w:val="both"/>
        <w:rPr>
          <w:rFonts w:ascii="Times New Roman" w:hAnsi="Times New Roman"/>
          <w:sz w:val="24"/>
          <w:szCs w:val="24"/>
        </w:rPr>
      </w:pPr>
      <w:r w:rsidRPr="001B11D1">
        <w:rPr>
          <w:rFonts w:ascii="Times New Roman" w:hAnsi="Times New Roman"/>
          <w:sz w:val="24"/>
          <w:szCs w:val="24"/>
        </w:rPr>
        <w:tab/>
        <w:t xml:space="preserve">По данни от </w:t>
      </w:r>
      <w:r w:rsidR="00AE57F5">
        <w:rPr>
          <w:rFonts w:ascii="Times New Roman" w:hAnsi="Times New Roman"/>
          <w:sz w:val="24"/>
          <w:szCs w:val="24"/>
        </w:rPr>
        <w:t>ИПИ</w:t>
      </w:r>
      <w:r w:rsidRPr="001B11D1">
        <w:rPr>
          <w:rFonts w:ascii="Times New Roman" w:hAnsi="Times New Roman"/>
          <w:sz w:val="24"/>
          <w:szCs w:val="24"/>
        </w:rPr>
        <w:t>, към 31 януари 2014 г. общините в област Ловеч са усвоили близо 92 млн. лв. като бенефициенти по оперативните програми на Европейския съюз. В съотношение с местното население това е близо два пъти по-висок темп на усвояване спрямо средния за страната. Най-добре се представят общините Ябланица и Троян, а най-слабо усвояване се наблюдава в Априлци и Угърчин</w:t>
      </w:r>
      <w:r w:rsidRPr="001B11D1">
        <w:rPr>
          <w:rStyle w:val="a6"/>
          <w:rFonts w:ascii="Times New Roman" w:hAnsi="Times New Roman"/>
          <w:sz w:val="24"/>
          <w:szCs w:val="24"/>
        </w:rPr>
        <w:footnoteReference w:id="12"/>
      </w:r>
      <w:r w:rsidRPr="001B11D1">
        <w:rPr>
          <w:rFonts w:ascii="Times New Roman" w:hAnsi="Times New Roman"/>
          <w:sz w:val="24"/>
          <w:szCs w:val="24"/>
        </w:rPr>
        <w:t xml:space="preserve">. </w:t>
      </w:r>
    </w:p>
    <w:p w:rsidR="00224542" w:rsidRDefault="00CA6D5C" w:rsidP="00CA6D5C">
      <w:pPr>
        <w:spacing w:after="0" w:line="360" w:lineRule="auto"/>
        <w:jc w:val="both"/>
        <w:rPr>
          <w:rFonts w:ascii="Times New Roman" w:hAnsi="Times New Roman"/>
          <w:sz w:val="24"/>
          <w:szCs w:val="24"/>
        </w:rPr>
      </w:pPr>
      <w:r w:rsidRPr="001B11D1">
        <w:rPr>
          <w:rFonts w:ascii="Times New Roman" w:hAnsi="Times New Roman"/>
          <w:sz w:val="24"/>
          <w:szCs w:val="24"/>
        </w:rPr>
        <w:tab/>
        <w:t>Данните сочат, че най-много проекти на 1000 души от населението са били реализирани в общините Априлци и Летница – съответно 18 и 15 бр., а най-малко в Ябланица – 3 бр. Община Априлци води и по брой на бенефициенти на 1000 души от населението – 6 бр., а най-малко те са били в общините Тетевен и Угърчин – по 1 бр. Априлци и Луковит имат най-много изплатени средства по проекти на 1 жител, а Угърчин – най-малко.</w:t>
      </w:r>
    </w:p>
    <w:p w:rsidR="00CB7389" w:rsidRDefault="00CB7389" w:rsidP="00CA6D5C">
      <w:pPr>
        <w:spacing w:after="0" w:line="360" w:lineRule="auto"/>
        <w:jc w:val="both"/>
        <w:rPr>
          <w:rFonts w:ascii="Times New Roman" w:hAnsi="Times New Roman"/>
          <w:sz w:val="24"/>
          <w:szCs w:val="24"/>
        </w:rPr>
      </w:pPr>
    </w:p>
    <w:p w:rsidR="00360812" w:rsidRPr="00CB7389" w:rsidRDefault="00360812" w:rsidP="00FC1FA7">
      <w:pPr>
        <w:pStyle w:val="Default"/>
        <w:shd w:val="clear" w:color="auto" w:fill="FABF8F"/>
        <w:ind w:right="-144"/>
        <w:jc w:val="both"/>
        <w:outlineLvl w:val="0"/>
        <w:rPr>
          <w:b/>
          <w:bCs/>
          <w:color w:val="auto"/>
        </w:rPr>
      </w:pPr>
      <w:bookmarkStart w:id="17" w:name="_Toc409445787"/>
      <w:r w:rsidRPr="00CB7389">
        <w:rPr>
          <w:b/>
          <w:bCs/>
          <w:color w:val="auto"/>
        </w:rPr>
        <w:t>X. ОЦЕНКА НА ОРГАНИЗАЦИЯТА И КООРДИНАЦИЯТА НА КОМПЕТЕНТНИТЕ ОРГАНИ И ЕФЕКТИВНОСТТА НА РАБОТА НА АДМИНИСТРАТИВНИТЕ СТРУКТУРИ В ПРОЦЕСА НА РАЗРАБОТВАНЕ, ИЗПЪЛНЕНИЕ, НАБЛЮДЕНИЕ И ОЦЕНКА НА ОСР НА ОБЛАСТ ЛОВЕЧ ЗА ПЕРИОДА 2007-2013 Г., ВКЛЮЧИТЕЛНО ПО ОТНОШЕНИЕ ПРИЛАГАНЕТО НА ПРИНЦИПА НА ПАРТНЬОРСТВО И ОСИГУРЯВАНЕ НА ИНФОРМАЦИЯ И ПУБЛИЧНОСТ ЗА ИЗПЪЛНЕНИЕТО НА ОСР НА ОБЛАСТ ЛОВЕЧ ЗА ПЕРИОДА 2007-2013 Г.</w:t>
      </w:r>
      <w:bookmarkEnd w:id="17"/>
      <w:r w:rsidRPr="00CB7389">
        <w:rPr>
          <w:b/>
          <w:bCs/>
          <w:color w:val="auto"/>
        </w:rPr>
        <w:t xml:space="preserve"> </w:t>
      </w:r>
    </w:p>
    <w:p w:rsidR="00AF77BB" w:rsidRPr="00CB7389" w:rsidRDefault="005D39AF" w:rsidP="00CB7389">
      <w:pPr>
        <w:spacing w:after="0" w:line="360" w:lineRule="auto"/>
        <w:ind w:firstLine="709"/>
        <w:jc w:val="both"/>
        <w:rPr>
          <w:rFonts w:ascii="Times New Roman" w:hAnsi="Times New Roman"/>
          <w:sz w:val="24"/>
          <w:szCs w:val="24"/>
        </w:rPr>
      </w:pPr>
      <w:r w:rsidRPr="001B11D1">
        <w:rPr>
          <w:rFonts w:ascii="Times New Roman" w:hAnsi="Times New Roman"/>
          <w:sz w:val="24"/>
          <w:szCs w:val="24"/>
        </w:rPr>
        <w:t xml:space="preserve">Партньорският модел на управление е </w:t>
      </w:r>
      <w:r w:rsidR="00B75A9F">
        <w:rPr>
          <w:rFonts w:ascii="Times New Roman" w:hAnsi="Times New Roman"/>
          <w:sz w:val="24"/>
          <w:szCs w:val="24"/>
        </w:rPr>
        <w:t>типичен за демократичното общество и дава увереност за успешно реализиране на взетите решения.</w:t>
      </w:r>
      <w:r w:rsidRPr="001B11D1">
        <w:rPr>
          <w:rFonts w:ascii="Times New Roman" w:hAnsi="Times New Roman"/>
          <w:sz w:val="24"/>
          <w:szCs w:val="24"/>
        </w:rPr>
        <w:t xml:space="preserve"> Степента на развитие на партньорство и взаимодействие се оценява посредством три констатации за: </w:t>
      </w:r>
      <w:r w:rsidR="009565D1" w:rsidRPr="00CB7389">
        <w:rPr>
          <w:rFonts w:ascii="Times New Roman" w:hAnsi="Times New Roman"/>
          <w:sz w:val="24"/>
          <w:szCs w:val="24"/>
        </w:rPr>
        <w:t>у</w:t>
      </w:r>
      <w:r w:rsidRPr="00CB7389">
        <w:rPr>
          <w:rFonts w:ascii="Times New Roman" w:hAnsi="Times New Roman"/>
          <w:sz w:val="24"/>
          <w:szCs w:val="24"/>
        </w:rPr>
        <w:t>частие на заинтересованите страни в процеса на формулиране на политики – разработване на О</w:t>
      </w:r>
      <w:r w:rsidR="009565D1" w:rsidRPr="00CB7389">
        <w:rPr>
          <w:rFonts w:ascii="Times New Roman" w:hAnsi="Times New Roman"/>
          <w:sz w:val="24"/>
          <w:szCs w:val="24"/>
        </w:rPr>
        <w:t>С</w:t>
      </w:r>
      <w:r w:rsidRPr="00CB7389">
        <w:rPr>
          <w:rFonts w:ascii="Times New Roman" w:hAnsi="Times New Roman"/>
          <w:sz w:val="24"/>
          <w:szCs w:val="24"/>
        </w:rPr>
        <w:t>Р и други стратегически документи;</w:t>
      </w:r>
      <w:r w:rsidR="00CB7389" w:rsidRPr="00CB7389">
        <w:rPr>
          <w:rFonts w:ascii="Times New Roman" w:hAnsi="Times New Roman"/>
          <w:sz w:val="24"/>
          <w:szCs w:val="24"/>
        </w:rPr>
        <w:t xml:space="preserve"> </w:t>
      </w:r>
      <w:r w:rsidR="009565D1" w:rsidRPr="00CB7389">
        <w:rPr>
          <w:rFonts w:ascii="Times New Roman" w:hAnsi="Times New Roman"/>
          <w:sz w:val="24"/>
          <w:szCs w:val="24"/>
        </w:rPr>
        <w:t>в</w:t>
      </w:r>
      <w:r w:rsidRPr="00CB7389">
        <w:rPr>
          <w:rFonts w:ascii="Times New Roman" w:hAnsi="Times New Roman"/>
          <w:sz w:val="24"/>
          <w:szCs w:val="24"/>
        </w:rPr>
        <w:t>ключване на общността в изпълнение на целите за развитие – мониторинг и оценка на О</w:t>
      </w:r>
      <w:r w:rsidR="009565D1" w:rsidRPr="00CB7389">
        <w:rPr>
          <w:rFonts w:ascii="Times New Roman" w:hAnsi="Times New Roman"/>
          <w:sz w:val="24"/>
          <w:szCs w:val="24"/>
        </w:rPr>
        <w:t>С</w:t>
      </w:r>
      <w:r w:rsidRPr="00CB7389">
        <w:rPr>
          <w:rFonts w:ascii="Times New Roman" w:hAnsi="Times New Roman"/>
          <w:sz w:val="24"/>
          <w:szCs w:val="24"/>
        </w:rPr>
        <w:t>Р;</w:t>
      </w:r>
      <w:r w:rsidR="00CB7389" w:rsidRPr="00CB7389">
        <w:rPr>
          <w:rFonts w:ascii="Times New Roman" w:hAnsi="Times New Roman"/>
          <w:sz w:val="24"/>
          <w:szCs w:val="24"/>
        </w:rPr>
        <w:t xml:space="preserve"> </w:t>
      </w:r>
      <w:r w:rsidR="009565D1" w:rsidRPr="00CB7389">
        <w:rPr>
          <w:rFonts w:ascii="Times New Roman" w:hAnsi="Times New Roman"/>
          <w:sz w:val="24"/>
          <w:szCs w:val="24"/>
        </w:rPr>
        <w:t>т</w:t>
      </w:r>
      <w:r w:rsidRPr="00CB7389">
        <w:rPr>
          <w:rFonts w:ascii="Times New Roman" w:hAnsi="Times New Roman"/>
          <w:sz w:val="24"/>
          <w:szCs w:val="24"/>
        </w:rPr>
        <w:t xml:space="preserve">ериториално сътрудничество – форми на ПЧП. </w:t>
      </w:r>
      <w:r w:rsidR="009565D1" w:rsidRPr="00CB7389">
        <w:rPr>
          <w:rFonts w:ascii="Times New Roman" w:hAnsi="Times New Roman"/>
          <w:sz w:val="24"/>
          <w:szCs w:val="24"/>
        </w:rPr>
        <w:t xml:space="preserve">По отношение на трите посочени направления оценката на дейността на областна администрация Ловеч е </w:t>
      </w:r>
      <w:r w:rsidR="005215C3" w:rsidRPr="00CB7389">
        <w:rPr>
          <w:rFonts w:ascii="Times New Roman" w:hAnsi="Times New Roman"/>
          <w:b/>
          <w:sz w:val="24"/>
          <w:szCs w:val="24"/>
        </w:rPr>
        <w:t>много добра</w:t>
      </w:r>
      <w:r w:rsidR="009565D1" w:rsidRPr="00CB7389">
        <w:rPr>
          <w:rFonts w:ascii="Times New Roman" w:hAnsi="Times New Roman"/>
          <w:sz w:val="24"/>
          <w:szCs w:val="24"/>
        </w:rPr>
        <w:t>. Работи с</w:t>
      </w:r>
      <w:r w:rsidR="00AF77BB" w:rsidRPr="00CB7389">
        <w:rPr>
          <w:rFonts w:ascii="Times New Roman" w:hAnsi="Times New Roman"/>
          <w:sz w:val="24"/>
          <w:szCs w:val="24"/>
        </w:rPr>
        <w:t>е</w:t>
      </w:r>
      <w:r w:rsidR="009565D1" w:rsidRPr="00CB7389">
        <w:rPr>
          <w:rFonts w:ascii="Times New Roman" w:hAnsi="Times New Roman"/>
          <w:sz w:val="24"/>
          <w:szCs w:val="24"/>
        </w:rPr>
        <w:t xml:space="preserve"> за привличане на заинтересованите страни на всеки етап от стратегическия планов процес чрез различни форми на включване: нарочни пресконференции, публични представяния и обсъждания, срещи разговори, директни анкетни допитвания публикации в сайта и в </w:t>
      </w:r>
      <w:r w:rsidR="009565D1" w:rsidRPr="00CB7389">
        <w:rPr>
          <w:rFonts w:ascii="Times New Roman" w:hAnsi="Times New Roman"/>
          <w:sz w:val="24"/>
          <w:szCs w:val="24"/>
        </w:rPr>
        <w:lastRenderedPageBreak/>
        <w:t xml:space="preserve">пресата и т.н. Осигурява се възможност за широко участие на етап наблюдение и оценка на изпълнението на ОСР, регламентирано в АДИ на ОСР, като част от </w:t>
      </w:r>
      <w:proofErr w:type="spellStart"/>
      <w:r w:rsidR="009565D1" w:rsidRPr="00CB7389">
        <w:rPr>
          <w:rFonts w:ascii="Times New Roman" w:hAnsi="Times New Roman"/>
          <w:sz w:val="24"/>
          <w:szCs w:val="24"/>
        </w:rPr>
        <w:t>монитор</w:t>
      </w:r>
      <w:r w:rsidR="00224542" w:rsidRPr="00CB7389">
        <w:rPr>
          <w:rFonts w:ascii="Times New Roman" w:hAnsi="Times New Roman"/>
          <w:sz w:val="24"/>
          <w:szCs w:val="24"/>
        </w:rPr>
        <w:t>и</w:t>
      </w:r>
      <w:r w:rsidR="009565D1" w:rsidRPr="00CB7389">
        <w:rPr>
          <w:rFonts w:ascii="Times New Roman" w:hAnsi="Times New Roman"/>
          <w:sz w:val="24"/>
          <w:szCs w:val="24"/>
        </w:rPr>
        <w:t>нговата</w:t>
      </w:r>
      <w:proofErr w:type="spellEnd"/>
      <w:r w:rsidR="009565D1" w:rsidRPr="00CB7389">
        <w:rPr>
          <w:rFonts w:ascii="Times New Roman" w:hAnsi="Times New Roman"/>
          <w:sz w:val="24"/>
          <w:szCs w:val="24"/>
        </w:rPr>
        <w:t xml:space="preserve"> група са представители на бизнеса, НПО, синдикат и т.н. По отношение на териториалното сътрудничество, освен че непрекъснато се насърчава взаимодействието между общините на територията на област Ловеч, се търсят механизми за взаимодействие и сътрудничество между </w:t>
      </w:r>
      <w:r w:rsidR="00B75A9F" w:rsidRPr="00CB7389">
        <w:rPr>
          <w:rFonts w:ascii="Times New Roman" w:hAnsi="Times New Roman"/>
          <w:sz w:val="24"/>
          <w:szCs w:val="24"/>
        </w:rPr>
        <w:t>тях</w:t>
      </w:r>
      <w:r w:rsidR="009565D1" w:rsidRPr="00CB7389">
        <w:rPr>
          <w:rFonts w:ascii="Times New Roman" w:hAnsi="Times New Roman"/>
          <w:sz w:val="24"/>
          <w:szCs w:val="24"/>
        </w:rPr>
        <w:t xml:space="preserve"> и тези извън </w:t>
      </w:r>
      <w:r w:rsidR="00B75A9F" w:rsidRPr="00CB7389">
        <w:rPr>
          <w:rFonts w:ascii="Times New Roman" w:hAnsi="Times New Roman"/>
          <w:sz w:val="24"/>
          <w:szCs w:val="24"/>
        </w:rPr>
        <w:t>областта</w:t>
      </w:r>
      <w:r w:rsidR="009565D1" w:rsidRPr="00CB7389">
        <w:rPr>
          <w:rFonts w:ascii="Times New Roman" w:hAnsi="Times New Roman"/>
          <w:sz w:val="24"/>
          <w:szCs w:val="24"/>
        </w:rPr>
        <w:t xml:space="preserve">. </w:t>
      </w:r>
    </w:p>
    <w:p w:rsidR="005D39AF" w:rsidRPr="00CB7389" w:rsidRDefault="005D39AF" w:rsidP="00CB7389">
      <w:pPr>
        <w:pStyle w:val="a"/>
        <w:numPr>
          <w:ilvl w:val="0"/>
          <w:numId w:val="0"/>
        </w:numPr>
        <w:ind w:firstLine="709"/>
        <w:rPr>
          <w:rFonts w:eastAsia="TimesNewRoman"/>
          <w:b w:val="0"/>
          <w:lang w:eastAsia="bg-BG"/>
        </w:rPr>
      </w:pPr>
      <w:r w:rsidRPr="001B11D1">
        <w:rPr>
          <w:b w:val="0"/>
        </w:rPr>
        <w:t xml:space="preserve">Привличането на представители на заинтересованите страни (представители на бизнеса от различните сектори на икономиката и гражданските сдружения) в процеса на вземане на решения и избор на политики за развитие на местната общност е утвърдена практика в </w:t>
      </w:r>
      <w:r w:rsidR="00E4118D">
        <w:rPr>
          <w:b w:val="0"/>
        </w:rPr>
        <w:t>дейността на Областната администрация</w:t>
      </w:r>
      <w:r w:rsidR="009565D1" w:rsidRPr="001B11D1">
        <w:rPr>
          <w:b w:val="0"/>
        </w:rPr>
        <w:t xml:space="preserve">. </w:t>
      </w:r>
      <w:r w:rsidR="00AC3728" w:rsidRPr="00AF77BB">
        <w:rPr>
          <w:b w:val="0"/>
        </w:rPr>
        <w:t xml:space="preserve">В </w:t>
      </w:r>
      <w:r w:rsidR="0078589F" w:rsidRPr="00AF77BB">
        <w:rPr>
          <w:b w:val="0"/>
        </w:rPr>
        <w:t>АДИ на ОСР</w:t>
      </w:r>
      <w:r w:rsidR="00AC3728" w:rsidRPr="00AF77BB">
        <w:rPr>
          <w:b w:val="0"/>
        </w:rPr>
        <w:t xml:space="preserve"> е разписана система за наблюдение и </w:t>
      </w:r>
      <w:r w:rsidR="0078589F" w:rsidRPr="00AF77BB">
        <w:rPr>
          <w:b w:val="0"/>
        </w:rPr>
        <w:t>оценка</w:t>
      </w:r>
      <w:r w:rsidR="00AC3728" w:rsidRPr="00AF77BB">
        <w:rPr>
          <w:b w:val="0"/>
        </w:rPr>
        <w:t xml:space="preserve"> за ефективното и ефикасното изпълнение на </w:t>
      </w:r>
      <w:r w:rsidR="00E4118D">
        <w:rPr>
          <w:b w:val="0"/>
        </w:rPr>
        <w:t>С</w:t>
      </w:r>
      <w:r w:rsidR="0078589F" w:rsidRPr="00AF77BB">
        <w:rPr>
          <w:b w:val="0"/>
        </w:rPr>
        <w:t xml:space="preserve">тратегията. С </w:t>
      </w:r>
      <w:r w:rsidR="00A962F9" w:rsidRPr="00AF77BB">
        <w:rPr>
          <w:b w:val="0"/>
        </w:rPr>
        <w:t>такава</w:t>
      </w:r>
      <w:r w:rsidR="0078589F" w:rsidRPr="00AF77BB">
        <w:rPr>
          <w:b w:val="0"/>
        </w:rPr>
        <w:t xml:space="preserve"> цел се създава </w:t>
      </w:r>
      <w:proofErr w:type="spellStart"/>
      <w:r w:rsidR="0078589F" w:rsidRPr="00AF77BB">
        <w:rPr>
          <w:b w:val="0"/>
        </w:rPr>
        <w:t>Мониторингова</w:t>
      </w:r>
      <w:proofErr w:type="spellEnd"/>
      <w:r w:rsidR="0078589F" w:rsidRPr="00AF77BB">
        <w:rPr>
          <w:b w:val="0"/>
        </w:rPr>
        <w:t xml:space="preserve"> група, в която се включват: зам. областен управител, кмет на община, ръководители на работодателска организация, синдикат, инфраструктурно предприятие и НПО. Съставът на групата се предлага от Областния управител и се одобрява от Областния съвет за развитие.</w:t>
      </w:r>
      <w:r w:rsidR="00AF77BB">
        <w:rPr>
          <w:b w:val="0"/>
        </w:rPr>
        <w:t xml:space="preserve"> </w:t>
      </w:r>
      <w:r w:rsidR="008E61E0" w:rsidRPr="00CB7389">
        <w:rPr>
          <w:rFonts w:eastAsia="TimesNewRoman"/>
          <w:b w:val="0"/>
          <w:lang w:eastAsia="bg-BG"/>
        </w:rPr>
        <w:t>О</w:t>
      </w:r>
      <w:r w:rsidR="00861CF9" w:rsidRPr="00CB7389">
        <w:rPr>
          <w:rFonts w:eastAsia="TimesNewRoman"/>
          <w:b w:val="0"/>
          <w:lang w:eastAsia="bg-BG"/>
        </w:rPr>
        <w:t>бластна администрация Ловеч провежда адекватна публична политика по отношение на регионалното развитие. Като цяло облас</w:t>
      </w:r>
      <w:r w:rsidRPr="00CB7389">
        <w:rPr>
          <w:rFonts w:eastAsia="TimesNewRoman"/>
          <w:b w:val="0"/>
          <w:lang w:eastAsia="bg-BG"/>
        </w:rPr>
        <w:t>тна администра</w:t>
      </w:r>
      <w:r w:rsidR="00861CF9" w:rsidRPr="00CB7389">
        <w:rPr>
          <w:rFonts w:eastAsia="TimesNewRoman"/>
          <w:b w:val="0"/>
          <w:lang w:eastAsia="bg-BG"/>
        </w:rPr>
        <w:t>ц</w:t>
      </w:r>
      <w:r w:rsidRPr="00CB7389">
        <w:rPr>
          <w:rFonts w:eastAsia="TimesNewRoman"/>
          <w:b w:val="0"/>
          <w:lang w:eastAsia="bg-BG"/>
        </w:rPr>
        <w:t xml:space="preserve">ия </w:t>
      </w:r>
      <w:r w:rsidR="00861CF9" w:rsidRPr="00CB7389">
        <w:rPr>
          <w:rFonts w:eastAsia="TimesNewRoman"/>
          <w:b w:val="0"/>
          <w:lang w:eastAsia="bg-BG"/>
        </w:rPr>
        <w:t xml:space="preserve">Ловеч </w:t>
      </w:r>
      <w:r w:rsidRPr="00CB7389">
        <w:rPr>
          <w:rFonts w:eastAsia="TimesNewRoman"/>
          <w:b w:val="0"/>
          <w:lang w:eastAsia="bg-BG"/>
        </w:rPr>
        <w:t xml:space="preserve">се отличава с </w:t>
      </w:r>
      <w:r w:rsidRPr="00CB7389">
        <w:rPr>
          <w:rFonts w:eastAsia="TimesNewRoman"/>
          <w:b w:val="0"/>
          <w:i/>
          <w:lang w:eastAsia="bg-BG"/>
        </w:rPr>
        <w:t>висока степен на прозрачност и иновативност по отношение въвличането на заинтересованите страни в процесите по реализиране на областната политика.</w:t>
      </w:r>
      <w:r w:rsidR="00814874" w:rsidRPr="00CB7389">
        <w:rPr>
          <w:rFonts w:eastAsia="TimesNewRoman"/>
          <w:b w:val="0"/>
          <w:i/>
          <w:lang w:eastAsia="bg-BG"/>
        </w:rPr>
        <w:t xml:space="preserve"> </w:t>
      </w:r>
      <w:r w:rsidRPr="00CB7389">
        <w:rPr>
          <w:rFonts w:eastAsia="TimesNewRoman"/>
          <w:b w:val="0"/>
          <w:lang w:eastAsia="bg-BG"/>
        </w:rPr>
        <w:t>Извършват се допитвания до различни заинтересовани страни с оглед диагностика на техните потребности, които в последствие да бъдат отразени в стратегически планови и програмни документи.</w:t>
      </w:r>
    </w:p>
    <w:p w:rsidR="00AC3728" w:rsidRPr="001B11D1" w:rsidRDefault="00AC3728" w:rsidP="00635C06">
      <w:pPr>
        <w:pStyle w:val="Style33"/>
        <w:widowControl/>
        <w:spacing w:line="360" w:lineRule="auto"/>
        <w:ind w:firstLine="709"/>
        <w:rPr>
          <w:rStyle w:val="FontStyle45"/>
          <w:sz w:val="24"/>
          <w:szCs w:val="24"/>
        </w:rPr>
      </w:pPr>
      <w:r w:rsidRPr="001B11D1">
        <w:rPr>
          <w:rStyle w:val="FontStyle45"/>
          <w:sz w:val="24"/>
          <w:szCs w:val="24"/>
        </w:rPr>
        <w:t xml:space="preserve">Към момента на изготвяне на </w:t>
      </w:r>
      <w:r w:rsidR="00555307">
        <w:rPr>
          <w:rStyle w:val="FontStyle45"/>
          <w:sz w:val="24"/>
          <w:szCs w:val="24"/>
        </w:rPr>
        <w:t>П</w:t>
      </w:r>
      <w:r w:rsidR="00224542">
        <w:rPr>
          <w:rStyle w:val="FontStyle45"/>
          <w:sz w:val="24"/>
          <w:szCs w:val="24"/>
        </w:rPr>
        <w:t>О</w:t>
      </w:r>
      <w:r w:rsidRPr="001B11D1">
        <w:rPr>
          <w:rStyle w:val="FontStyle45"/>
          <w:sz w:val="24"/>
          <w:szCs w:val="24"/>
        </w:rPr>
        <w:t xml:space="preserve"> на </w:t>
      </w:r>
      <w:r w:rsidR="005D39AF" w:rsidRPr="001B11D1">
        <w:rPr>
          <w:rStyle w:val="FontStyle45"/>
          <w:sz w:val="24"/>
          <w:szCs w:val="24"/>
        </w:rPr>
        <w:t>ОСР на област Ловеч</w:t>
      </w:r>
      <w:r w:rsidRPr="001B11D1">
        <w:rPr>
          <w:rStyle w:val="FontStyle45"/>
          <w:sz w:val="24"/>
          <w:szCs w:val="24"/>
        </w:rPr>
        <w:t xml:space="preserve"> няма </w:t>
      </w:r>
      <w:r w:rsidRPr="001B11D1">
        <w:rPr>
          <w:rStyle w:val="FontStyle45"/>
          <w:b/>
          <w:sz w:val="24"/>
          <w:szCs w:val="24"/>
        </w:rPr>
        <w:t>действаща информационна система, която да осигурява данни за мониторинг и оценка</w:t>
      </w:r>
      <w:r w:rsidRPr="001B11D1">
        <w:rPr>
          <w:rStyle w:val="FontStyle45"/>
          <w:sz w:val="24"/>
          <w:szCs w:val="24"/>
        </w:rPr>
        <w:t>. Обща слабост на изпълнението на О</w:t>
      </w:r>
      <w:r w:rsidR="005D39AF" w:rsidRPr="001B11D1">
        <w:rPr>
          <w:rStyle w:val="FontStyle45"/>
          <w:sz w:val="24"/>
          <w:szCs w:val="24"/>
        </w:rPr>
        <w:t>С</w:t>
      </w:r>
      <w:r w:rsidRPr="001B11D1">
        <w:rPr>
          <w:rStyle w:val="FontStyle45"/>
          <w:sz w:val="24"/>
          <w:szCs w:val="24"/>
        </w:rPr>
        <w:t xml:space="preserve">Р е липсата на надеждна система за отчитане на дейностите, извършени на територията на </w:t>
      </w:r>
      <w:r w:rsidR="005D39AF" w:rsidRPr="001B11D1">
        <w:rPr>
          <w:rStyle w:val="FontStyle45"/>
          <w:sz w:val="24"/>
          <w:szCs w:val="24"/>
        </w:rPr>
        <w:t>областта</w:t>
      </w:r>
      <w:r w:rsidRPr="001B11D1">
        <w:rPr>
          <w:rStyle w:val="FontStyle45"/>
          <w:sz w:val="24"/>
          <w:szCs w:val="24"/>
        </w:rPr>
        <w:t xml:space="preserve"> от партньорите в лицето на общин</w:t>
      </w:r>
      <w:r w:rsidR="005D39AF" w:rsidRPr="001B11D1">
        <w:rPr>
          <w:rStyle w:val="FontStyle45"/>
          <w:sz w:val="24"/>
          <w:szCs w:val="24"/>
        </w:rPr>
        <w:t>ите</w:t>
      </w:r>
      <w:r w:rsidRPr="001B11D1">
        <w:rPr>
          <w:rStyle w:val="FontStyle45"/>
          <w:sz w:val="24"/>
          <w:szCs w:val="24"/>
        </w:rPr>
        <w:t xml:space="preserve">, </w:t>
      </w:r>
      <w:r w:rsidR="005D39AF" w:rsidRPr="001B11D1">
        <w:rPr>
          <w:rStyle w:val="FontStyle45"/>
          <w:sz w:val="24"/>
          <w:szCs w:val="24"/>
        </w:rPr>
        <w:t xml:space="preserve">други публични институции и </w:t>
      </w:r>
      <w:proofErr w:type="spellStart"/>
      <w:r w:rsidR="005D39AF" w:rsidRPr="001B11D1">
        <w:rPr>
          <w:rStyle w:val="FontStyle45"/>
          <w:sz w:val="24"/>
          <w:szCs w:val="24"/>
        </w:rPr>
        <w:t>учреждения</w:t>
      </w:r>
      <w:proofErr w:type="spellEnd"/>
      <w:r w:rsidR="005D39AF" w:rsidRPr="001B11D1">
        <w:rPr>
          <w:rStyle w:val="FontStyle45"/>
          <w:sz w:val="24"/>
          <w:szCs w:val="24"/>
        </w:rPr>
        <w:t xml:space="preserve">, </w:t>
      </w:r>
      <w:r w:rsidRPr="001B11D1">
        <w:rPr>
          <w:rStyle w:val="FontStyle45"/>
          <w:sz w:val="24"/>
          <w:szCs w:val="24"/>
        </w:rPr>
        <w:t>бизнеса и структурите на гражданското общество.</w:t>
      </w:r>
    </w:p>
    <w:p w:rsidR="00A90608" w:rsidRDefault="00964E26" w:rsidP="00A90608">
      <w:pPr>
        <w:pStyle w:val="Style33"/>
        <w:widowControl/>
        <w:spacing w:line="360" w:lineRule="auto"/>
        <w:ind w:firstLine="709"/>
        <w:rPr>
          <w:rStyle w:val="FontStyle45"/>
          <w:sz w:val="24"/>
          <w:szCs w:val="24"/>
        </w:rPr>
      </w:pPr>
      <w:r w:rsidRPr="001B11D1">
        <w:rPr>
          <w:rStyle w:val="FontStyle45"/>
          <w:sz w:val="24"/>
          <w:szCs w:val="24"/>
        </w:rPr>
        <w:t>Въпреки добрите резултати е п</w:t>
      </w:r>
      <w:r w:rsidR="00AC3728" w:rsidRPr="001B11D1">
        <w:rPr>
          <w:rStyle w:val="FontStyle45"/>
          <w:sz w:val="24"/>
          <w:szCs w:val="24"/>
        </w:rPr>
        <w:t>репоръчително е да бъдат инициирани действия в няколко насоки</w:t>
      </w:r>
      <w:r w:rsidRPr="001B11D1">
        <w:rPr>
          <w:rStyle w:val="FontStyle45"/>
          <w:sz w:val="24"/>
          <w:szCs w:val="24"/>
        </w:rPr>
        <w:t xml:space="preserve"> с цел по-висока степен на участие на заинтересованите страни, а именно</w:t>
      </w:r>
      <w:r w:rsidR="00AC3728" w:rsidRPr="001B11D1">
        <w:rPr>
          <w:rStyle w:val="FontStyle45"/>
          <w:sz w:val="24"/>
          <w:szCs w:val="24"/>
        </w:rPr>
        <w:t>:</w:t>
      </w:r>
      <w:r w:rsidR="00814874">
        <w:rPr>
          <w:rStyle w:val="FontStyle45"/>
          <w:sz w:val="24"/>
          <w:szCs w:val="24"/>
        </w:rPr>
        <w:t xml:space="preserve"> </w:t>
      </w:r>
      <w:r w:rsidR="008A5472">
        <w:rPr>
          <w:rStyle w:val="FontStyle45"/>
          <w:sz w:val="24"/>
          <w:szCs w:val="24"/>
        </w:rPr>
        <w:t xml:space="preserve">провеждане на регулярни </w:t>
      </w:r>
      <w:r w:rsidR="00814874">
        <w:rPr>
          <w:rStyle w:val="FontStyle45"/>
          <w:sz w:val="24"/>
          <w:szCs w:val="24"/>
        </w:rPr>
        <w:t>к</w:t>
      </w:r>
      <w:r w:rsidR="00AC3728" w:rsidRPr="001B11D1">
        <w:rPr>
          <w:rStyle w:val="FontStyle45"/>
          <w:sz w:val="24"/>
          <w:szCs w:val="24"/>
        </w:rPr>
        <w:t>онсултации с всички заинтересовани страни за координация и мобилизация на местните ресурси с цел успешно прилагане на политиката за местно интегрирано развитие;</w:t>
      </w:r>
      <w:r w:rsidR="00814874">
        <w:rPr>
          <w:rStyle w:val="FontStyle45"/>
          <w:sz w:val="24"/>
          <w:szCs w:val="24"/>
        </w:rPr>
        <w:t xml:space="preserve"> о</w:t>
      </w:r>
      <w:r w:rsidR="008A5472">
        <w:rPr>
          <w:rStyle w:val="FontStyle45"/>
          <w:sz w:val="24"/>
          <w:szCs w:val="24"/>
        </w:rPr>
        <w:t>бсъждане</w:t>
      </w:r>
      <w:r w:rsidR="00AC3728" w:rsidRPr="001B11D1">
        <w:rPr>
          <w:rStyle w:val="FontStyle45"/>
          <w:sz w:val="24"/>
          <w:szCs w:val="24"/>
        </w:rPr>
        <w:t xml:space="preserve"> на влиянието на реалните </w:t>
      </w:r>
      <w:r w:rsidRPr="001B11D1">
        <w:rPr>
          <w:rStyle w:val="FontStyle45"/>
          <w:sz w:val="24"/>
          <w:szCs w:val="24"/>
        </w:rPr>
        <w:lastRenderedPageBreak/>
        <w:t>областни</w:t>
      </w:r>
      <w:r w:rsidR="00AC3728" w:rsidRPr="001B11D1">
        <w:rPr>
          <w:rStyle w:val="FontStyle45"/>
          <w:sz w:val="24"/>
          <w:szCs w:val="24"/>
        </w:rPr>
        <w:t xml:space="preserve"> политики върху </w:t>
      </w:r>
      <w:r w:rsidRPr="001B11D1">
        <w:rPr>
          <w:rStyle w:val="FontStyle45"/>
          <w:sz w:val="24"/>
          <w:szCs w:val="24"/>
        </w:rPr>
        <w:t>развитието на териториите</w:t>
      </w:r>
      <w:r w:rsidR="00AC3728" w:rsidRPr="001B11D1">
        <w:rPr>
          <w:rStyle w:val="FontStyle45"/>
          <w:sz w:val="24"/>
          <w:szCs w:val="24"/>
        </w:rPr>
        <w:t>;</w:t>
      </w:r>
      <w:r w:rsidR="00814874">
        <w:rPr>
          <w:rStyle w:val="FontStyle45"/>
          <w:sz w:val="24"/>
          <w:szCs w:val="24"/>
        </w:rPr>
        <w:t xml:space="preserve"> д</w:t>
      </w:r>
      <w:r w:rsidR="00AC3728" w:rsidRPr="001B11D1">
        <w:rPr>
          <w:rStyle w:val="FontStyle45"/>
          <w:sz w:val="24"/>
          <w:szCs w:val="24"/>
        </w:rPr>
        <w:t>остъп до гражданите чрез предпочитани от тях информационни канали.</w:t>
      </w:r>
      <w:r w:rsidR="00814874">
        <w:rPr>
          <w:rStyle w:val="FontStyle45"/>
          <w:sz w:val="24"/>
          <w:szCs w:val="24"/>
        </w:rPr>
        <w:t xml:space="preserve"> </w:t>
      </w:r>
      <w:bookmarkStart w:id="18" w:name="_Toc409445788"/>
    </w:p>
    <w:p w:rsidR="00A90608" w:rsidRDefault="00A90608" w:rsidP="00A90608">
      <w:pPr>
        <w:pStyle w:val="Style33"/>
        <w:widowControl/>
        <w:spacing w:line="360" w:lineRule="auto"/>
        <w:ind w:firstLine="709"/>
        <w:rPr>
          <w:rStyle w:val="FontStyle45"/>
          <w:sz w:val="24"/>
          <w:szCs w:val="24"/>
        </w:rPr>
      </w:pPr>
    </w:p>
    <w:p w:rsidR="00360812" w:rsidRPr="00CB7389" w:rsidRDefault="00360812" w:rsidP="00A90608">
      <w:pPr>
        <w:pStyle w:val="Default"/>
        <w:shd w:val="clear" w:color="auto" w:fill="FABF8F"/>
        <w:ind w:right="-144"/>
        <w:jc w:val="both"/>
        <w:outlineLvl w:val="0"/>
        <w:rPr>
          <w:b/>
          <w:bCs/>
          <w:color w:val="auto"/>
        </w:rPr>
      </w:pPr>
      <w:r w:rsidRPr="00CB7389">
        <w:rPr>
          <w:b/>
          <w:bCs/>
          <w:color w:val="auto"/>
        </w:rPr>
        <w:t>XI. ИЗВОДИ И ПРЕПОРЪКИ</w:t>
      </w:r>
      <w:bookmarkEnd w:id="18"/>
      <w:r w:rsidRPr="00CB7389">
        <w:rPr>
          <w:b/>
          <w:bCs/>
          <w:color w:val="auto"/>
        </w:rPr>
        <w:t xml:space="preserve"> </w:t>
      </w:r>
    </w:p>
    <w:p w:rsidR="00966E54" w:rsidRPr="001B11D1" w:rsidRDefault="00966E54" w:rsidP="00966E54">
      <w:pPr>
        <w:autoSpaceDE w:val="0"/>
        <w:autoSpaceDN w:val="0"/>
        <w:adjustRightInd w:val="0"/>
        <w:spacing w:after="0" w:line="360" w:lineRule="auto"/>
        <w:ind w:firstLine="709"/>
        <w:jc w:val="both"/>
        <w:rPr>
          <w:rFonts w:ascii="Times New Roman" w:eastAsia="TimesNewRomanPS-BoldMT" w:hAnsi="Times New Roman"/>
          <w:bCs/>
          <w:sz w:val="24"/>
          <w:szCs w:val="24"/>
          <w:lang w:eastAsia="bg-BG"/>
        </w:rPr>
      </w:pPr>
      <w:r w:rsidRPr="001B11D1">
        <w:rPr>
          <w:rFonts w:ascii="Times New Roman" w:eastAsia="TimesNewRomanPS-BoldMT" w:hAnsi="Times New Roman"/>
          <w:bCs/>
          <w:sz w:val="24"/>
          <w:szCs w:val="24"/>
          <w:lang w:eastAsia="bg-BG"/>
        </w:rPr>
        <w:t>Усилията на администрациите на област Ловеч и общините от областта, както и на останалите заинтересовани страни, през периода 2007</w:t>
      </w:r>
      <w:r w:rsidR="00D612BA">
        <w:rPr>
          <w:rFonts w:ascii="Times New Roman" w:eastAsia="TimesNewRomanPS-BoldMT" w:hAnsi="Times New Roman"/>
          <w:bCs/>
          <w:sz w:val="24"/>
          <w:szCs w:val="24"/>
          <w:lang w:eastAsia="bg-BG"/>
        </w:rPr>
        <w:t>–</w:t>
      </w:r>
      <w:r w:rsidRPr="001B11D1">
        <w:rPr>
          <w:rFonts w:ascii="Times New Roman" w:eastAsia="TimesNewRomanPS-BoldMT" w:hAnsi="Times New Roman"/>
          <w:bCs/>
          <w:sz w:val="24"/>
          <w:szCs w:val="24"/>
          <w:lang w:eastAsia="bg-BG"/>
        </w:rPr>
        <w:t xml:space="preserve">2013 г. са били насочени към реализиране на заложените в ОСР на област Ловеч приоритети, видно от пряката връзка между формулираните в </w:t>
      </w:r>
      <w:r w:rsidR="00D612BA">
        <w:rPr>
          <w:rFonts w:ascii="Times New Roman" w:eastAsia="TimesNewRomanPS-BoldMT" w:hAnsi="Times New Roman"/>
          <w:bCs/>
          <w:sz w:val="24"/>
          <w:szCs w:val="24"/>
          <w:lang w:eastAsia="bg-BG"/>
        </w:rPr>
        <w:t>С</w:t>
      </w:r>
      <w:r w:rsidRPr="001B11D1">
        <w:rPr>
          <w:rFonts w:ascii="Times New Roman" w:eastAsia="TimesNewRomanPS-BoldMT" w:hAnsi="Times New Roman"/>
          <w:bCs/>
          <w:sz w:val="24"/>
          <w:szCs w:val="24"/>
          <w:lang w:eastAsia="bg-BG"/>
        </w:rPr>
        <w:t>тратегията приоритети, цели и мерки и постигнатите резултати при реализацията на проекти, финансирани от ЕС, от насочеността на инвестициите от общинските бюджети и на частни инвестиции.</w:t>
      </w:r>
    </w:p>
    <w:p w:rsidR="00966E54" w:rsidRPr="001B11D1" w:rsidRDefault="005215C3" w:rsidP="00966E54">
      <w:pPr>
        <w:autoSpaceDE w:val="0"/>
        <w:autoSpaceDN w:val="0"/>
        <w:adjustRightInd w:val="0"/>
        <w:spacing w:after="0" w:line="360" w:lineRule="auto"/>
        <w:ind w:firstLine="709"/>
        <w:jc w:val="both"/>
        <w:rPr>
          <w:rFonts w:ascii="Times New Roman" w:hAnsi="Times New Roman"/>
          <w:sz w:val="24"/>
          <w:szCs w:val="24"/>
        </w:rPr>
      </w:pPr>
      <w:r>
        <w:rPr>
          <w:rFonts w:ascii="Times New Roman" w:eastAsia="TimesNewRomanPS-BoldMT" w:hAnsi="Times New Roman"/>
          <w:bCs/>
          <w:sz w:val="24"/>
          <w:szCs w:val="24"/>
          <w:lang w:eastAsia="bg-BG"/>
        </w:rPr>
        <w:t>Общото впечатление е, че и</w:t>
      </w:r>
      <w:r w:rsidR="00966E54" w:rsidRPr="001B11D1">
        <w:rPr>
          <w:rFonts w:ascii="Times New Roman" w:eastAsia="TimesNewRomanPS-BoldMT" w:hAnsi="Times New Roman"/>
          <w:bCs/>
          <w:sz w:val="24"/>
          <w:szCs w:val="24"/>
          <w:lang w:eastAsia="bg-BG"/>
        </w:rPr>
        <w:t xml:space="preserve">зпълнението на ОСР на област Ловеч 2007–2013 е </w:t>
      </w:r>
      <w:r w:rsidR="00966E54" w:rsidRPr="005215C3">
        <w:rPr>
          <w:rFonts w:ascii="Times New Roman" w:eastAsia="TimesNewRomanPS-BoldMT" w:hAnsi="Times New Roman"/>
          <w:b/>
          <w:bCs/>
          <w:sz w:val="24"/>
          <w:szCs w:val="24"/>
          <w:lang w:eastAsia="bg-BG"/>
        </w:rPr>
        <w:t>частично</w:t>
      </w:r>
      <w:r w:rsidR="00966E54" w:rsidRPr="001B11D1">
        <w:rPr>
          <w:rFonts w:ascii="Times New Roman" w:eastAsia="TimesNewRomanPS-BoldMT" w:hAnsi="Times New Roman"/>
          <w:bCs/>
          <w:sz w:val="24"/>
          <w:szCs w:val="24"/>
          <w:lang w:eastAsia="bg-BG"/>
        </w:rPr>
        <w:t>, като се има предвид, че някои от характеризиращите ги показатели са подобрили</w:t>
      </w:r>
      <w:r w:rsidR="00966E54" w:rsidRPr="001B11D1">
        <w:rPr>
          <w:rFonts w:ascii="Times New Roman" w:hAnsi="Times New Roman"/>
          <w:sz w:val="24"/>
          <w:szCs w:val="24"/>
        </w:rPr>
        <w:t xml:space="preserve"> своите стойно</w:t>
      </w:r>
      <w:r w:rsidR="00D612BA">
        <w:rPr>
          <w:rFonts w:ascii="Times New Roman" w:hAnsi="Times New Roman"/>
          <w:sz w:val="24"/>
          <w:szCs w:val="24"/>
        </w:rPr>
        <w:t>сти, а други са ги влошили. Факт</w:t>
      </w:r>
      <w:r w:rsidR="00966E54" w:rsidRPr="001B11D1">
        <w:rPr>
          <w:rFonts w:ascii="Times New Roman" w:hAnsi="Times New Roman"/>
          <w:sz w:val="24"/>
          <w:szCs w:val="24"/>
        </w:rPr>
        <w:t xml:space="preserve"> е</w:t>
      </w:r>
      <w:r w:rsidR="00D612BA">
        <w:rPr>
          <w:rFonts w:ascii="Times New Roman" w:hAnsi="Times New Roman"/>
          <w:sz w:val="24"/>
          <w:szCs w:val="24"/>
        </w:rPr>
        <w:t>,</w:t>
      </w:r>
      <w:r w:rsidR="00966E54" w:rsidRPr="001B11D1">
        <w:rPr>
          <w:rFonts w:ascii="Times New Roman" w:hAnsi="Times New Roman"/>
          <w:sz w:val="24"/>
          <w:szCs w:val="24"/>
        </w:rPr>
        <w:t xml:space="preserve"> че въпреки високата активност по отношение на реализацията на проекти</w:t>
      </w:r>
      <w:r>
        <w:rPr>
          <w:rFonts w:ascii="Times New Roman" w:hAnsi="Times New Roman"/>
          <w:sz w:val="24"/>
          <w:szCs w:val="24"/>
        </w:rPr>
        <w:t>,</w:t>
      </w:r>
      <w:r w:rsidR="00966E54" w:rsidRPr="001B11D1">
        <w:rPr>
          <w:rFonts w:ascii="Times New Roman" w:hAnsi="Times New Roman"/>
          <w:sz w:val="24"/>
          <w:szCs w:val="24"/>
        </w:rPr>
        <w:t xml:space="preserve"> по отделните мерки не е постигнато трайно положително въздействие върху развитието на територията и не е постигната желаната визия на областта.</w:t>
      </w:r>
    </w:p>
    <w:p w:rsidR="00966E54" w:rsidRPr="001B11D1" w:rsidRDefault="00966E54" w:rsidP="00966E54">
      <w:pPr>
        <w:autoSpaceDE w:val="0"/>
        <w:autoSpaceDN w:val="0"/>
        <w:adjustRightInd w:val="0"/>
        <w:spacing w:after="0" w:line="360" w:lineRule="auto"/>
        <w:ind w:firstLine="709"/>
        <w:jc w:val="both"/>
        <w:rPr>
          <w:rFonts w:ascii="Times New Roman" w:eastAsia="TimesNewRomanPS-BoldMT" w:hAnsi="Times New Roman"/>
          <w:bCs/>
          <w:sz w:val="24"/>
          <w:szCs w:val="24"/>
          <w:lang w:eastAsia="bg-BG"/>
        </w:rPr>
      </w:pPr>
      <w:r w:rsidRPr="005215C3">
        <w:rPr>
          <w:rFonts w:ascii="Times New Roman" w:hAnsi="Times New Roman"/>
          <w:b/>
          <w:sz w:val="24"/>
          <w:szCs w:val="24"/>
        </w:rPr>
        <w:t>Не е постигната националната цел за вътрешна кохезия между районите и областите</w:t>
      </w:r>
      <w:r w:rsidRPr="001B11D1">
        <w:rPr>
          <w:rFonts w:ascii="Times New Roman" w:hAnsi="Times New Roman"/>
          <w:sz w:val="24"/>
          <w:szCs w:val="24"/>
        </w:rPr>
        <w:t>. За периода 2004–2013 г. област Ловеч е с най-бавен темп на нарастване на средногодишния доход на лице от домакинството, като доходите в областта се увеличават с по-малко от 3% на годишна база при средно 8,5% за цялата страна. В резултат на това нивото им през 2013 г. е едва 3134 лв./човек при средно 4814 лв. за страната. Ако продълж</w:t>
      </w:r>
      <w:r w:rsidR="00A962F9" w:rsidRPr="001B11D1">
        <w:rPr>
          <w:rFonts w:ascii="Times New Roman" w:hAnsi="Times New Roman"/>
          <w:sz w:val="24"/>
          <w:szCs w:val="24"/>
        </w:rPr>
        <w:t>и</w:t>
      </w:r>
      <w:r w:rsidRPr="001B11D1">
        <w:rPr>
          <w:rFonts w:ascii="Times New Roman" w:hAnsi="Times New Roman"/>
          <w:sz w:val="24"/>
          <w:szCs w:val="24"/>
        </w:rPr>
        <w:t xml:space="preserve"> тази тенденция, сближаване между областите не само че няма да се постигне, но и </w:t>
      </w:r>
      <w:r w:rsidR="00A962F9" w:rsidRPr="001B11D1">
        <w:rPr>
          <w:rFonts w:ascii="Times New Roman" w:hAnsi="Times New Roman"/>
          <w:sz w:val="24"/>
          <w:szCs w:val="24"/>
        </w:rPr>
        <w:t>още</w:t>
      </w:r>
      <w:r w:rsidRPr="001B11D1">
        <w:rPr>
          <w:rFonts w:ascii="Times New Roman" w:hAnsi="Times New Roman"/>
          <w:sz w:val="24"/>
          <w:szCs w:val="24"/>
        </w:rPr>
        <w:t xml:space="preserve"> повече ще се задълбочат различията между тях.</w:t>
      </w:r>
    </w:p>
    <w:p w:rsidR="006604B3" w:rsidRDefault="00FA3F58" w:rsidP="00635C06">
      <w:pPr>
        <w:autoSpaceDE w:val="0"/>
        <w:autoSpaceDN w:val="0"/>
        <w:adjustRightInd w:val="0"/>
        <w:spacing w:after="0" w:line="360" w:lineRule="auto"/>
        <w:ind w:firstLine="709"/>
        <w:jc w:val="both"/>
        <w:rPr>
          <w:rFonts w:ascii="Times New Roman" w:eastAsia="TimesNewRomanPS-BoldMT" w:hAnsi="Times New Roman"/>
          <w:bCs/>
          <w:sz w:val="24"/>
          <w:szCs w:val="24"/>
          <w:lang w:eastAsia="bg-BG"/>
        </w:rPr>
      </w:pPr>
      <w:r w:rsidRPr="001B11D1">
        <w:rPr>
          <w:rFonts w:ascii="Times New Roman" w:eastAsia="TimesNewRomanPS-BoldMT" w:hAnsi="Times New Roman"/>
          <w:bCs/>
          <w:sz w:val="24"/>
          <w:szCs w:val="24"/>
          <w:lang w:eastAsia="bg-BG"/>
        </w:rPr>
        <w:t>Друга съществена слабост при формирането и изпълнението на полит</w:t>
      </w:r>
      <w:r w:rsidR="005215C3">
        <w:rPr>
          <w:rFonts w:ascii="Times New Roman" w:eastAsia="TimesNewRomanPS-BoldMT" w:hAnsi="Times New Roman"/>
          <w:bCs/>
          <w:sz w:val="24"/>
          <w:szCs w:val="24"/>
          <w:lang w:eastAsia="bg-BG"/>
        </w:rPr>
        <w:t xml:space="preserve">иката за регионално развитие </w:t>
      </w:r>
      <w:r w:rsidR="005215C3" w:rsidRPr="005215C3">
        <w:rPr>
          <w:rFonts w:ascii="Times New Roman" w:eastAsia="TimesNewRomanPS-BoldMT" w:hAnsi="Times New Roman"/>
          <w:b/>
          <w:bCs/>
          <w:sz w:val="24"/>
          <w:szCs w:val="24"/>
          <w:lang w:eastAsia="bg-BG"/>
        </w:rPr>
        <w:t>не</w:t>
      </w:r>
      <w:r w:rsidRPr="005215C3">
        <w:rPr>
          <w:rFonts w:ascii="Times New Roman" w:eastAsia="TimesNewRomanPS-BoldMT" w:hAnsi="Times New Roman"/>
          <w:b/>
          <w:bCs/>
          <w:sz w:val="24"/>
          <w:szCs w:val="24"/>
          <w:lang w:eastAsia="bg-BG"/>
        </w:rPr>
        <w:t>достатъчно широкото участие на заинтересованите страни</w:t>
      </w:r>
      <w:r w:rsidRPr="001B11D1">
        <w:rPr>
          <w:rFonts w:ascii="Times New Roman" w:eastAsia="TimesNewRomanPS-BoldMT" w:hAnsi="Times New Roman"/>
          <w:bCs/>
          <w:sz w:val="24"/>
          <w:szCs w:val="24"/>
          <w:lang w:eastAsia="bg-BG"/>
        </w:rPr>
        <w:t xml:space="preserve"> и най-вече на бизнеса. Въпреки регистрираните усилия от страна на </w:t>
      </w:r>
      <w:r w:rsidR="008E31C1" w:rsidRPr="001B11D1">
        <w:rPr>
          <w:rFonts w:ascii="Times New Roman" w:eastAsia="TimesNewRomanPS-BoldMT" w:hAnsi="Times New Roman"/>
          <w:bCs/>
          <w:sz w:val="24"/>
          <w:szCs w:val="24"/>
          <w:lang w:eastAsia="bg-BG"/>
        </w:rPr>
        <w:t>областна администрация Ловеч</w:t>
      </w:r>
      <w:r w:rsidRPr="001B11D1">
        <w:rPr>
          <w:rFonts w:ascii="Times New Roman" w:eastAsia="TimesNewRomanPS-BoldMT" w:hAnsi="Times New Roman"/>
          <w:bCs/>
          <w:sz w:val="24"/>
          <w:szCs w:val="24"/>
          <w:lang w:eastAsia="bg-BG"/>
        </w:rPr>
        <w:t xml:space="preserve">, все още не е намерена </w:t>
      </w:r>
      <w:r w:rsidR="008E31C1" w:rsidRPr="001B11D1">
        <w:rPr>
          <w:rFonts w:ascii="Times New Roman" w:eastAsia="TimesNewRomanPS-BoldMT" w:hAnsi="Times New Roman"/>
          <w:bCs/>
          <w:sz w:val="24"/>
          <w:szCs w:val="24"/>
          <w:lang w:eastAsia="bg-BG"/>
        </w:rPr>
        <w:t xml:space="preserve">оптимална </w:t>
      </w:r>
      <w:r w:rsidRPr="001B11D1">
        <w:rPr>
          <w:rFonts w:ascii="Times New Roman" w:eastAsia="TimesNewRomanPS-BoldMT" w:hAnsi="Times New Roman"/>
          <w:bCs/>
          <w:sz w:val="24"/>
          <w:szCs w:val="24"/>
          <w:lang w:eastAsia="bg-BG"/>
        </w:rPr>
        <w:t xml:space="preserve">работеща форма за активно включване на заинтересованите страни в процесите по планиране на </w:t>
      </w:r>
      <w:r w:rsidR="008E31C1" w:rsidRPr="001B11D1">
        <w:rPr>
          <w:rFonts w:ascii="Times New Roman" w:eastAsia="TimesNewRomanPS-BoldMT" w:hAnsi="Times New Roman"/>
          <w:bCs/>
          <w:sz w:val="24"/>
          <w:szCs w:val="24"/>
          <w:lang w:eastAsia="bg-BG"/>
        </w:rPr>
        <w:t>областното</w:t>
      </w:r>
      <w:r w:rsidRPr="001B11D1">
        <w:rPr>
          <w:rFonts w:ascii="Times New Roman" w:eastAsia="TimesNewRomanPS-BoldMT" w:hAnsi="Times New Roman"/>
          <w:bCs/>
          <w:sz w:val="24"/>
          <w:szCs w:val="24"/>
          <w:lang w:eastAsia="bg-BG"/>
        </w:rPr>
        <w:t xml:space="preserve"> развитие. </w:t>
      </w:r>
      <w:r w:rsidR="007C4AA1">
        <w:rPr>
          <w:rFonts w:ascii="Times New Roman" w:eastAsia="TimesNewRomanPS-BoldMT" w:hAnsi="Times New Roman"/>
          <w:bCs/>
          <w:sz w:val="24"/>
          <w:szCs w:val="24"/>
          <w:lang w:eastAsia="bg-BG"/>
        </w:rPr>
        <w:t xml:space="preserve">Бизнесът и браншовите организации участват слабо в процеса на реализация на ОСР. </w:t>
      </w:r>
      <w:r w:rsidRPr="001B11D1">
        <w:rPr>
          <w:rFonts w:ascii="Times New Roman" w:eastAsia="TimesNewRomanPS-BoldMT" w:hAnsi="Times New Roman"/>
          <w:bCs/>
          <w:sz w:val="24"/>
          <w:szCs w:val="24"/>
          <w:lang w:eastAsia="bg-BG"/>
        </w:rPr>
        <w:t xml:space="preserve">Въпреки високият проектен капацитет на третия сектор, той също е пасивен партньор в процеса по формиране на местни политики. Неправителственият сектор </w:t>
      </w:r>
      <w:r w:rsidR="00564A2D">
        <w:rPr>
          <w:rFonts w:ascii="Times New Roman" w:eastAsia="TimesNewRomanPS-BoldMT" w:hAnsi="Times New Roman"/>
          <w:bCs/>
          <w:sz w:val="24"/>
          <w:szCs w:val="24"/>
          <w:lang w:eastAsia="bg-BG"/>
        </w:rPr>
        <w:t>също не се включва достатъчно активно</w:t>
      </w:r>
      <w:r w:rsidRPr="001B11D1">
        <w:rPr>
          <w:rFonts w:ascii="Times New Roman" w:eastAsia="TimesNewRomanPS-BoldMT" w:hAnsi="Times New Roman"/>
          <w:bCs/>
          <w:sz w:val="24"/>
          <w:szCs w:val="24"/>
          <w:lang w:eastAsia="bg-BG"/>
        </w:rPr>
        <w:t xml:space="preserve"> в реализацията на О</w:t>
      </w:r>
      <w:r w:rsidR="008E31C1" w:rsidRPr="001B11D1">
        <w:rPr>
          <w:rFonts w:ascii="Times New Roman" w:eastAsia="TimesNewRomanPS-BoldMT" w:hAnsi="Times New Roman"/>
          <w:bCs/>
          <w:sz w:val="24"/>
          <w:szCs w:val="24"/>
          <w:lang w:eastAsia="bg-BG"/>
        </w:rPr>
        <w:t>С</w:t>
      </w:r>
      <w:r w:rsidRPr="001B11D1">
        <w:rPr>
          <w:rFonts w:ascii="Times New Roman" w:eastAsia="TimesNewRomanPS-BoldMT" w:hAnsi="Times New Roman"/>
          <w:bCs/>
          <w:sz w:val="24"/>
          <w:szCs w:val="24"/>
          <w:lang w:eastAsia="bg-BG"/>
        </w:rPr>
        <w:t>Р</w:t>
      </w:r>
      <w:r w:rsidR="008E31C1" w:rsidRPr="001B11D1">
        <w:rPr>
          <w:rFonts w:ascii="Times New Roman" w:eastAsia="TimesNewRomanPS-BoldMT" w:hAnsi="Times New Roman"/>
          <w:bCs/>
          <w:sz w:val="24"/>
          <w:szCs w:val="24"/>
          <w:lang w:eastAsia="bg-BG"/>
        </w:rPr>
        <w:t>.</w:t>
      </w:r>
      <w:r w:rsidRPr="001B11D1">
        <w:rPr>
          <w:rFonts w:ascii="Times New Roman" w:eastAsia="TimesNewRomanPS-BoldMT" w:hAnsi="Times New Roman"/>
          <w:bCs/>
          <w:sz w:val="24"/>
          <w:szCs w:val="24"/>
          <w:lang w:eastAsia="bg-BG"/>
        </w:rPr>
        <w:t xml:space="preserve"> Като цяло </w:t>
      </w:r>
      <w:r w:rsidR="00B64FB3" w:rsidRPr="001B11D1">
        <w:rPr>
          <w:rFonts w:ascii="Times New Roman" w:eastAsia="TimesNewRomanPS-BoldMT" w:hAnsi="Times New Roman"/>
          <w:bCs/>
          <w:sz w:val="24"/>
          <w:szCs w:val="24"/>
          <w:lang w:eastAsia="bg-BG"/>
        </w:rPr>
        <w:t xml:space="preserve">областната и </w:t>
      </w:r>
      <w:r w:rsidRPr="001B11D1">
        <w:rPr>
          <w:rFonts w:ascii="Times New Roman" w:eastAsia="TimesNewRomanPS-BoldMT" w:hAnsi="Times New Roman"/>
          <w:bCs/>
          <w:sz w:val="24"/>
          <w:szCs w:val="24"/>
          <w:lang w:eastAsia="bg-BG"/>
        </w:rPr>
        <w:lastRenderedPageBreak/>
        <w:t>общинск</w:t>
      </w:r>
      <w:r w:rsidR="00B64FB3" w:rsidRPr="001B11D1">
        <w:rPr>
          <w:rFonts w:ascii="Times New Roman" w:eastAsia="TimesNewRomanPS-BoldMT" w:hAnsi="Times New Roman"/>
          <w:bCs/>
          <w:sz w:val="24"/>
          <w:szCs w:val="24"/>
          <w:lang w:eastAsia="bg-BG"/>
        </w:rPr>
        <w:t>и</w:t>
      </w:r>
      <w:r w:rsidRPr="001B11D1">
        <w:rPr>
          <w:rFonts w:ascii="Times New Roman" w:eastAsia="TimesNewRomanPS-BoldMT" w:hAnsi="Times New Roman"/>
          <w:bCs/>
          <w:sz w:val="24"/>
          <w:szCs w:val="24"/>
          <w:lang w:eastAsia="bg-BG"/>
        </w:rPr>
        <w:t xml:space="preserve"> администраци</w:t>
      </w:r>
      <w:r w:rsidR="00B64FB3" w:rsidRPr="001B11D1">
        <w:rPr>
          <w:rFonts w:ascii="Times New Roman" w:eastAsia="TimesNewRomanPS-BoldMT" w:hAnsi="Times New Roman"/>
          <w:bCs/>
          <w:sz w:val="24"/>
          <w:szCs w:val="24"/>
          <w:lang w:eastAsia="bg-BG"/>
        </w:rPr>
        <w:t xml:space="preserve">и </w:t>
      </w:r>
      <w:r w:rsidR="00564A2D">
        <w:rPr>
          <w:rFonts w:ascii="Times New Roman" w:eastAsia="TimesNewRomanPS-BoldMT" w:hAnsi="Times New Roman"/>
          <w:bCs/>
          <w:sz w:val="24"/>
          <w:szCs w:val="24"/>
          <w:lang w:eastAsia="bg-BG"/>
        </w:rPr>
        <w:t>си остават основната движеща сила н</w:t>
      </w:r>
      <w:r w:rsidRPr="001B11D1">
        <w:rPr>
          <w:rFonts w:ascii="Times New Roman" w:eastAsia="TimesNewRomanPS-BoldMT" w:hAnsi="Times New Roman"/>
          <w:bCs/>
          <w:sz w:val="24"/>
          <w:szCs w:val="24"/>
          <w:lang w:eastAsia="bg-BG"/>
        </w:rPr>
        <w:t>а регионално</w:t>
      </w:r>
      <w:r w:rsidR="00564A2D">
        <w:rPr>
          <w:rFonts w:ascii="Times New Roman" w:eastAsia="TimesNewRomanPS-BoldMT" w:hAnsi="Times New Roman"/>
          <w:bCs/>
          <w:sz w:val="24"/>
          <w:szCs w:val="24"/>
          <w:lang w:eastAsia="bg-BG"/>
        </w:rPr>
        <w:t>то</w:t>
      </w:r>
      <w:r w:rsidRPr="001B11D1">
        <w:rPr>
          <w:rFonts w:ascii="Times New Roman" w:eastAsia="TimesNewRomanPS-BoldMT" w:hAnsi="Times New Roman"/>
          <w:bCs/>
          <w:sz w:val="24"/>
          <w:szCs w:val="24"/>
          <w:lang w:eastAsia="bg-BG"/>
        </w:rPr>
        <w:t xml:space="preserve"> развитие</w:t>
      </w:r>
      <w:r w:rsidR="006604B3">
        <w:rPr>
          <w:rFonts w:ascii="Times New Roman" w:eastAsia="TimesNewRomanPS-BoldMT" w:hAnsi="Times New Roman"/>
          <w:bCs/>
          <w:sz w:val="24"/>
          <w:szCs w:val="24"/>
          <w:lang w:eastAsia="bg-BG"/>
        </w:rPr>
        <w:t>.</w:t>
      </w:r>
    </w:p>
    <w:p w:rsidR="007C4AA1" w:rsidRDefault="00FA3F58" w:rsidP="006604B3">
      <w:pPr>
        <w:autoSpaceDE w:val="0"/>
        <w:autoSpaceDN w:val="0"/>
        <w:adjustRightInd w:val="0"/>
        <w:spacing w:after="0" w:line="360" w:lineRule="auto"/>
        <w:ind w:firstLine="709"/>
        <w:jc w:val="both"/>
        <w:rPr>
          <w:rFonts w:ascii="Times New Roman" w:hAnsi="Times New Roman"/>
          <w:sz w:val="24"/>
          <w:szCs w:val="24"/>
        </w:rPr>
      </w:pPr>
      <w:r w:rsidRPr="001B11D1">
        <w:rPr>
          <w:rStyle w:val="hps"/>
          <w:rFonts w:ascii="Times New Roman" w:hAnsi="Times New Roman"/>
          <w:sz w:val="24"/>
          <w:szCs w:val="24"/>
        </w:rPr>
        <w:t>Друг съществув</w:t>
      </w:r>
      <w:r w:rsidR="00F87DA4">
        <w:rPr>
          <w:rStyle w:val="hps"/>
          <w:rFonts w:ascii="Times New Roman" w:hAnsi="Times New Roman"/>
          <w:sz w:val="24"/>
          <w:szCs w:val="24"/>
        </w:rPr>
        <w:t>ащ проблем във връзка с цикъла</w:t>
      </w:r>
      <w:r w:rsidRPr="001B11D1">
        <w:rPr>
          <w:rStyle w:val="hps"/>
          <w:rFonts w:ascii="Times New Roman" w:hAnsi="Times New Roman"/>
          <w:sz w:val="24"/>
          <w:szCs w:val="24"/>
        </w:rPr>
        <w:t xml:space="preserve"> на планиране е </w:t>
      </w:r>
      <w:r w:rsidRPr="00F87DA4">
        <w:rPr>
          <w:rStyle w:val="hps"/>
          <w:rFonts w:ascii="Times New Roman" w:hAnsi="Times New Roman"/>
          <w:b/>
          <w:sz w:val="24"/>
          <w:szCs w:val="24"/>
        </w:rPr>
        <w:t>липсата на действаща информационна система</w:t>
      </w:r>
      <w:r w:rsidRPr="001B11D1">
        <w:rPr>
          <w:rStyle w:val="hps"/>
          <w:rFonts w:ascii="Times New Roman" w:hAnsi="Times New Roman"/>
          <w:sz w:val="24"/>
          <w:szCs w:val="24"/>
        </w:rPr>
        <w:t xml:space="preserve">, която да осигурява данни за мониторинг и оценка. </w:t>
      </w:r>
      <w:r w:rsidRPr="001B11D1">
        <w:rPr>
          <w:rFonts w:ascii="Times New Roman" w:hAnsi="Times New Roman"/>
          <w:sz w:val="24"/>
          <w:szCs w:val="24"/>
        </w:rPr>
        <w:t xml:space="preserve">Като основна слабост на оценявания документ и насока за бъдеща работа е необходимостта от идентифициране на </w:t>
      </w:r>
      <w:r w:rsidRPr="001B11D1">
        <w:rPr>
          <w:rFonts w:ascii="Times New Roman" w:hAnsi="Times New Roman"/>
          <w:b/>
          <w:sz w:val="24"/>
          <w:szCs w:val="24"/>
        </w:rPr>
        <w:t>подходящи индикатори</w:t>
      </w:r>
      <w:r w:rsidRPr="001B11D1">
        <w:rPr>
          <w:rFonts w:ascii="Times New Roman" w:hAnsi="Times New Roman"/>
          <w:sz w:val="24"/>
          <w:szCs w:val="24"/>
        </w:rPr>
        <w:t xml:space="preserve"> (количествено и качествено определени). Наличието на подобни индикатори осигурява реалистичност на планирането и е </w:t>
      </w:r>
      <w:r w:rsidRPr="001B11D1">
        <w:rPr>
          <w:rStyle w:val="hps"/>
          <w:rFonts w:ascii="Times New Roman" w:hAnsi="Times New Roman"/>
          <w:sz w:val="24"/>
          <w:szCs w:val="24"/>
        </w:rPr>
        <w:t>предпоставка</w:t>
      </w:r>
      <w:r w:rsidRPr="001B11D1">
        <w:rPr>
          <w:rFonts w:ascii="Times New Roman" w:hAnsi="Times New Roman"/>
          <w:sz w:val="24"/>
          <w:szCs w:val="24"/>
        </w:rPr>
        <w:t xml:space="preserve"> за по-висока степен на обективност на оценката относно целесъобразността, ефективността и ефикасността при реализиране на </w:t>
      </w:r>
      <w:r w:rsidR="00A962F9" w:rsidRPr="001B11D1">
        <w:rPr>
          <w:rFonts w:ascii="Times New Roman" w:hAnsi="Times New Roman"/>
          <w:sz w:val="24"/>
          <w:szCs w:val="24"/>
        </w:rPr>
        <w:t>областната стратегия за</w:t>
      </w:r>
      <w:r w:rsidRPr="001B11D1">
        <w:rPr>
          <w:rFonts w:ascii="Times New Roman" w:hAnsi="Times New Roman"/>
          <w:sz w:val="24"/>
          <w:szCs w:val="24"/>
        </w:rPr>
        <w:t xml:space="preserve"> развитие и на други секторни документи</w:t>
      </w:r>
      <w:r w:rsidR="00A962F9" w:rsidRPr="001B11D1">
        <w:rPr>
          <w:rFonts w:ascii="Times New Roman" w:hAnsi="Times New Roman"/>
          <w:sz w:val="24"/>
          <w:szCs w:val="24"/>
        </w:rPr>
        <w:t>,</w:t>
      </w:r>
      <w:r w:rsidRPr="001B11D1">
        <w:rPr>
          <w:rFonts w:ascii="Times New Roman" w:hAnsi="Times New Roman"/>
          <w:sz w:val="24"/>
          <w:szCs w:val="24"/>
        </w:rPr>
        <w:t xml:space="preserve"> изпълнявани </w:t>
      </w:r>
      <w:r w:rsidR="00A962F9" w:rsidRPr="001B11D1">
        <w:rPr>
          <w:rFonts w:ascii="Times New Roman" w:hAnsi="Times New Roman"/>
          <w:sz w:val="24"/>
          <w:szCs w:val="24"/>
        </w:rPr>
        <w:t>от</w:t>
      </w:r>
      <w:r w:rsidRPr="001B11D1">
        <w:rPr>
          <w:rFonts w:ascii="Times New Roman" w:hAnsi="Times New Roman"/>
          <w:sz w:val="24"/>
          <w:szCs w:val="24"/>
        </w:rPr>
        <w:t xml:space="preserve"> об</w:t>
      </w:r>
      <w:r w:rsidR="00192E0F" w:rsidRPr="001B11D1">
        <w:rPr>
          <w:rFonts w:ascii="Times New Roman" w:hAnsi="Times New Roman"/>
          <w:sz w:val="24"/>
          <w:szCs w:val="24"/>
        </w:rPr>
        <w:t>ластта</w:t>
      </w:r>
      <w:r w:rsidRPr="001B11D1">
        <w:rPr>
          <w:rFonts w:ascii="Times New Roman" w:hAnsi="Times New Roman"/>
          <w:sz w:val="24"/>
          <w:szCs w:val="24"/>
        </w:rPr>
        <w:t xml:space="preserve">. </w:t>
      </w:r>
      <w:r w:rsidR="007C4AA1" w:rsidRPr="007C4AA1">
        <w:rPr>
          <w:rFonts w:ascii="Times New Roman" w:hAnsi="Times New Roman"/>
          <w:sz w:val="24"/>
          <w:szCs w:val="24"/>
        </w:rPr>
        <w:t>Не се осъществява адекватен м</w:t>
      </w:r>
      <w:r w:rsidRPr="007C4AA1">
        <w:rPr>
          <w:rFonts w:ascii="Times New Roman" w:hAnsi="Times New Roman"/>
          <w:sz w:val="24"/>
          <w:szCs w:val="24"/>
        </w:rPr>
        <w:t>ониторинг</w:t>
      </w:r>
      <w:r w:rsidR="007C4AA1" w:rsidRPr="007C4AA1">
        <w:rPr>
          <w:rFonts w:ascii="Times New Roman" w:hAnsi="Times New Roman"/>
          <w:sz w:val="24"/>
          <w:szCs w:val="24"/>
        </w:rPr>
        <w:t xml:space="preserve"> върху напредъка по п</w:t>
      </w:r>
      <w:r w:rsidR="00927947">
        <w:rPr>
          <w:rFonts w:ascii="Times New Roman" w:hAnsi="Times New Roman"/>
          <w:sz w:val="24"/>
          <w:szCs w:val="24"/>
        </w:rPr>
        <w:t>остигането на целите. А</w:t>
      </w:r>
      <w:r w:rsidR="007C4AA1" w:rsidRPr="007C4AA1">
        <w:rPr>
          <w:rFonts w:ascii="Times New Roman" w:hAnsi="Times New Roman"/>
          <w:sz w:val="24"/>
          <w:szCs w:val="24"/>
        </w:rPr>
        <w:t>ктив</w:t>
      </w:r>
      <w:r w:rsidR="00927947">
        <w:rPr>
          <w:rFonts w:ascii="Times New Roman" w:hAnsi="Times New Roman"/>
          <w:sz w:val="24"/>
          <w:szCs w:val="24"/>
        </w:rPr>
        <w:t>ния</w:t>
      </w:r>
      <w:r w:rsidR="007C4AA1" w:rsidRPr="007C4AA1">
        <w:rPr>
          <w:rFonts w:ascii="Times New Roman" w:hAnsi="Times New Roman"/>
          <w:sz w:val="24"/>
          <w:szCs w:val="24"/>
        </w:rPr>
        <w:t xml:space="preserve"> мониторинг предполага непрекъснат</w:t>
      </w:r>
      <w:r w:rsidR="007C4AA1">
        <w:rPr>
          <w:rFonts w:ascii="Times New Roman" w:hAnsi="Times New Roman"/>
          <w:i/>
          <w:sz w:val="24"/>
          <w:szCs w:val="24"/>
        </w:rPr>
        <w:t xml:space="preserve"> </w:t>
      </w:r>
      <w:r w:rsidRPr="001B11D1">
        <w:rPr>
          <w:rFonts w:ascii="Times New Roman" w:hAnsi="Times New Roman"/>
          <w:sz w:val="24"/>
          <w:szCs w:val="24"/>
        </w:rPr>
        <w:t>процес на системно и непрекъснато наблюдение, събиране и анализ на информация относно хода на реализацията на политиката и напредъка по постигане на набелязаните цели.</w:t>
      </w:r>
    </w:p>
    <w:p w:rsidR="00FA3F58" w:rsidRPr="001B11D1" w:rsidRDefault="00FA3F58" w:rsidP="00635C06">
      <w:pPr>
        <w:spacing w:after="0" w:line="360" w:lineRule="auto"/>
        <w:ind w:firstLine="709"/>
        <w:jc w:val="both"/>
        <w:rPr>
          <w:rFonts w:ascii="Times New Roman" w:hAnsi="Times New Roman"/>
          <w:sz w:val="24"/>
          <w:szCs w:val="24"/>
        </w:rPr>
      </w:pPr>
      <w:r w:rsidRPr="001B11D1">
        <w:rPr>
          <w:rFonts w:ascii="Times New Roman" w:hAnsi="Times New Roman"/>
          <w:sz w:val="24"/>
          <w:szCs w:val="24"/>
        </w:rPr>
        <w:t xml:space="preserve">Съществуващите в </w:t>
      </w:r>
      <w:r w:rsidR="00192E0F" w:rsidRPr="001B11D1">
        <w:rPr>
          <w:rFonts w:ascii="Times New Roman" w:hAnsi="Times New Roman"/>
          <w:sz w:val="24"/>
          <w:szCs w:val="24"/>
        </w:rPr>
        <w:t>АДИ на ОСР на област Ловеч</w:t>
      </w:r>
      <w:r w:rsidRPr="001B11D1">
        <w:rPr>
          <w:rFonts w:ascii="Times New Roman" w:hAnsi="Times New Roman"/>
          <w:sz w:val="24"/>
          <w:szCs w:val="24"/>
        </w:rPr>
        <w:t xml:space="preserve"> за периода 2007–</w:t>
      </w:r>
      <w:smartTag w:uri="urn:schemas-microsoft-com:office:smarttags" w:element="metricconverter">
        <w:smartTagPr>
          <w:attr w:name="ProductID" w:val="2013 г"/>
        </w:smartTagPr>
        <w:r w:rsidRPr="001B11D1">
          <w:rPr>
            <w:rFonts w:ascii="Times New Roman" w:hAnsi="Times New Roman"/>
            <w:sz w:val="24"/>
            <w:szCs w:val="24"/>
          </w:rPr>
          <w:t>2013 г</w:t>
        </w:r>
      </w:smartTag>
      <w:r w:rsidRPr="001B11D1">
        <w:rPr>
          <w:rFonts w:ascii="Times New Roman" w:hAnsi="Times New Roman"/>
          <w:sz w:val="24"/>
          <w:szCs w:val="24"/>
        </w:rPr>
        <w:t>. индикатори за наблюдение и оценка</w:t>
      </w:r>
      <w:r w:rsidR="0028480F">
        <w:rPr>
          <w:rFonts w:ascii="Times New Roman" w:hAnsi="Times New Roman"/>
          <w:sz w:val="24"/>
          <w:szCs w:val="24"/>
        </w:rPr>
        <w:t>,</w:t>
      </w:r>
      <w:r w:rsidRPr="001B11D1">
        <w:rPr>
          <w:rFonts w:ascii="Times New Roman" w:hAnsi="Times New Roman"/>
          <w:sz w:val="24"/>
          <w:szCs w:val="24"/>
        </w:rPr>
        <w:t xml:space="preserve"> не дават възможност за обективно измерване и отчитане на напредъка и въздействието на </w:t>
      </w:r>
      <w:r w:rsidR="00192E0F" w:rsidRPr="001B11D1">
        <w:rPr>
          <w:rFonts w:ascii="Times New Roman" w:hAnsi="Times New Roman"/>
          <w:sz w:val="24"/>
          <w:szCs w:val="24"/>
        </w:rPr>
        <w:t>регионалната</w:t>
      </w:r>
      <w:r w:rsidRPr="001B11D1">
        <w:rPr>
          <w:rFonts w:ascii="Times New Roman" w:hAnsi="Times New Roman"/>
          <w:sz w:val="24"/>
          <w:szCs w:val="24"/>
        </w:rPr>
        <w:t xml:space="preserve"> политиката. Основен недостатък при извеждането на индикаторите, целите и показателите в О</w:t>
      </w:r>
      <w:r w:rsidR="00192E0F" w:rsidRPr="001B11D1">
        <w:rPr>
          <w:rFonts w:ascii="Times New Roman" w:hAnsi="Times New Roman"/>
          <w:sz w:val="24"/>
          <w:szCs w:val="24"/>
        </w:rPr>
        <w:t>С</w:t>
      </w:r>
      <w:r w:rsidRPr="001B11D1">
        <w:rPr>
          <w:rFonts w:ascii="Times New Roman" w:hAnsi="Times New Roman"/>
          <w:sz w:val="24"/>
          <w:szCs w:val="24"/>
        </w:rPr>
        <w:t xml:space="preserve">Р е </w:t>
      </w:r>
      <w:r w:rsidRPr="0028480F">
        <w:rPr>
          <w:rFonts w:ascii="Times New Roman" w:hAnsi="Times New Roman"/>
          <w:b/>
          <w:sz w:val="24"/>
          <w:szCs w:val="24"/>
        </w:rPr>
        <w:t>липсата на количествени и качествени стойности</w:t>
      </w:r>
      <w:r w:rsidRPr="001B11D1">
        <w:rPr>
          <w:rFonts w:ascii="Times New Roman" w:hAnsi="Times New Roman"/>
          <w:sz w:val="24"/>
          <w:szCs w:val="24"/>
        </w:rPr>
        <w:t xml:space="preserve">, които трябва да бъдат достигнати при реализация на съответните мерки. Същевременно, за успешното извършване на </w:t>
      </w:r>
      <w:proofErr w:type="spellStart"/>
      <w:r w:rsidR="00265B4E">
        <w:rPr>
          <w:rFonts w:ascii="Times New Roman" w:hAnsi="Times New Roman"/>
          <w:sz w:val="24"/>
          <w:szCs w:val="24"/>
        </w:rPr>
        <w:t>Последваща</w:t>
      </w:r>
      <w:proofErr w:type="spellEnd"/>
      <w:r w:rsidRPr="001B11D1">
        <w:rPr>
          <w:rFonts w:ascii="Times New Roman" w:hAnsi="Times New Roman"/>
          <w:sz w:val="24"/>
          <w:szCs w:val="24"/>
        </w:rPr>
        <w:t xml:space="preserve"> оценка на О</w:t>
      </w:r>
      <w:r w:rsidR="00192E0F" w:rsidRPr="001B11D1">
        <w:rPr>
          <w:rFonts w:ascii="Times New Roman" w:hAnsi="Times New Roman"/>
          <w:sz w:val="24"/>
          <w:szCs w:val="24"/>
        </w:rPr>
        <w:t>С</w:t>
      </w:r>
      <w:r w:rsidRPr="001B11D1">
        <w:rPr>
          <w:rFonts w:ascii="Times New Roman" w:hAnsi="Times New Roman"/>
          <w:sz w:val="24"/>
          <w:szCs w:val="24"/>
        </w:rPr>
        <w:t xml:space="preserve">Р е необходимо </w:t>
      </w:r>
      <w:r w:rsidRPr="0028480F">
        <w:rPr>
          <w:rFonts w:ascii="Times New Roman" w:hAnsi="Times New Roman"/>
          <w:b/>
          <w:sz w:val="24"/>
          <w:szCs w:val="24"/>
        </w:rPr>
        <w:t>целите да са количествено изразени</w:t>
      </w:r>
      <w:r w:rsidRPr="001B11D1">
        <w:rPr>
          <w:rFonts w:ascii="Times New Roman" w:hAnsi="Times New Roman"/>
          <w:sz w:val="24"/>
          <w:szCs w:val="24"/>
        </w:rPr>
        <w:t xml:space="preserve"> и индикаторите да са предварително определени. Индикаторите трябва да имат стойности, които посочват изходното състояние, както и целеви стойности за постигане посредством съответния стратегически документ. Също така индикаторите не отговарят на изискванията за яснота, измеримост, достижимост и обективност и </w:t>
      </w:r>
      <w:r w:rsidRPr="0028480F">
        <w:rPr>
          <w:rFonts w:ascii="Times New Roman" w:hAnsi="Times New Roman"/>
          <w:b/>
          <w:sz w:val="24"/>
          <w:szCs w:val="24"/>
        </w:rPr>
        <w:t xml:space="preserve">не са </w:t>
      </w:r>
      <w:proofErr w:type="spellStart"/>
      <w:r w:rsidRPr="0028480F">
        <w:rPr>
          <w:rFonts w:ascii="Times New Roman" w:hAnsi="Times New Roman"/>
          <w:b/>
          <w:sz w:val="24"/>
          <w:szCs w:val="24"/>
        </w:rPr>
        <w:t>съотнесени</w:t>
      </w:r>
      <w:proofErr w:type="spellEnd"/>
      <w:r w:rsidRPr="0028480F">
        <w:rPr>
          <w:rFonts w:ascii="Times New Roman" w:hAnsi="Times New Roman"/>
          <w:b/>
          <w:sz w:val="24"/>
          <w:szCs w:val="24"/>
        </w:rPr>
        <w:t xml:space="preserve"> към определена мярка или цел</w:t>
      </w:r>
      <w:r w:rsidRPr="001B11D1">
        <w:rPr>
          <w:rFonts w:ascii="Times New Roman" w:hAnsi="Times New Roman"/>
          <w:sz w:val="24"/>
          <w:szCs w:val="24"/>
        </w:rPr>
        <w:t xml:space="preserve">. </w:t>
      </w:r>
      <w:r w:rsidR="0028480F">
        <w:rPr>
          <w:rFonts w:ascii="Times New Roman" w:hAnsi="Times New Roman"/>
          <w:sz w:val="24"/>
          <w:szCs w:val="24"/>
        </w:rPr>
        <w:t>Т</w:t>
      </w:r>
      <w:r w:rsidR="00192E0F" w:rsidRPr="001B11D1">
        <w:rPr>
          <w:rFonts w:ascii="Times New Roman" w:hAnsi="Times New Roman"/>
          <w:sz w:val="24"/>
          <w:szCs w:val="24"/>
        </w:rPr>
        <w:t xml:space="preserve">е са твърде общи и неясни. </w:t>
      </w:r>
      <w:r w:rsidR="007C4AA1">
        <w:rPr>
          <w:rFonts w:ascii="Times New Roman" w:hAnsi="Times New Roman"/>
          <w:sz w:val="24"/>
          <w:szCs w:val="24"/>
        </w:rPr>
        <w:t xml:space="preserve">Този недостатък трябва да бъде </w:t>
      </w:r>
      <w:r w:rsidR="0028480F">
        <w:rPr>
          <w:rFonts w:ascii="Times New Roman" w:hAnsi="Times New Roman"/>
          <w:sz w:val="24"/>
          <w:szCs w:val="24"/>
        </w:rPr>
        <w:t>отстранен</w:t>
      </w:r>
      <w:r w:rsidR="007C4AA1">
        <w:rPr>
          <w:rFonts w:ascii="Times New Roman" w:hAnsi="Times New Roman"/>
          <w:sz w:val="24"/>
          <w:szCs w:val="24"/>
        </w:rPr>
        <w:t xml:space="preserve"> в ОСР на област Ловеч за периода 2014–2020 г. </w:t>
      </w:r>
      <w:r w:rsidRPr="001B11D1">
        <w:rPr>
          <w:rFonts w:ascii="Times New Roman" w:hAnsi="Times New Roman"/>
          <w:sz w:val="24"/>
          <w:szCs w:val="24"/>
        </w:rPr>
        <w:t>За да е работеща системата от индикатори, съпътстваща О</w:t>
      </w:r>
      <w:r w:rsidR="00192E0F" w:rsidRPr="001B11D1">
        <w:rPr>
          <w:rFonts w:ascii="Times New Roman" w:hAnsi="Times New Roman"/>
          <w:sz w:val="24"/>
          <w:szCs w:val="24"/>
        </w:rPr>
        <w:t>С</w:t>
      </w:r>
      <w:r w:rsidRPr="001B11D1">
        <w:rPr>
          <w:rFonts w:ascii="Times New Roman" w:hAnsi="Times New Roman"/>
          <w:sz w:val="24"/>
          <w:szCs w:val="24"/>
        </w:rPr>
        <w:t xml:space="preserve">Р, тя трябва да съдържа задължително няколко основни компонента, а именно: </w:t>
      </w:r>
    </w:p>
    <w:p w:rsidR="00FA3F58" w:rsidRPr="001B11D1" w:rsidRDefault="00FA3F58" w:rsidP="00F96D9C">
      <w:pPr>
        <w:pStyle w:val="Default"/>
        <w:numPr>
          <w:ilvl w:val="0"/>
          <w:numId w:val="24"/>
        </w:numPr>
        <w:tabs>
          <w:tab w:val="left" w:pos="993"/>
        </w:tabs>
        <w:spacing w:line="360" w:lineRule="auto"/>
        <w:ind w:left="0" w:firstLine="709"/>
        <w:jc w:val="both"/>
      </w:pPr>
      <w:r w:rsidRPr="001B11D1">
        <w:rPr>
          <w:b/>
          <w:bCs/>
        </w:rPr>
        <w:t xml:space="preserve">Ясно дефинирани резултати. </w:t>
      </w:r>
      <w:r w:rsidRPr="001B11D1">
        <w:t>На етапа на формулиране и изготвяне на публични политики е необходимо да се посочи еднозначно очаквания резултат от инициираните мерки.</w:t>
      </w:r>
    </w:p>
    <w:p w:rsidR="00FA3F58" w:rsidRPr="001B11D1" w:rsidRDefault="00FA3F58" w:rsidP="00F96D9C">
      <w:pPr>
        <w:pStyle w:val="Default"/>
        <w:numPr>
          <w:ilvl w:val="0"/>
          <w:numId w:val="24"/>
        </w:numPr>
        <w:tabs>
          <w:tab w:val="left" w:pos="993"/>
        </w:tabs>
        <w:spacing w:line="360" w:lineRule="auto"/>
        <w:ind w:left="0" w:firstLine="709"/>
        <w:jc w:val="both"/>
      </w:pPr>
      <w:r w:rsidRPr="001B11D1">
        <w:rPr>
          <w:b/>
          <w:bCs/>
        </w:rPr>
        <w:lastRenderedPageBreak/>
        <w:t xml:space="preserve">Ключови индикатори за мониторинг. </w:t>
      </w:r>
      <w:r w:rsidRPr="001B11D1">
        <w:t>За да се проследи напредъка по изпълнението на конкретната област на политика и да се оцени постигането на дефинираните очаквани резултати е необходимо да се създаде и прилага система за наблюдение на изпълнението, базирана на набор от ключови индикатори, които да бъдат обект на текущ анализ и оценка.</w:t>
      </w:r>
    </w:p>
    <w:p w:rsidR="00FA3F58" w:rsidRPr="00F96D9C" w:rsidRDefault="00FA3F58" w:rsidP="00BE08ED">
      <w:pPr>
        <w:pStyle w:val="Default"/>
        <w:numPr>
          <w:ilvl w:val="0"/>
          <w:numId w:val="24"/>
        </w:numPr>
        <w:tabs>
          <w:tab w:val="left" w:pos="993"/>
        </w:tabs>
        <w:spacing w:line="360" w:lineRule="auto"/>
        <w:ind w:left="0" w:firstLine="709"/>
        <w:jc w:val="both"/>
      </w:pPr>
      <w:r w:rsidRPr="00F96D9C">
        <w:rPr>
          <w:b/>
          <w:bCs/>
        </w:rPr>
        <w:t>Изискванията към индикаторите за мониторинг и оценка</w:t>
      </w:r>
      <w:r w:rsidRPr="00F96D9C">
        <w:t xml:space="preserve">, съобразно принципите на стратегическото планиране следва да отговарят на няколко основни критерия: </w:t>
      </w:r>
      <w:r w:rsidRPr="00BE08ED">
        <w:rPr>
          <w:i/>
        </w:rPr>
        <w:t>измеримост;</w:t>
      </w:r>
      <w:r w:rsidR="00F96D9C" w:rsidRPr="00BE08ED">
        <w:rPr>
          <w:i/>
        </w:rPr>
        <w:t xml:space="preserve"> </w:t>
      </w:r>
      <w:r w:rsidRPr="00BE08ED">
        <w:rPr>
          <w:i/>
        </w:rPr>
        <w:t>конкретност;</w:t>
      </w:r>
      <w:r w:rsidR="00F96D9C" w:rsidRPr="00BE08ED">
        <w:rPr>
          <w:i/>
        </w:rPr>
        <w:t xml:space="preserve"> </w:t>
      </w:r>
      <w:proofErr w:type="spellStart"/>
      <w:r w:rsidRPr="00BE08ED">
        <w:rPr>
          <w:i/>
        </w:rPr>
        <w:t>релевантност</w:t>
      </w:r>
      <w:proofErr w:type="spellEnd"/>
      <w:r w:rsidRPr="00BE08ED">
        <w:rPr>
          <w:i/>
        </w:rPr>
        <w:t>;</w:t>
      </w:r>
      <w:r w:rsidR="00F96D9C" w:rsidRPr="00BE08ED">
        <w:rPr>
          <w:i/>
        </w:rPr>
        <w:t xml:space="preserve"> </w:t>
      </w:r>
      <w:proofErr w:type="spellStart"/>
      <w:r w:rsidRPr="00BE08ED">
        <w:rPr>
          <w:i/>
        </w:rPr>
        <w:t>координираност</w:t>
      </w:r>
      <w:proofErr w:type="spellEnd"/>
      <w:r w:rsidRPr="00BE08ED">
        <w:rPr>
          <w:i/>
        </w:rPr>
        <w:t>;</w:t>
      </w:r>
      <w:r w:rsidR="00F96D9C" w:rsidRPr="00BE08ED">
        <w:rPr>
          <w:i/>
        </w:rPr>
        <w:t xml:space="preserve"> </w:t>
      </w:r>
      <w:proofErr w:type="spellStart"/>
      <w:r w:rsidRPr="00BE08ED">
        <w:rPr>
          <w:i/>
        </w:rPr>
        <w:t>допълняемост</w:t>
      </w:r>
      <w:proofErr w:type="spellEnd"/>
      <w:r w:rsidRPr="00BE08ED">
        <w:rPr>
          <w:i/>
        </w:rPr>
        <w:t>;</w:t>
      </w:r>
      <w:r w:rsidR="00F96D9C" w:rsidRPr="00BE08ED">
        <w:rPr>
          <w:i/>
        </w:rPr>
        <w:t xml:space="preserve"> </w:t>
      </w:r>
      <w:r w:rsidRPr="00BE08ED">
        <w:rPr>
          <w:i/>
        </w:rPr>
        <w:t>точност;</w:t>
      </w:r>
      <w:r w:rsidR="00F96D9C" w:rsidRPr="00BE08ED">
        <w:rPr>
          <w:i/>
        </w:rPr>
        <w:t xml:space="preserve"> </w:t>
      </w:r>
      <w:r w:rsidRPr="00BE08ED">
        <w:rPr>
          <w:i/>
        </w:rPr>
        <w:t>съпоставимост</w:t>
      </w:r>
      <w:r w:rsidRPr="00F96D9C">
        <w:t>.</w:t>
      </w:r>
    </w:p>
    <w:p w:rsidR="00FA3F58" w:rsidRPr="001B11D1" w:rsidRDefault="00FA3F58" w:rsidP="00635C06">
      <w:pPr>
        <w:spacing w:after="0" w:line="360" w:lineRule="auto"/>
        <w:ind w:firstLine="709"/>
        <w:jc w:val="both"/>
        <w:rPr>
          <w:rFonts w:ascii="Times New Roman" w:hAnsi="Times New Roman"/>
          <w:sz w:val="24"/>
          <w:szCs w:val="24"/>
        </w:rPr>
      </w:pPr>
      <w:r w:rsidRPr="001B11D1">
        <w:rPr>
          <w:rFonts w:ascii="Times New Roman" w:hAnsi="Times New Roman"/>
          <w:sz w:val="24"/>
          <w:szCs w:val="24"/>
        </w:rPr>
        <w:t xml:space="preserve">Полагането на усилия за усъвършенстване на процеса по провеждане на политиката за регионално развитие на </w:t>
      </w:r>
      <w:r w:rsidR="00192E0F" w:rsidRPr="001B11D1">
        <w:rPr>
          <w:rFonts w:ascii="Times New Roman" w:hAnsi="Times New Roman"/>
          <w:sz w:val="24"/>
          <w:szCs w:val="24"/>
        </w:rPr>
        <w:t>областно</w:t>
      </w:r>
      <w:r w:rsidRPr="001B11D1">
        <w:rPr>
          <w:rFonts w:ascii="Times New Roman" w:hAnsi="Times New Roman"/>
          <w:sz w:val="24"/>
          <w:szCs w:val="24"/>
        </w:rPr>
        <w:t xml:space="preserve"> ниво съществено ще допринесе за обективността на една бъдеща оценка на ефективността и ефикасността на провежданата политика и участието на отделните групи заинтересовани страни в инициативите за развитието на </w:t>
      </w:r>
      <w:r w:rsidR="00192E0F" w:rsidRPr="001B11D1">
        <w:rPr>
          <w:rFonts w:ascii="Times New Roman" w:hAnsi="Times New Roman"/>
          <w:sz w:val="24"/>
          <w:szCs w:val="24"/>
        </w:rPr>
        <w:t>областната</w:t>
      </w:r>
      <w:r w:rsidRPr="001B11D1">
        <w:rPr>
          <w:rFonts w:ascii="Times New Roman" w:hAnsi="Times New Roman"/>
          <w:sz w:val="24"/>
          <w:szCs w:val="24"/>
        </w:rPr>
        <w:t xml:space="preserve"> територия.</w:t>
      </w:r>
      <w:r w:rsidR="00F96D9C">
        <w:rPr>
          <w:rFonts w:ascii="Times New Roman" w:hAnsi="Times New Roman"/>
          <w:sz w:val="24"/>
          <w:szCs w:val="24"/>
        </w:rPr>
        <w:t xml:space="preserve"> </w:t>
      </w:r>
      <w:r w:rsidRPr="001B11D1">
        <w:rPr>
          <w:rFonts w:ascii="Times New Roman" w:hAnsi="Times New Roman"/>
          <w:sz w:val="24"/>
          <w:szCs w:val="24"/>
        </w:rPr>
        <w:t>От друга страна</w:t>
      </w:r>
      <w:r w:rsidR="00D56B28">
        <w:rPr>
          <w:rFonts w:ascii="Times New Roman" w:hAnsi="Times New Roman"/>
          <w:sz w:val="24"/>
          <w:szCs w:val="24"/>
        </w:rPr>
        <w:t>,</w:t>
      </w:r>
      <w:r w:rsidRPr="001B11D1">
        <w:rPr>
          <w:rFonts w:ascii="Times New Roman" w:hAnsi="Times New Roman"/>
          <w:sz w:val="24"/>
          <w:szCs w:val="24"/>
        </w:rPr>
        <w:t xml:space="preserve"> </w:t>
      </w:r>
      <w:r w:rsidR="00D56B28">
        <w:rPr>
          <w:rFonts w:ascii="Times New Roman" w:hAnsi="Times New Roman"/>
          <w:sz w:val="24"/>
          <w:szCs w:val="24"/>
        </w:rPr>
        <w:t xml:space="preserve">то </w:t>
      </w:r>
      <w:r w:rsidRPr="001B11D1">
        <w:rPr>
          <w:rFonts w:ascii="Times New Roman" w:hAnsi="Times New Roman"/>
          <w:sz w:val="24"/>
          <w:szCs w:val="24"/>
        </w:rPr>
        <w:t>ще се улесни процеса по интегриране на отделните с</w:t>
      </w:r>
      <w:r w:rsidR="00192E0F" w:rsidRPr="001B11D1">
        <w:rPr>
          <w:rFonts w:ascii="Times New Roman" w:hAnsi="Times New Roman"/>
          <w:sz w:val="24"/>
          <w:szCs w:val="24"/>
        </w:rPr>
        <w:t>екторни политики, провеждани на областно ниво</w:t>
      </w:r>
      <w:r w:rsidRPr="001B11D1">
        <w:rPr>
          <w:rFonts w:ascii="Times New Roman" w:hAnsi="Times New Roman"/>
          <w:sz w:val="24"/>
          <w:szCs w:val="24"/>
        </w:rPr>
        <w:t xml:space="preserve"> с тези на по-високи йерархични нива. Не на последно място</w:t>
      </w:r>
      <w:r w:rsidR="00D56B28">
        <w:rPr>
          <w:rFonts w:ascii="Times New Roman" w:hAnsi="Times New Roman"/>
          <w:sz w:val="24"/>
          <w:szCs w:val="24"/>
        </w:rPr>
        <w:t>,</w:t>
      </w:r>
      <w:r w:rsidRPr="001B11D1">
        <w:rPr>
          <w:rFonts w:ascii="Times New Roman" w:hAnsi="Times New Roman"/>
          <w:sz w:val="24"/>
          <w:szCs w:val="24"/>
        </w:rPr>
        <w:t xml:space="preserve"> ще се осигури основа за непрекъснато планиране с цел търсене на възможности за прилагане на ефективни икономически и социални лостове насочени към постигане на желаната об</w:t>
      </w:r>
      <w:r w:rsidR="00192E0F" w:rsidRPr="001B11D1">
        <w:rPr>
          <w:rFonts w:ascii="Times New Roman" w:hAnsi="Times New Roman"/>
          <w:sz w:val="24"/>
          <w:szCs w:val="24"/>
        </w:rPr>
        <w:t>ластна</w:t>
      </w:r>
      <w:r w:rsidRPr="001B11D1">
        <w:rPr>
          <w:rFonts w:ascii="Times New Roman" w:hAnsi="Times New Roman"/>
          <w:sz w:val="24"/>
          <w:szCs w:val="24"/>
        </w:rPr>
        <w:t xml:space="preserve"> визия и положително целево въздействие върху жителите на общината в дългосрочен аспект.</w:t>
      </w:r>
    </w:p>
    <w:p w:rsidR="00192E0F" w:rsidRDefault="00192E0F" w:rsidP="00635C06">
      <w:pPr>
        <w:spacing w:after="0" w:line="360" w:lineRule="auto"/>
        <w:ind w:firstLine="709"/>
        <w:jc w:val="both"/>
        <w:rPr>
          <w:rFonts w:ascii="Times New Roman" w:hAnsi="Times New Roman"/>
          <w:sz w:val="24"/>
          <w:szCs w:val="24"/>
        </w:rPr>
      </w:pPr>
      <w:r w:rsidRPr="001B11D1">
        <w:rPr>
          <w:rFonts w:ascii="Times New Roman" w:hAnsi="Times New Roman"/>
          <w:sz w:val="24"/>
          <w:szCs w:val="24"/>
        </w:rPr>
        <w:t>Конкретни препоръки, които е важно да бъдат съблюдавани в процеса по стратегическо планиране и изпълнение на документи за регионално развитие в програмен период 2014-2020 са:</w:t>
      </w:r>
    </w:p>
    <w:p w:rsidR="00F96D9C" w:rsidRPr="001B11D1" w:rsidRDefault="00F96D9C" w:rsidP="00F96D9C">
      <w:pPr>
        <w:numPr>
          <w:ilvl w:val="0"/>
          <w:numId w:val="25"/>
        </w:numPr>
        <w:tabs>
          <w:tab w:val="left" w:pos="1134"/>
        </w:tabs>
        <w:spacing w:after="0" w:line="360" w:lineRule="auto"/>
        <w:ind w:left="0" w:firstLine="709"/>
        <w:jc w:val="both"/>
        <w:rPr>
          <w:rFonts w:ascii="Times New Roman" w:hAnsi="Times New Roman"/>
          <w:sz w:val="24"/>
          <w:szCs w:val="24"/>
        </w:rPr>
      </w:pPr>
      <w:r w:rsidRPr="001B11D1">
        <w:rPr>
          <w:rFonts w:ascii="Times New Roman" w:hAnsi="Times New Roman"/>
          <w:sz w:val="24"/>
          <w:szCs w:val="24"/>
        </w:rPr>
        <w:t xml:space="preserve">интегриране на процесите по наблюдение и оценка с тези, определени за оперативните програми, </w:t>
      </w:r>
      <w:proofErr w:type="spellStart"/>
      <w:r w:rsidRPr="001B11D1">
        <w:rPr>
          <w:rFonts w:ascii="Times New Roman" w:hAnsi="Times New Roman"/>
          <w:sz w:val="24"/>
          <w:szCs w:val="24"/>
        </w:rPr>
        <w:t>съфинансирани</w:t>
      </w:r>
      <w:proofErr w:type="spellEnd"/>
      <w:r w:rsidRPr="001B11D1">
        <w:rPr>
          <w:rFonts w:ascii="Times New Roman" w:hAnsi="Times New Roman"/>
          <w:sz w:val="24"/>
          <w:szCs w:val="24"/>
        </w:rPr>
        <w:t xml:space="preserve"> от ЕС;</w:t>
      </w:r>
    </w:p>
    <w:p w:rsidR="00F96D9C" w:rsidRDefault="008E31C1" w:rsidP="00635C06">
      <w:pPr>
        <w:numPr>
          <w:ilvl w:val="0"/>
          <w:numId w:val="25"/>
        </w:numPr>
        <w:tabs>
          <w:tab w:val="left" w:pos="1134"/>
        </w:tabs>
        <w:spacing w:after="0" w:line="360" w:lineRule="auto"/>
        <w:ind w:left="0" w:firstLine="709"/>
        <w:jc w:val="both"/>
        <w:rPr>
          <w:rFonts w:ascii="Times New Roman" w:hAnsi="Times New Roman"/>
          <w:sz w:val="24"/>
          <w:szCs w:val="24"/>
        </w:rPr>
      </w:pPr>
      <w:r w:rsidRPr="00F96D9C">
        <w:rPr>
          <w:rFonts w:ascii="Times New Roman" w:hAnsi="Times New Roman"/>
          <w:sz w:val="24"/>
          <w:szCs w:val="24"/>
        </w:rPr>
        <w:t>определяне на всички възможни източници за финансиране на</w:t>
      </w:r>
      <w:r w:rsidR="00192E0F" w:rsidRPr="00F96D9C">
        <w:rPr>
          <w:rFonts w:ascii="Times New Roman" w:hAnsi="Times New Roman"/>
          <w:sz w:val="24"/>
          <w:szCs w:val="24"/>
        </w:rPr>
        <w:t xml:space="preserve"> </w:t>
      </w:r>
      <w:r w:rsidRPr="00F96D9C">
        <w:rPr>
          <w:rFonts w:ascii="Times New Roman" w:hAnsi="Times New Roman"/>
          <w:sz w:val="24"/>
          <w:szCs w:val="24"/>
        </w:rPr>
        <w:t>определените мерки – национални, от ЕС и др., които допринасят за</w:t>
      </w:r>
      <w:r w:rsidR="00192E0F" w:rsidRPr="00F96D9C">
        <w:rPr>
          <w:rFonts w:ascii="Times New Roman" w:hAnsi="Times New Roman"/>
          <w:sz w:val="24"/>
          <w:szCs w:val="24"/>
        </w:rPr>
        <w:t xml:space="preserve"> </w:t>
      </w:r>
      <w:r w:rsidRPr="00F96D9C">
        <w:rPr>
          <w:rFonts w:ascii="Times New Roman" w:hAnsi="Times New Roman"/>
          <w:sz w:val="24"/>
          <w:szCs w:val="24"/>
        </w:rPr>
        <w:t xml:space="preserve">осъществяване на политиката за регионално развитие в </w:t>
      </w:r>
      <w:r w:rsidR="00192E0F" w:rsidRPr="00F96D9C">
        <w:rPr>
          <w:rFonts w:ascii="Times New Roman" w:hAnsi="Times New Roman"/>
          <w:sz w:val="24"/>
          <w:szCs w:val="24"/>
        </w:rPr>
        <w:t>област Ловеч;</w:t>
      </w:r>
    </w:p>
    <w:p w:rsidR="00F96D9C" w:rsidRPr="001B11D1" w:rsidRDefault="00F96D9C" w:rsidP="00F96D9C">
      <w:pPr>
        <w:numPr>
          <w:ilvl w:val="0"/>
          <w:numId w:val="25"/>
        </w:numPr>
        <w:tabs>
          <w:tab w:val="left" w:pos="1134"/>
        </w:tabs>
        <w:spacing w:after="0" w:line="360" w:lineRule="auto"/>
        <w:ind w:left="0" w:firstLine="709"/>
        <w:jc w:val="both"/>
        <w:rPr>
          <w:rFonts w:ascii="Times New Roman" w:hAnsi="Times New Roman"/>
          <w:sz w:val="24"/>
          <w:szCs w:val="24"/>
        </w:rPr>
      </w:pPr>
      <w:r w:rsidRPr="001B11D1">
        <w:rPr>
          <w:rFonts w:ascii="Times New Roman" w:hAnsi="Times New Roman"/>
          <w:sz w:val="24"/>
          <w:szCs w:val="24"/>
        </w:rPr>
        <w:t>изготвяне на реалистична оценка за необходимите финансови ресурси за целите на регионално развитие на област Ловеч;</w:t>
      </w:r>
    </w:p>
    <w:p w:rsidR="008E31C1" w:rsidRPr="00F96D9C" w:rsidRDefault="008E31C1" w:rsidP="00635C06">
      <w:pPr>
        <w:numPr>
          <w:ilvl w:val="0"/>
          <w:numId w:val="25"/>
        </w:numPr>
        <w:tabs>
          <w:tab w:val="left" w:pos="1134"/>
        </w:tabs>
        <w:spacing w:after="0" w:line="360" w:lineRule="auto"/>
        <w:ind w:left="0" w:firstLine="709"/>
        <w:jc w:val="both"/>
        <w:rPr>
          <w:rFonts w:ascii="Times New Roman" w:hAnsi="Times New Roman"/>
          <w:sz w:val="24"/>
          <w:szCs w:val="24"/>
        </w:rPr>
      </w:pPr>
      <w:r w:rsidRPr="00F96D9C">
        <w:rPr>
          <w:rFonts w:ascii="Times New Roman" w:hAnsi="Times New Roman"/>
          <w:sz w:val="24"/>
          <w:szCs w:val="24"/>
        </w:rPr>
        <w:t>укрепване на аналитичния капацитет на об</w:t>
      </w:r>
      <w:r w:rsidR="00192E0F" w:rsidRPr="00F96D9C">
        <w:rPr>
          <w:rFonts w:ascii="Times New Roman" w:hAnsi="Times New Roman"/>
          <w:sz w:val="24"/>
          <w:szCs w:val="24"/>
        </w:rPr>
        <w:t>ластно</w:t>
      </w:r>
      <w:r w:rsidRPr="00F96D9C">
        <w:rPr>
          <w:rFonts w:ascii="Times New Roman" w:hAnsi="Times New Roman"/>
          <w:sz w:val="24"/>
          <w:szCs w:val="24"/>
        </w:rPr>
        <w:t xml:space="preserve"> ниво за</w:t>
      </w:r>
      <w:r w:rsidR="00192E0F" w:rsidRPr="00F96D9C">
        <w:rPr>
          <w:rFonts w:ascii="Times New Roman" w:hAnsi="Times New Roman"/>
          <w:sz w:val="24"/>
          <w:szCs w:val="24"/>
        </w:rPr>
        <w:t xml:space="preserve"> </w:t>
      </w:r>
      <w:r w:rsidRPr="00F96D9C">
        <w:rPr>
          <w:rFonts w:ascii="Times New Roman" w:hAnsi="Times New Roman"/>
          <w:sz w:val="24"/>
          <w:szCs w:val="24"/>
        </w:rPr>
        <w:t>идентифициране на проблемите и тяхното адресиране чрез</w:t>
      </w:r>
      <w:r w:rsidR="00192E0F" w:rsidRPr="00F96D9C">
        <w:rPr>
          <w:rFonts w:ascii="Times New Roman" w:hAnsi="Times New Roman"/>
          <w:sz w:val="24"/>
          <w:szCs w:val="24"/>
        </w:rPr>
        <w:t xml:space="preserve"> </w:t>
      </w:r>
      <w:r w:rsidRPr="00F96D9C">
        <w:rPr>
          <w:rFonts w:ascii="Times New Roman" w:hAnsi="Times New Roman"/>
          <w:sz w:val="24"/>
          <w:szCs w:val="24"/>
        </w:rPr>
        <w:t>съответните финансови инструменти;</w:t>
      </w:r>
    </w:p>
    <w:p w:rsidR="00F96D9C" w:rsidRDefault="008E31C1" w:rsidP="00635C06">
      <w:pPr>
        <w:numPr>
          <w:ilvl w:val="0"/>
          <w:numId w:val="25"/>
        </w:numPr>
        <w:tabs>
          <w:tab w:val="left" w:pos="1134"/>
        </w:tabs>
        <w:spacing w:after="0" w:line="360" w:lineRule="auto"/>
        <w:ind w:left="0" w:firstLine="709"/>
        <w:jc w:val="both"/>
        <w:rPr>
          <w:rFonts w:ascii="Times New Roman" w:hAnsi="Times New Roman"/>
          <w:sz w:val="24"/>
          <w:szCs w:val="24"/>
        </w:rPr>
      </w:pPr>
      <w:r w:rsidRPr="001B11D1">
        <w:rPr>
          <w:rFonts w:ascii="Times New Roman" w:hAnsi="Times New Roman"/>
          <w:sz w:val="24"/>
          <w:szCs w:val="24"/>
        </w:rPr>
        <w:t>определяне на конкретни индикатори за наблюдение и оценка на</w:t>
      </w:r>
      <w:r w:rsidR="00192E0F" w:rsidRPr="001B11D1">
        <w:rPr>
          <w:rFonts w:ascii="Times New Roman" w:hAnsi="Times New Roman"/>
          <w:sz w:val="24"/>
          <w:szCs w:val="24"/>
        </w:rPr>
        <w:t xml:space="preserve"> </w:t>
      </w:r>
      <w:r w:rsidR="00117535" w:rsidRPr="001B11D1">
        <w:rPr>
          <w:rFonts w:ascii="Times New Roman" w:hAnsi="Times New Roman"/>
          <w:sz w:val="24"/>
          <w:szCs w:val="24"/>
        </w:rPr>
        <w:t xml:space="preserve">ОСР 2014-2020 г. </w:t>
      </w:r>
      <w:r w:rsidRPr="001B11D1">
        <w:rPr>
          <w:rFonts w:ascii="Times New Roman" w:hAnsi="Times New Roman"/>
          <w:sz w:val="24"/>
          <w:szCs w:val="24"/>
        </w:rPr>
        <w:t>с ясно определени базови и целеви стойности. Предвид</w:t>
      </w:r>
      <w:r w:rsidR="00117535" w:rsidRPr="001B11D1">
        <w:rPr>
          <w:rFonts w:ascii="Times New Roman" w:hAnsi="Times New Roman"/>
          <w:sz w:val="24"/>
          <w:szCs w:val="24"/>
        </w:rPr>
        <w:t xml:space="preserve"> </w:t>
      </w:r>
      <w:r w:rsidRPr="001B11D1">
        <w:rPr>
          <w:rFonts w:ascii="Times New Roman" w:hAnsi="Times New Roman"/>
          <w:sz w:val="24"/>
          <w:szCs w:val="24"/>
        </w:rPr>
        <w:t xml:space="preserve">изводите от </w:t>
      </w:r>
      <w:proofErr w:type="spellStart"/>
      <w:r w:rsidR="00265B4E">
        <w:rPr>
          <w:rFonts w:ascii="Times New Roman" w:hAnsi="Times New Roman"/>
          <w:sz w:val="24"/>
          <w:szCs w:val="24"/>
        </w:rPr>
        <w:lastRenderedPageBreak/>
        <w:t>Последваща</w:t>
      </w:r>
      <w:r w:rsidRPr="001B11D1">
        <w:rPr>
          <w:rFonts w:ascii="Times New Roman" w:hAnsi="Times New Roman"/>
          <w:sz w:val="24"/>
          <w:szCs w:val="24"/>
        </w:rPr>
        <w:t>та</w:t>
      </w:r>
      <w:proofErr w:type="spellEnd"/>
      <w:r w:rsidRPr="001B11D1">
        <w:rPr>
          <w:rFonts w:ascii="Times New Roman" w:hAnsi="Times New Roman"/>
          <w:sz w:val="24"/>
          <w:szCs w:val="24"/>
        </w:rPr>
        <w:t xml:space="preserve"> оценка следва да бъдат определени</w:t>
      </w:r>
      <w:r w:rsidR="00117535" w:rsidRPr="001B11D1">
        <w:rPr>
          <w:rFonts w:ascii="Times New Roman" w:hAnsi="Times New Roman"/>
          <w:sz w:val="24"/>
          <w:szCs w:val="24"/>
        </w:rPr>
        <w:t xml:space="preserve"> </w:t>
      </w:r>
      <w:r w:rsidRPr="001B11D1">
        <w:rPr>
          <w:rFonts w:ascii="Times New Roman" w:hAnsi="Times New Roman"/>
          <w:sz w:val="24"/>
          <w:szCs w:val="24"/>
        </w:rPr>
        <w:t>реалистични цели, свързани с достигане до 2020 г. на средните нива</w:t>
      </w:r>
      <w:r w:rsidR="00117535" w:rsidRPr="001B11D1">
        <w:rPr>
          <w:rFonts w:ascii="Times New Roman" w:hAnsi="Times New Roman"/>
          <w:sz w:val="24"/>
          <w:szCs w:val="24"/>
        </w:rPr>
        <w:t xml:space="preserve"> </w:t>
      </w:r>
      <w:r w:rsidRPr="001B11D1">
        <w:rPr>
          <w:rFonts w:ascii="Times New Roman" w:hAnsi="Times New Roman"/>
          <w:sz w:val="24"/>
          <w:szCs w:val="24"/>
        </w:rPr>
        <w:t xml:space="preserve">на показателите на Област </w:t>
      </w:r>
      <w:r w:rsidR="00117535" w:rsidRPr="001B11D1">
        <w:rPr>
          <w:rFonts w:ascii="Times New Roman" w:hAnsi="Times New Roman"/>
          <w:sz w:val="24"/>
          <w:szCs w:val="24"/>
        </w:rPr>
        <w:t>Ловеч</w:t>
      </w:r>
      <w:r w:rsidRPr="001B11D1">
        <w:rPr>
          <w:rFonts w:ascii="Times New Roman" w:hAnsi="Times New Roman"/>
          <w:sz w:val="24"/>
          <w:szCs w:val="24"/>
        </w:rPr>
        <w:t xml:space="preserve">; </w:t>
      </w:r>
    </w:p>
    <w:p w:rsidR="008E31C1" w:rsidRDefault="00F96D9C" w:rsidP="00635C06">
      <w:pPr>
        <w:numPr>
          <w:ilvl w:val="0"/>
          <w:numId w:val="25"/>
        </w:numPr>
        <w:tabs>
          <w:tab w:val="left" w:pos="1134"/>
        </w:tabs>
        <w:spacing w:after="0" w:line="360" w:lineRule="auto"/>
        <w:ind w:left="0" w:firstLine="709"/>
        <w:jc w:val="both"/>
        <w:rPr>
          <w:rFonts w:ascii="Times New Roman" w:hAnsi="Times New Roman"/>
          <w:sz w:val="24"/>
          <w:szCs w:val="24"/>
        </w:rPr>
      </w:pPr>
      <w:r>
        <w:rPr>
          <w:rFonts w:ascii="Times New Roman" w:hAnsi="Times New Roman"/>
          <w:sz w:val="24"/>
          <w:szCs w:val="24"/>
        </w:rPr>
        <w:t>прилагане на принципа за</w:t>
      </w:r>
      <w:r w:rsidR="00117535" w:rsidRPr="001B11D1">
        <w:rPr>
          <w:rFonts w:ascii="Times New Roman" w:hAnsi="Times New Roman"/>
          <w:sz w:val="24"/>
          <w:szCs w:val="24"/>
        </w:rPr>
        <w:t xml:space="preserve"> </w:t>
      </w:r>
      <w:r w:rsidR="008E31C1" w:rsidRPr="001B11D1">
        <w:rPr>
          <w:rFonts w:ascii="Times New Roman" w:hAnsi="Times New Roman"/>
          <w:sz w:val="24"/>
          <w:szCs w:val="24"/>
        </w:rPr>
        <w:t>партньорство и осигуряване на публичност на мерките за</w:t>
      </w:r>
      <w:r w:rsidR="00117535" w:rsidRPr="001B11D1">
        <w:rPr>
          <w:rFonts w:ascii="Times New Roman" w:hAnsi="Times New Roman"/>
          <w:sz w:val="24"/>
          <w:szCs w:val="24"/>
        </w:rPr>
        <w:t xml:space="preserve"> </w:t>
      </w:r>
      <w:r>
        <w:rPr>
          <w:rFonts w:ascii="Times New Roman" w:hAnsi="Times New Roman"/>
          <w:sz w:val="24"/>
          <w:szCs w:val="24"/>
        </w:rPr>
        <w:t>регионално развитие;</w:t>
      </w:r>
    </w:p>
    <w:p w:rsidR="00F96D9C" w:rsidRPr="00F96D9C" w:rsidRDefault="00F96D9C" w:rsidP="00635C06">
      <w:pPr>
        <w:numPr>
          <w:ilvl w:val="0"/>
          <w:numId w:val="25"/>
        </w:numPr>
        <w:tabs>
          <w:tab w:val="left" w:pos="1134"/>
        </w:tabs>
        <w:spacing w:after="0" w:line="360" w:lineRule="auto"/>
        <w:ind w:left="0" w:firstLine="709"/>
        <w:jc w:val="both"/>
        <w:rPr>
          <w:rFonts w:ascii="Times New Roman" w:hAnsi="Times New Roman"/>
          <w:sz w:val="24"/>
          <w:szCs w:val="24"/>
        </w:rPr>
      </w:pPr>
      <w:r>
        <w:rPr>
          <w:rFonts w:ascii="Times New Roman" w:hAnsi="Times New Roman"/>
          <w:sz w:val="24"/>
          <w:szCs w:val="24"/>
        </w:rPr>
        <w:t xml:space="preserve">извършване на </w:t>
      </w:r>
      <w:r w:rsidRPr="00F96D9C">
        <w:rPr>
          <w:rFonts w:ascii="Times New Roman" w:hAnsi="Times New Roman"/>
          <w:sz w:val="24"/>
          <w:szCs w:val="24"/>
        </w:rPr>
        <w:t>по-задълбочен анализ на глобалните въпросите за опазване на околната среда на регионално ниво с актуални данни, които да отразяват реалното състояние;</w:t>
      </w:r>
    </w:p>
    <w:p w:rsidR="00F96D9C" w:rsidRPr="00F96D9C" w:rsidRDefault="00F96D9C" w:rsidP="00635C06">
      <w:pPr>
        <w:numPr>
          <w:ilvl w:val="0"/>
          <w:numId w:val="25"/>
        </w:numPr>
        <w:tabs>
          <w:tab w:val="left" w:pos="1134"/>
        </w:tabs>
        <w:spacing w:after="0" w:line="360" w:lineRule="auto"/>
        <w:ind w:left="0" w:firstLine="709"/>
        <w:jc w:val="both"/>
        <w:rPr>
          <w:rFonts w:ascii="Times New Roman" w:hAnsi="Times New Roman"/>
          <w:sz w:val="24"/>
          <w:szCs w:val="24"/>
        </w:rPr>
      </w:pPr>
      <w:r w:rsidRPr="00F96D9C">
        <w:rPr>
          <w:rFonts w:ascii="Times New Roman" w:hAnsi="Times New Roman"/>
          <w:sz w:val="24"/>
          <w:szCs w:val="24"/>
        </w:rPr>
        <w:t xml:space="preserve">включване на адаптивни приоритети и мерки с цел превенция и смекчаващи мерки с оглед неизбежните влияния на климатичните промени в дългосрочна перспектива (вкл. дейности по предотвратяване на отрицателни въздействия от климатичните промени – засушавания, пожари, наводнения и вторичното възникване на </w:t>
      </w:r>
      <w:proofErr w:type="spellStart"/>
      <w:r w:rsidRPr="00F96D9C">
        <w:rPr>
          <w:rFonts w:ascii="Times New Roman" w:hAnsi="Times New Roman"/>
          <w:sz w:val="24"/>
          <w:szCs w:val="24"/>
        </w:rPr>
        <w:t>свлачища</w:t>
      </w:r>
      <w:proofErr w:type="spellEnd"/>
      <w:r w:rsidRPr="00F96D9C">
        <w:rPr>
          <w:rFonts w:ascii="Times New Roman" w:hAnsi="Times New Roman"/>
          <w:sz w:val="24"/>
          <w:szCs w:val="24"/>
        </w:rPr>
        <w:t xml:space="preserve">, </w:t>
      </w:r>
      <w:proofErr w:type="spellStart"/>
      <w:r w:rsidRPr="00F96D9C">
        <w:rPr>
          <w:rFonts w:ascii="Times New Roman" w:hAnsi="Times New Roman"/>
          <w:sz w:val="24"/>
          <w:szCs w:val="24"/>
        </w:rPr>
        <w:t>срутища</w:t>
      </w:r>
      <w:proofErr w:type="spellEnd"/>
      <w:r w:rsidRPr="00F96D9C">
        <w:rPr>
          <w:rFonts w:ascii="Times New Roman" w:hAnsi="Times New Roman"/>
          <w:sz w:val="24"/>
          <w:szCs w:val="24"/>
        </w:rPr>
        <w:t xml:space="preserve"> и др.);</w:t>
      </w:r>
    </w:p>
    <w:p w:rsidR="00F96D9C" w:rsidRPr="00F96D9C" w:rsidRDefault="00F96D9C" w:rsidP="00635C06">
      <w:pPr>
        <w:numPr>
          <w:ilvl w:val="0"/>
          <w:numId w:val="25"/>
        </w:numPr>
        <w:tabs>
          <w:tab w:val="left" w:pos="1134"/>
        </w:tabs>
        <w:spacing w:after="0" w:line="360" w:lineRule="auto"/>
        <w:ind w:left="0" w:firstLine="709"/>
        <w:jc w:val="both"/>
        <w:rPr>
          <w:rFonts w:ascii="Times New Roman" w:hAnsi="Times New Roman"/>
          <w:sz w:val="24"/>
          <w:szCs w:val="24"/>
        </w:rPr>
      </w:pPr>
      <w:r w:rsidRPr="00F96D9C">
        <w:rPr>
          <w:rFonts w:ascii="Times New Roman" w:hAnsi="Times New Roman"/>
          <w:sz w:val="24"/>
          <w:szCs w:val="24"/>
        </w:rPr>
        <w:t>набелязване на мерки за борба с почвената ерозия чрез прилагане на адекватни политики и мерки за устойчиво управление на земите и за поетапното осигуряване на пречистване на отпадъчните води от всички населени места, включително по-малките села. За целта могат да се разгледат и съоръжения от децентрализиран характер;</w:t>
      </w:r>
    </w:p>
    <w:p w:rsidR="00F96D9C" w:rsidRPr="00F96D9C" w:rsidRDefault="00F96D9C" w:rsidP="00F96D9C">
      <w:pPr>
        <w:numPr>
          <w:ilvl w:val="0"/>
          <w:numId w:val="25"/>
        </w:numPr>
        <w:tabs>
          <w:tab w:val="left" w:pos="1134"/>
        </w:tabs>
        <w:spacing w:after="0" w:line="360" w:lineRule="auto"/>
        <w:ind w:left="0" w:firstLine="709"/>
        <w:jc w:val="both"/>
        <w:rPr>
          <w:rFonts w:ascii="Times New Roman" w:hAnsi="Times New Roman"/>
          <w:sz w:val="24"/>
          <w:szCs w:val="24"/>
        </w:rPr>
      </w:pPr>
      <w:r>
        <w:rPr>
          <w:rFonts w:ascii="Times New Roman" w:hAnsi="Times New Roman"/>
          <w:sz w:val="24"/>
          <w:szCs w:val="24"/>
        </w:rPr>
        <w:t>п</w:t>
      </w:r>
      <w:r w:rsidRPr="00F96D9C">
        <w:rPr>
          <w:rFonts w:ascii="Times New Roman" w:hAnsi="Times New Roman"/>
          <w:sz w:val="24"/>
          <w:szCs w:val="24"/>
        </w:rPr>
        <w:t>редприемане на мерки за решаване на проблема със залежалите препарати за растителна защита (обследване на съществуващите складове, събиране в херметични Б-Б кубове, крайно обезвреждане).</w:t>
      </w:r>
    </w:p>
    <w:p w:rsidR="00E86A22" w:rsidRPr="001B11D1" w:rsidRDefault="008E31C1" w:rsidP="0000509E">
      <w:pPr>
        <w:spacing w:after="0" w:line="360" w:lineRule="auto"/>
        <w:ind w:firstLine="709"/>
        <w:jc w:val="both"/>
        <w:rPr>
          <w:rFonts w:ascii="Garamond" w:hAnsi="Garamond"/>
          <w:b/>
          <w:sz w:val="28"/>
          <w:szCs w:val="28"/>
        </w:rPr>
      </w:pPr>
      <w:r w:rsidRPr="001B11D1">
        <w:rPr>
          <w:rFonts w:ascii="Times New Roman" w:hAnsi="Times New Roman"/>
          <w:sz w:val="24"/>
          <w:szCs w:val="24"/>
        </w:rPr>
        <w:t xml:space="preserve">При </w:t>
      </w:r>
      <w:r w:rsidR="00117535" w:rsidRPr="001B11D1">
        <w:rPr>
          <w:rFonts w:ascii="Times New Roman" w:hAnsi="Times New Roman"/>
          <w:sz w:val="24"/>
          <w:szCs w:val="24"/>
        </w:rPr>
        <w:t xml:space="preserve">изпълнението на ОСР на област Ловеч за периода 2014-2020 г. следва да се съблюдават </w:t>
      </w:r>
      <w:r w:rsidRPr="001B11D1">
        <w:rPr>
          <w:rFonts w:ascii="Times New Roman" w:hAnsi="Times New Roman"/>
          <w:sz w:val="24"/>
          <w:szCs w:val="24"/>
        </w:rPr>
        <w:t>ключовите предизвикателства пред развитието на област</w:t>
      </w:r>
      <w:r w:rsidR="00117535" w:rsidRPr="001B11D1">
        <w:rPr>
          <w:rFonts w:ascii="Times New Roman" w:hAnsi="Times New Roman"/>
          <w:sz w:val="24"/>
          <w:szCs w:val="24"/>
        </w:rPr>
        <w:t>та</w:t>
      </w:r>
      <w:r w:rsidRPr="001B11D1">
        <w:rPr>
          <w:rFonts w:ascii="Times New Roman" w:hAnsi="Times New Roman"/>
          <w:sz w:val="24"/>
          <w:szCs w:val="24"/>
        </w:rPr>
        <w:t xml:space="preserve"> и С</w:t>
      </w:r>
      <w:r w:rsidR="00117535" w:rsidRPr="001B11D1">
        <w:rPr>
          <w:rFonts w:ascii="Times New Roman" w:hAnsi="Times New Roman"/>
          <w:sz w:val="24"/>
          <w:szCs w:val="24"/>
        </w:rPr>
        <w:t>З</w:t>
      </w:r>
      <w:r w:rsidRPr="001B11D1">
        <w:rPr>
          <w:rFonts w:ascii="Times New Roman" w:hAnsi="Times New Roman"/>
          <w:sz w:val="24"/>
          <w:szCs w:val="24"/>
        </w:rPr>
        <w:t>Р,</w:t>
      </w:r>
      <w:r w:rsidR="00117535" w:rsidRPr="001B11D1">
        <w:rPr>
          <w:rFonts w:ascii="Times New Roman" w:hAnsi="Times New Roman"/>
          <w:sz w:val="24"/>
          <w:szCs w:val="24"/>
        </w:rPr>
        <w:t xml:space="preserve"> </w:t>
      </w:r>
      <w:r w:rsidRPr="001B11D1">
        <w:rPr>
          <w:rFonts w:ascii="Times New Roman" w:hAnsi="Times New Roman"/>
          <w:sz w:val="24"/>
          <w:szCs w:val="24"/>
        </w:rPr>
        <w:t xml:space="preserve">произтичащи от въздействието на глобализацията, </w:t>
      </w:r>
      <w:r w:rsidR="000B59BB">
        <w:rPr>
          <w:rFonts w:ascii="Times New Roman" w:hAnsi="Times New Roman"/>
          <w:sz w:val="24"/>
          <w:szCs w:val="24"/>
        </w:rPr>
        <w:t xml:space="preserve">макроикономиката, </w:t>
      </w:r>
      <w:r w:rsidRPr="001B11D1">
        <w:rPr>
          <w:rFonts w:ascii="Times New Roman" w:hAnsi="Times New Roman"/>
          <w:sz w:val="24"/>
          <w:szCs w:val="24"/>
        </w:rPr>
        <w:t>демографията, изменението на</w:t>
      </w:r>
      <w:r w:rsidR="00117535" w:rsidRPr="001B11D1">
        <w:rPr>
          <w:rFonts w:ascii="Times New Roman" w:hAnsi="Times New Roman"/>
          <w:sz w:val="24"/>
          <w:szCs w:val="24"/>
        </w:rPr>
        <w:t xml:space="preserve"> </w:t>
      </w:r>
      <w:r w:rsidRPr="001B11D1">
        <w:rPr>
          <w:rFonts w:ascii="Times New Roman" w:hAnsi="Times New Roman"/>
          <w:sz w:val="24"/>
          <w:szCs w:val="24"/>
        </w:rPr>
        <w:t>климата и енергийната зависимост.</w:t>
      </w:r>
    </w:p>
    <w:sectPr w:rsidR="00E86A22" w:rsidRPr="001B11D1" w:rsidSect="0000509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3B74" w:rsidRDefault="006F3B74" w:rsidP="00803F7B">
      <w:pPr>
        <w:spacing w:after="0" w:line="240" w:lineRule="auto"/>
      </w:pPr>
      <w:r>
        <w:separator/>
      </w:r>
    </w:p>
  </w:endnote>
  <w:endnote w:type="continuationSeparator" w:id="0">
    <w:p w:rsidR="006F3B74" w:rsidRDefault="006F3B74" w:rsidP="00803F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ndara">
    <w:panose1 w:val="020E0502030303020204"/>
    <w:charset w:val="CC"/>
    <w:family w:val="swiss"/>
    <w:pitch w:val="variable"/>
    <w:sig w:usb0="A00002EF" w:usb1="4000A44B" w:usb2="00000000" w:usb3="00000000" w:csb0="0000019F" w:csb1="00000000"/>
  </w:font>
  <w:font w:name="Franklin Gothic Demi Cond">
    <w:panose1 w:val="020B07060304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E00002FF" w:usb1="400004FF" w:usb2="00000000" w:usb3="00000000" w:csb0="0000019F" w:csb1="00000000"/>
  </w:font>
  <w:font w:name="TimesNewRomanPS-BoldMT">
    <w:altName w:val="MS Mincho"/>
    <w:panose1 w:val="00000000000000000000"/>
    <w:charset w:val="80"/>
    <w:family w:val="auto"/>
    <w:notTrueType/>
    <w:pitch w:val="default"/>
    <w:sig w:usb0="00000203" w:usb1="08070000" w:usb2="00000010" w:usb3="00000000" w:csb0="00020005"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TimesNewRoman">
    <w:altName w:val="MS Mincho"/>
    <w:panose1 w:val="00000000000000000000"/>
    <w:charset w:val="80"/>
    <w:family w:val="auto"/>
    <w:notTrueType/>
    <w:pitch w:val="default"/>
    <w:sig w:usb0="00000203" w:usb1="08070000" w:usb2="00000010" w:usb3="00000000" w:csb0="00020005" w:csb1="00000000"/>
  </w:font>
  <w:font w:name="Garamond">
    <w:panose1 w:val="020204040303010108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6525" w:rsidRDefault="00866525" w:rsidP="00372FED">
    <w:pPr>
      <w:pStyle w:val="af5"/>
      <w:spacing w:after="0" w:line="240" w:lineRule="auto"/>
      <w:jc w:val="center"/>
    </w:pPr>
    <w:r>
      <w:rPr>
        <w:noProof/>
        <w:lang w:eastAsia="bg-BG"/>
      </w:rPr>
      <mc:AlternateContent>
        <mc:Choice Requires="wps">
          <w:drawing>
            <wp:inline distT="0" distB="0" distL="0" distR="0" wp14:anchorId="1D03172C" wp14:editId="1A9CC662">
              <wp:extent cx="5943600" cy="45085"/>
              <wp:effectExtent l="0" t="9525" r="1905" b="2540"/>
              <wp:docPr id="1" name="AutoShape 2"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758815"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shapetype w14:anchorId="49827985" id="_x0000_t110" coordsize="21600,21600" o:spt="110" path="m10800,l,10800,10800,21600,21600,10800xe">
              <v:stroke joinstyle="miter"/>
              <v:path gradientshapeok="t" o:connecttype="rect" textboxrect="5400,5400,16200,16200"/>
            </v:shapetype>
            <v:shape id="AutoShape 2" o:spid="_x0000_s1026" type="#_x0000_t110" alt="Light horizontal" style="width:468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" fillcolor="black" stroked="f">
              <v:fill r:id="rId1" o:title="" type="pattern"/>
              <w10:anchorlock/>
            </v:shape>
          </w:pict>
        </mc:Fallback>
      </mc:AlternateContent>
    </w:r>
  </w:p>
  <w:p w:rsidR="00866525" w:rsidRPr="00C63192" w:rsidRDefault="00866525" w:rsidP="005835C6">
    <w:pPr>
      <w:pStyle w:val="af5"/>
      <w:tabs>
        <w:tab w:val="center" w:pos="4890"/>
        <w:tab w:val="left" w:pos="5565"/>
      </w:tabs>
      <w:spacing w:after="0" w:line="240" w:lineRule="auto"/>
      <w:jc w:val="center"/>
      <w:rPr>
        <w:rFonts w:ascii="Times New Roman" w:hAnsi="Times New Roman"/>
        <w:sz w:val="20"/>
        <w:szCs w:val="20"/>
      </w:rPr>
    </w:pPr>
    <w:r w:rsidRPr="00C63192">
      <w:rPr>
        <w:rFonts w:ascii="Times New Roman" w:hAnsi="Times New Roman"/>
        <w:sz w:val="20"/>
        <w:szCs w:val="20"/>
      </w:rPr>
      <w:fldChar w:fldCharType="begin"/>
    </w:r>
    <w:r w:rsidRPr="00C63192">
      <w:rPr>
        <w:rFonts w:ascii="Times New Roman" w:hAnsi="Times New Roman"/>
        <w:sz w:val="20"/>
        <w:szCs w:val="20"/>
      </w:rPr>
      <w:instrText xml:space="preserve"> PAGE    \* MERGEFORMAT </w:instrText>
    </w:r>
    <w:r w:rsidRPr="00C63192">
      <w:rPr>
        <w:rFonts w:ascii="Times New Roman" w:hAnsi="Times New Roman"/>
        <w:sz w:val="20"/>
        <w:szCs w:val="20"/>
      </w:rPr>
      <w:fldChar w:fldCharType="separate"/>
    </w:r>
    <w:r w:rsidR="00265B4E">
      <w:rPr>
        <w:rFonts w:ascii="Times New Roman" w:hAnsi="Times New Roman"/>
        <w:noProof/>
        <w:sz w:val="20"/>
        <w:szCs w:val="20"/>
      </w:rPr>
      <w:t>30</w:t>
    </w:r>
    <w:r w:rsidRPr="00C63192">
      <w:rPr>
        <w:rFonts w:ascii="Times New Roman" w:hAnsi="Times New Roman"/>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3B74" w:rsidRDefault="006F3B74" w:rsidP="00803F7B">
      <w:pPr>
        <w:spacing w:after="0" w:line="240" w:lineRule="auto"/>
      </w:pPr>
      <w:r>
        <w:separator/>
      </w:r>
    </w:p>
  </w:footnote>
  <w:footnote w:type="continuationSeparator" w:id="0">
    <w:p w:rsidR="006F3B74" w:rsidRDefault="006F3B74" w:rsidP="00803F7B">
      <w:pPr>
        <w:spacing w:after="0" w:line="240" w:lineRule="auto"/>
      </w:pPr>
      <w:r>
        <w:continuationSeparator/>
      </w:r>
    </w:p>
  </w:footnote>
  <w:footnote w:id="1">
    <w:p w:rsidR="00866525" w:rsidRPr="00BC784D" w:rsidRDefault="00866525" w:rsidP="00803F7B">
      <w:pPr>
        <w:pStyle w:val="a4"/>
        <w:jc w:val="both"/>
        <w:rPr>
          <w:rFonts w:ascii="Times New Roman" w:hAnsi="Times New Roman"/>
          <w:lang w:val="en-US"/>
        </w:rPr>
      </w:pPr>
      <w:r w:rsidRPr="00803F7B">
        <w:rPr>
          <w:rStyle w:val="a6"/>
          <w:rFonts w:ascii="Times New Roman" w:hAnsi="Times New Roman"/>
        </w:rPr>
        <w:footnoteRef/>
      </w:r>
      <w:r w:rsidRPr="00803F7B">
        <w:rPr>
          <w:rFonts w:ascii="Times New Roman" w:hAnsi="Times New Roman"/>
        </w:rPr>
        <w:t xml:space="preserve"> </w:t>
      </w:r>
      <w:r w:rsidRPr="00803F7B">
        <w:rPr>
          <w:rFonts w:ascii="Times New Roman" w:hAnsi="Times New Roman"/>
          <w:iCs/>
        </w:rPr>
        <w:t xml:space="preserve">Всички становища и мнения представени в настоящия документ са единствено на авторите и не </w:t>
      </w:r>
      <w:r w:rsidRPr="00BC784D">
        <w:rPr>
          <w:rFonts w:ascii="Times New Roman" w:hAnsi="Times New Roman"/>
          <w:iCs/>
        </w:rPr>
        <w:t>отразяват непременно тези на Областна администрация Ловеч.</w:t>
      </w:r>
    </w:p>
  </w:footnote>
  <w:footnote w:id="2">
    <w:p w:rsidR="00866525" w:rsidRPr="005C582A" w:rsidRDefault="00866525">
      <w:pPr>
        <w:pStyle w:val="a4"/>
        <w:rPr>
          <w:rFonts w:ascii="Times New Roman" w:hAnsi="Times New Roman"/>
        </w:rPr>
      </w:pPr>
      <w:r w:rsidRPr="005C582A">
        <w:rPr>
          <w:rStyle w:val="a6"/>
          <w:rFonts w:ascii="Times New Roman" w:hAnsi="Times New Roman"/>
        </w:rPr>
        <w:footnoteRef/>
      </w:r>
      <w:r w:rsidRPr="005C582A">
        <w:rPr>
          <w:rFonts w:ascii="Times New Roman" w:hAnsi="Times New Roman"/>
        </w:rPr>
        <w:t xml:space="preserve"> ЗРР, </w:t>
      </w:r>
      <w:proofErr w:type="spellStart"/>
      <w:r w:rsidRPr="005C582A">
        <w:rPr>
          <w:rFonts w:ascii="Times New Roman" w:hAnsi="Times New Roman"/>
        </w:rPr>
        <w:t>обн</w:t>
      </w:r>
      <w:proofErr w:type="spellEnd"/>
      <w:r w:rsidRPr="005C582A">
        <w:rPr>
          <w:rFonts w:ascii="Times New Roman" w:hAnsi="Times New Roman"/>
        </w:rPr>
        <w:t>. ДВ бр. 50 от 30.05.2008 г., в сила от 31.08.2008 г.</w:t>
      </w:r>
    </w:p>
  </w:footnote>
  <w:footnote w:id="3">
    <w:p w:rsidR="00866525" w:rsidRPr="002D546C" w:rsidRDefault="00866525">
      <w:pPr>
        <w:pStyle w:val="a4"/>
        <w:rPr>
          <w:rFonts w:ascii="Times New Roman" w:hAnsi="Times New Roman"/>
        </w:rPr>
      </w:pPr>
      <w:r w:rsidRPr="005C582A">
        <w:rPr>
          <w:rStyle w:val="a6"/>
          <w:rFonts w:ascii="Times New Roman" w:hAnsi="Times New Roman"/>
        </w:rPr>
        <w:footnoteRef/>
      </w:r>
      <w:r w:rsidRPr="005C582A">
        <w:rPr>
          <w:rFonts w:ascii="Times New Roman" w:hAnsi="Times New Roman"/>
        </w:rPr>
        <w:t xml:space="preserve"> ППЗРР</w:t>
      </w:r>
      <w:r w:rsidRPr="002D546C">
        <w:rPr>
          <w:rFonts w:ascii="Times New Roman" w:hAnsi="Times New Roman"/>
        </w:rPr>
        <w:t xml:space="preserve">, </w:t>
      </w:r>
      <w:proofErr w:type="spellStart"/>
      <w:r w:rsidRPr="002D546C">
        <w:rPr>
          <w:rFonts w:ascii="Times New Roman" w:hAnsi="Times New Roman"/>
        </w:rPr>
        <w:t>обн</w:t>
      </w:r>
      <w:proofErr w:type="spellEnd"/>
      <w:r w:rsidRPr="002D546C">
        <w:rPr>
          <w:rFonts w:ascii="Times New Roman" w:hAnsi="Times New Roman"/>
        </w:rPr>
        <w:t>. ДВ бр. 80 от 12.09.2008 г., в сила 31.08.2008</w:t>
      </w:r>
      <w:r>
        <w:rPr>
          <w:rFonts w:ascii="Times New Roman" w:hAnsi="Times New Roman"/>
        </w:rPr>
        <w:t xml:space="preserve"> г.</w:t>
      </w:r>
    </w:p>
  </w:footnote>
  <w:footnote w:id="4">
    <w:p w:rsidR="00866525" w:rsidRPr="003F6C36" w:rsidRDefault="00866525" w:rsidP="006604B3">
      <w:pPr>
        <w:pStyle w:val="a4"/>
        <w:rPr>
          <w:rFonts w:ascii="Times New Roman" w:hAnsi="Times New Roman"/>
        </w:rPr>
      </w:pPr>
      <w:r w:rsidRPr="003F6C36">
        <w:rPr>
          <w:rStyle w:val="a6"/>
          <w:rFonts w:ascii="Times New Roman" w:hAnsi="Times New Roman"/>
        </w:rPr>
        <w:footnoteRef/>
      </w:r>
      <w:r w:rsidRPr="003F6C36">
        <w:rPr>
          <w:rFonts w:ascii="Times New Roman" w:hAnsi="Times New Roman"/>
        </w:rPr>
        <w:t xml:space="preserve"> Виж Доклад Междинна оценка на Областна стратегия за развитие на област Ловеч, 2010, с.</w:t>
      </w:r>
      <w:r>
        <w:rPr>
          <w:rFonts w:ascii="Times New Roman" w:hAnsi="Times New Roman"/>
        </w:rPr>
        <w:t xml:space="preserve"> 37-39.</w:t>
      </w:r>
    </w:p>
  </w:footnote>
  <w:footnote w:id="5">
    <w:p w:rsidR="00866525" w:rsidRPr="00F617AA" w:rsidRDefault="00866525" w:rsidP="006604B3">
      <w:pPr>
        <w:pStyle w:val="a4"/>
        <w:jc w:val="both"/>
        <w:rPr>
          <w:rFonts w:ascii="Times New Roman" w:hAnsi="Times New Roman"/>
          <w:lang w:val="bg-BG"/>
        </w:rPr>
      </w:pPr>
      <w:r w:rsidRPr="00F617AA">
        <w:rPr>
          <w:rStyle w:val="a6"/>
          <w:rFonts w:ascii="Times New Roman" w:hAnsi="Times New Roman"/>
        </w:rPr>
        <w:footnoteRef/>
      </w:r>
      <w:r w:rsidRPr="00F617AA">
        <w:rPr>
          <w:rFonts w:ascii="Times New Roman" w:hAnsi="Times New Roman"/>
        </w:rPr>
        <w:t xml:space="preserve"> </w:t>
      </w:r>
      <w:r w:rsidRPr="00F617AA">
        <w:rPr>
          <w:rFonts w:ascii="Times New Roman" w:hAnsi="Times New Roman"/>
          <w:lang w:val="bg-BG"/>
        </w:rPr>
        <w:t>За 2011 г. са последните официални данни за</w:t>
      </w:r>
      <w:r>
        <w:rPr>
          <w:rFonts w:ascii="Times New Roman" w:hAnsi="Times New Roman"/>
          <w:lang w:val="bg-BG"/>
        </w:rPr>
        <w:t xml:space="preserve"> БВП и </w:t>
      </w:r>
      <w:r w:rsidRPr="00F617AA">
        <w:rPr>
          <w:rFonts w:ascii="Times New Roman" w:hAnsi="Times New Roman"/>
          <w:lang w:val="bg-BG"/>
        </w:rPr>
        <w:t xml:space="preserve"> Б</w:t>
      </w:r>
      <w:r>
        <w:rPr>
          <w:rFonts w:ascii="Times New Roman" w:hAnsi="Times New Roman"/>
          <w:lang w:val="bg-BG"/>
        </w:rPr>
        <w:t>ДС</w:t>
      </w:r>
      <w:r w:rsidRPr="00F617AA">
        <w:rPr>
          <w:rFonts w:ascii="Times New Roman" w:hAnsi="Times New Roman"/>
          <w:lang w:val="bg-BG"/>
        </w:rPr>
        <w:t xml:space="preserve"> на областно равнище.</w:t>
      </w:r>
    </w:p>
  </w:footnote>
  <w:footnote w:id="6">
    <w:p w:rsidR="00866525" w:rsidRPr="003B77C9" w:rsidRDefault="00866525">
      <w:pPr>
        <w:pStyle w:val="a4"/>
        <w:rPr>
          <w:rFonts w:ascii="Times New Roman" w:hAnsi="Times New Roman"/>
          <w:lang w:val="bg-BG"/>
        </w:rPr>
      </w:pPr>
      <w:r w:rsidRPr="003B77C9">
        <w:rPr>
          <w:rStyle w:val="a6"/>
          <w:rFonts w:ascii="Times New Roman" w:hAnsi="Times New Roman"/>
        </w:rPr>
        <w:footnoteRef/>
      </w:r>
      <w:r w:rsidRPr="003B77C9">
        <w:rPr>
          <w:rFonts w:ascii="Times New Roman" w:hAnsi="Times New Roman"/>
        </w:rPr>
        <w:t xml:space="preserve"> </w:t>
      </w:r>
      <w:r w:rsidRPr="003B77C9">
        <w:rPr>
          <w:rFonts w:ascii="Times New Roman" w:hAnsi="Times New Roman"/>
          <w:lang w:val="bg-BG"/>
        </w:rPr>
        <w:t>ОСР на област Ловеч за периода 2014-2020 г., с. 21.</w:t>
      </w:r>
    </w:p>
  </w:footnote>
  <w:footnote w:id="7">
    <w:p w:rsidR="00866525" w:rsidRDefault="00866525" w:rsidP="007A5213">
      <w:pPr>
        <w:pStyle w:val="a4"/>
      </w:pPr>
      <w:r>
        <w:rPr>
          <w:rStyle w:val="a6"/>
        </w:rPr>
        <w:footnoteRef/>
      </w:r>
      <w:r>
        <w:t xml:space="preserve"> </w:t>
      </w:r>
      <w:r w:rsidRPr="00781BBA">
        <w:rPr>
          <w:rFonts w:ascii="Times New Roman" w:hAnsi="Times New Roman"/>
        </w:rPr>
        <w:t>ИПИ, Регионални профили: показатели за развитие. http://www.regionalprofiles.bg/bg/regions/lovech/</w:t>
      </w:r>
    </w:p>
  </w:footnote>
  <w:footnote w:id="8">
    <w:p w:rsidR="00866525" w:rsidRPr="00211399" w:rsidRDefault="00866525" w:rsidP="006604B3">
      <w:pPr>
        <w:pStyle w:val="a4"/>
        <w:rPr>
          <w:rFonts w:ascii="Times New Roman" w:hAnsi="Times New Roman"/>
          <w:lang w:val="bg-BG"/>
        </w:rPr>
      </w:pPr>
      <w:r w:rsidRPr="00781BBA">
        <w:rPr>
          <w:rStyle w:val="a6"/>
          <w:rFonts w:ascii="Times New Roman" w:hAnsi="Times New Roman"/>
        </w:rPr>
        <w:footnoteRef/>
      </w:r>
      <w:r w:rsidRPr="00781BBA">
        <w:rPr>
          <w:rFonts w:ascii="Times New Roman" w:hAnsi="Times New Roman"/>
        </w:rPr>
        <w:t xml:space="preserve"> </w:t>
      </w:r>
      <w:r w:rsidR="00211399">
        <w:rPr>
          <w:rFonts w:ascii="Times New Roman" w:hAnsi="Times New Roman"/>
          <w:lang w:val="bg-BG"/>
        </w:rPr>
        <w:t xml:space="preserve">Пак там, </w:t>
      </w:r>
      <w:r w:rsidRPr="00781BBA">
        <w:rPr>
          <w:rFonts w:ascii="Times New Roman" w:hAnsi="Times New Roman"/>
        </w:rPr>
        <w:t>ИПИ</w:t>
      </w:r>
      <w:r w:rsidR="00211399">
        <w:rPr>
          <w:rFonts w:ascii="Times New Roman" w:hAnsi="Times New Roman"/>
          <w:lang w:val="bg-BG"/>
        </w:rPr>
        <w:t>.</w:t>
      </w:r>
    </w:p>
  </w:footnote>
  <w:footnote w:id="9">
    <w:p w:rsidR="00866525" w:rsidRPr="007B155C" w:rsidRDefault="00866525" w:rsidP="007B155C">
      <w:pPr>
        <w:pStyle w:val="a4"/>
        <w:jc w:val="both"/>
        <w:rPr>
          <w:rFonts w:ascii="Times New Roman" w:hAnsi="Times New Roman"/>
        </w:rPr>
      </w:pPr>
      <w:r w:rsidRPr="007B155C">
        <w:rPr>
          <w:rStyle w:val="a6"/>
          <w:rFonts w:ascii="Times New Roman" w:hAnsi="Times New Roman"/>
        </w:rPr>
        <w:footnoteRef/>
      </w:r>
      <w:r w:rsidRPr="007B155C">
        <w:rPr>
          <w:rFonts w:ascii="Times New Roman" w:hAnsi="Times New Roman"/>
        </w:rPr>
        <w:t xml:space="preserve"> Алексиев, Я. С колко години изостават доходите в страната спрямо София?. ИПИ, С., 2014 г. http://ime.bg/bg/articles/s-kolko-godini-izostavat-dohodite-v-stranata-spryamo-sofiya-2/</w:t>
      </w:r>
    </w:p>
  </w:footnote>
  <w:footnote w:id="10">
    <w:p w:rsidR="00866525" w:rsidRPr="00440F62" w:rsidRDefault="00866525">
      <w:pPr>
        <w:pStyle w:val="a4"/>
        <w:rPr>
          <w:lang w:val="bg-BG"/>
        </w:rPr>
      </w:pPr>
      <w:r w:rsidRPr="00440F62">
        <w:rPr>
          <w:rStyle w:val="a6"/>
          <w:rFonts w:ascii="Times New Roman" w:hAnsi="Times New Roman"/>
        </w:rPr>
        <w:footnoteRef/>
      </w:r>
      <w:r w:rsidRPr="00440F62">
        <w:rPr>
          <w:rFonts w:ascii="Times New Roman" w:hAnsi="Times New Roman"/>
        </w:rPr>
        <w:t xml:space="preserve"> ИПИ, Регионални</w:t>
      </w:r>
      <w:r w:rsidRPr="00781BBA">
        <w:rPr>
          <w:rFonts w:ascii="Times New Roman" w:hAnsi="Times New Roman"/>
        </w:rPr>
        <w:t xml:space="preserve"> профили: показатели за развитие. http://www.regionalprofiles.bg/bg/regions/lovech/</w:t>
      </w:r>
    </w:p>
  </w:footnote>
  <w:footnote w:id="11">
    <w:p w:rsidR="00866525" w:rsidRPr="00797FB9" w:rsidRDefault="00866525" w:rsidP="00CA6D5C">
      <w:pPr>
        <w:spacing w:after="0" w:line="240" w:lineRule="auto"/>
        <w:rPr>
          <w:rFonts w:ascii="Times New Roman" w:hAnsi="Times New Roman"/>
          <w:sz w:val="20"/>
          <w:szCs w:val="20"/>
          <w:lang w:val="ru-RU"/>
        </w:rPr>
      </w:pPr>
      <w:r w:rsidRPr="00797FB9">
        <w:rPr>
          <w:rStyle w:val="a6"/>
          <w:rFonts w:ascii="Times New Roman" w:hAnsi="Times New Roman"/>
          <w:sz w:val="20"/>
          <w:szCs w:val="20"/>
        </w:rPr>
        <w:footnoteRef/>
      </w:r>
      <w:r w:rsidRPr="00797FB9">
        <w:rPr>
          <w:rFonts w:ascii="Times New Roman" w:hAnsi="Times New Roman"/>
          <w:sz w:val="20"/>
          <w:szCs w:val="20"/>
          <w:lang w:val="ru-RU"/>
        </w:rPr>
        <w:t xml:space="preserve"> По </w:t>
      </w:r>
      <w:proofErr w:type="spellStart"/>
      <w:r w:rsidRPr="00797FB9">
        <w:rPr>
          <w:rFonts w:ascii="Times New Roman" w:hAnsi="Times New Roman"/>
          <w:sz w:val="20"/>
          <w:szCs w:val="20"/>
          <w:lang w:val="ru-RU"/>
        </w:rPr>
        <w:t>данни</w:t>
      </w:r>
      <w:proofErr w:type="spellEnd"/>
      <w:r w:rsidRPr="00797FB9">
        <w:rPr>
          <w:rFonts w:ascii="Times New Roman" w:hAnsi="Times New Roman"/>
          <w:sz w:val="20"/>
          <w:szCs w:val="20"/>
          <w:lang w:val="ru-RU"/>
        </w:rPr>
        <w:t xml:space="preserve"> от ИСУН </w:t>
      </w:r>
      <w:proofErr w:type="spellStart"/>
      <w:r w:rsidRPr="00797FB9">
        <w:rPr>
          <w:rFonts w:ascii="Times New Roman" w:hAnsi="Times New Roman"/>
          <w:sz w:val="20"/>
          <w:szCs w:val="20"/>
          <w:lang w:val="ru-RU"/>
        </w:rPr>
        <w:t>към</w:t>
      </w:r>
      <w:proofErr w:type="spellEnd"/>
      <w:r w:rsidRPr="00797FB9">
        <w:rPr>
          <w:rFonts w:ascii="Times New Roman" w:hAnsi="Times New Roman"/>
          <w:sz w:val="20"/>
          <w:szCs w:val="20"/>
          <w:lang w:val="ru-RU"/>
        </w:rPr>
        <w:t xml:space="preserve"> </w:t>
      </w:r>
      <w:r w:rsidR="000B59BB">
        <w:rPr>
          <w:rFonts w:ascii="Times New Roman" w:hAnsi="Times New Roman"/>
          <w:sz w:val="20"/>
          <w:szCs w:val="20"/>
          <w:lang w:val="ru-RU"/>
        </w:rPr>
        <w:t>15</w:t>
      </w:r>
      <w:r w:rsidRPr="00797FB9">
        <w:rPr>
          <w:rFonts w:ascii="Times New Roman" w:hAnsi="Times New Roman"/>
          <w:sz w:val="20"/>
          <w:szCs w:val="20"/>
          <w:lang w:val="ru-RU"/>
        </w:rPr>
        <w:t>.1</w:t>
      </w:r>
      <w:r w:rsidR="000B59BB">
        <w:rPr>
          <w:rFonts w:ascii="Times New Roman" w:hAnsi="Times New Roman"/>
          <w:sz w:val="20"/>
          <w:szCs w:val="20"/>
          <w:lang w:val="ru-RU"/>
        </w:rPr>
        <w:t>2</w:t>
      </w:r>
      <w:r w:rsidRPr="00797FB9">
        <w:rPr>
          <w:rFonts w:ascii="Times New Roman" w:hAnsi="Times New Roman"/>
          <w:sz w:val="20"/>
          <w:szCs w:val="20"/>
          <w:lang w:val="ru-RU"/>
        </w:rPr>
        <w:t>.2014 г., &lt;</w:t>
      </w:r>
      <w:proofErr w:type="spellStart"/>
      <w:r w:rsidRPr="00797FB9">
        <w:rPr>
          <w:rFonts w:ascii="Times New Roman" w:hAnsi="Times New Roman"/>
          <w:sz w:val="20"/>
          <w:szCs w:val="20"/>
        </w:rPr>
        <w:t>http</w:t>
      </w:r>
      <w:proofErr w:type="spellEnd"/>
      <w:r w:rsidRPr="00797FB9">
        <w:rPr>
          <w:rFonts w:ascii="Times New Roman" w:hAnsi="Times New Roman"/>
          <w:sz w:val="20"/>
          <w:szCs w:val="20"/>
          <w:lang w:val="ru-RU"/>
        </w:rPr>
        <w:t>://</w:t>
      </w:r>
      <w:proofErr w:type="spellStart"/>
      <w:r w:rsidRPr="00797FB9">
        <w:rPr>
          <w:rFonts w:ascii="Times New Roman" w:hAnsi="Times New Roman"/>
          <w:sz w:val="20"/>
          <w:szCs w:val="20"/>
        </w:rPr>
        <w:t>umispublic</w:t>
      </w:r>
      <w:proofErr w:type="spellEnd"/>
      <w:r w:rsidRPr="00797FB9">
        <w:rPr>
          <w:rFonts w:ascii="Times New Roman" w:hAnsi="Times New Roman"/>
          <w:sz w:val="20"/>
          <w:szCs w:val="20"/>
          <w:lang w:val="ru-RU"/>
        </w:rPr>
        <w:t>.</w:t>
      </w:r>
      <w:proofErr w:type="spellStart"/>
      <w:r w:rsidRPr="00797FB9">
        <w:rPr>
          <w:rFonts w:ascii="Times New Roman" w:hAnsi="Times New Roman"/>
          <w:sz w:val="20"/>
          <w:szCs w:val="20"/>
        </w:rPr>
        <w:t>government</w:t>
      </w:r>
      <w:proofErr w:type="spellEnd"/>
      <w:r w:rsidRPr="00797FB9">
        <w:rPr>
          <w:rFonts w:ascii="Times New Roman" w:hAnsi="Times New Roman"/>
          <w:sz w:val="20"/>
          <w:szCs w:val="20"/>
          <w:lang w:val="ru-RU"/>
        </w:rPr>
        <w:t>.</w:t>
      </w:r>
      <w:proofErr w:type="spellStart"/>
      <w:r w:rsidRPr="00797FB9">
        <w:rPr>
          <w:rFonts w:ascii="Times New Roman" w:hAnsi="Times New Roman"/>
          <w:sz w:val="20"/>
          <w:szCs w:val="20"/>
        </w:rPr>
        <w:t>bg</w:t>
      </w:r>
      <w:proofErr w:type="spellEnd"/>
      <w:r w:rsidRPr="00797FB9">
        <w:rPr>
          <w:rFonts w:ascii="Times New Roman" w:hAnsi="Times New Roman"/>
          <w:sz w:val="20"/>
          <w:szCs w:val="20"/>
          <w:lang w:val="ru-RU"/>
        </w:rPr>
        <w:t>/</w:t>
      </w:r>
      <w:proofErr w:type="spellStart"/>
      <w:r w:rsidRPr="00797FB9">
        <w:rPr>
          <w:rFonts w:ascii="Times New Roman" w:hAnsi="Times New Roman"/>
          <w:sz w:val="20"/>
          <w:szCs w:val="20"/>
        </w:rPr>
        <w:t>prProcedureProjectsInfo</w:t>
      </w:r>
      <w:proofErr w:type="spellEnd"/>
      <w:r w:rsidRPr="00797FB9">
        <w:rPr>
          <w:rFonts w:ascii="Times New Roman" w:hAnsi="Times New Roman"/>
          <w:sz w:val="20"/>
          <w:szCs w:val="20"/>
          <w:lang w:val="ru-RU"/>
        </w:rPr>
        <w:t>.</w:t>
      </w:r>
      <w:proofErr w:type="spellStart"/>
      <w:r w:rsidRPr="00797FB9">
        <w:rPr>
          <w:rFonts w:ascii="Times New Roman" w:hAnsi="Times New Roman"/>
          <w:sz w:val="20"/>
          <w:szCs w:val="20"/>
        </w:rPr>
        <w:t>aspx</w:t>
      </w:r>
      <w:proofErr w:type="spellEnd"/>
      <w:r w:rsidRPr="00797FB9">
        <w:rPr>
          <w:rFonts w:ascii="Times New Roman" w:hAnsi="Times New Roman"/>
          <w:sz w:val="20"/>
          <w:szCs w:val="20"/>
          <w:lang w:val="ru-RU"/>
        </w:rPr>
        <w:t>?</w:t>
      </w:r>
      <w:proofErr w:type="spellStart"/>
      <w:r w:rsidRPr="00797FB9">
        <w:rPr>
          <w:rFonts w:ascii="Times New Roman" w:hAnsi="Times New Roman"/>
          <w:sz w:val="20"/>
          <w:szCs w:val="20"/>
        </w:rPr>
        <w:t>proc</w:t>
      </w:r>
      <w:proofErr w:type="spellEnd"/>
      <w:r w:rsidRPr="00797FB9">
        <w:rPr>
          <w:rFonts w:ascii="Times New Roman" w:hAnsi="Times New Roman"/>
          <w:sz w:val="20"/>
          <w:szCs w:val="20"/>
          <w:lang w:val="ru-RU"/>
        </w:rPr>
        <w:t>=-2&amp;</w:t>
      </w:r>
      <w:proofErr w:type="spellStart"/>
      <w:r w:rsidRPr="00797FB9">
        <w:rPr>
          <w:rFonts w:ascii="Times New Roman" w:hAnsi="Times New Roman"/>
          <w:sz w:val="20"/>
          <w:szCs w:val="20"/>
        </w:rPr>
        <w:t>op</w:t>
      </w:r>
      <w:proofErr w:type="spellEnd"/>
      <w:r w:rsidRPr="00797FB9">
        <w:rPr>
          <w:rFonts w:ascii="Times New Roman" w:hAnsi="Times New Roman"/>
          <w:sz w:val="20"/>
          <w:szCs w:val="20"/>
          <w:lang w:val="ru-RU"/>
        </w:rPr>
        <w:t>=2&gt; (</w:t>
      </w:r>
      <w:r w:rsidR="000B59BB">
        <w:rPr>
          <w:rFonts w:ascii="Times New Roman" w:hAnsi="Times New Roman"/>
          <w:sz w:val="20"/>
          <w:szCs w:val="20"/>
          <w:lang w:val="ru-RU"/>
        </w:rPr>
        <w:t>15</w:t>
      </w:r>
      <w:r w:rsidRPr="00797FB9">
        <w:rPr>
          <w:rFonts w:ascii="Times New Roman" w:hAnsi="Times New Roman"/>
          <w:sz w:val="20"/>
          <w:szCs w:val="20"/>
          <w:lang w:val="ru-RU"/>
        </w:rPr>
        <w:t>.1</w:t>
      </w:r>
      <w:r w:rsidR="000B59BB">
        <w:rPr>
          <w:rFonts w:ascii="Times New Roman" w:hAnsi="Times New Roman"/>
          <w:sz w:val="20"/>
          <w:szCs w:val="20"/>
          <w:lang w:val="ru-RU"/>
        </w:rPr>
        <w:t>2</w:t>
      </w:r>
      <w:r w:rsidRPr="00797FB9">
        <w:rPr>
          <w:rFonts w:ascii="Times New Roman" w:hAnsi="Times New Roman"/>
          <w:sz w:val="20"/>
          <w:szCs w:val="20"/>
          <w:lang w:val="ru-RU"/>
        </w:rPr>
        <w:t>.2014)</w:t>
      </w:r>
    </w:p>
  </w:footnote>
  <w:footnote w:id="12">
    <w:p w:rsidR="00866525" w:rsidRPr="00797FB9" w:rsidRDefault="00866525" w:rsidP="00CA6D5C">
      <w:pPr>
        <w:pStyle w:val="a4"/>
        <w:rPr>
          <w:rFonts w:ascii="Times New Roman" w:hAnsi="Times New Roman"/>
        </w:rPr>
      </w:pPr>
      <w:r w:rsidRPr="00797FB9">
        <w:rPr>
          <w:rStyle w:val="a6"/>
          <w:rFonts w:ascii="Times New Roman" w:hAnsi="Times New Roman"/>
        </w:rPr>
        <w:footnoteRef/>
      </w:r>
      <w:r w:rsidRPr="00797FB9">
        <w:rPr>
          <w:rFonts w:ascii="Times New Roman" w:hAnsi="Times New Roman"/>
        </w:rPr>
        <w:t xml:space="preserve"> Виж http://www.regionalprofiles.bg/bg/regions/lovech/</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6525" w:rsidRPr="00507498" w:rsidRDefault="00265B4E" w:rsidP="008444E5">
    <w:pPr>
      <w:pStyle w:val="af3"/>
      <w:spacing w:after="0" w:line="240" w:lineRule="auto"/>
      <w:jc w:val="right"/>
      <w:rPr>
        <w:rFonts w:ascii="Times New Roman" w:hAnsi="Times New Roman"/>
        <w:b/>
        <w:sz w:val="24"/>
        <w:szCs w:val="24"/>
      </w:rPr>
    </w:pPr>
    <w:r>
      <w:rPr>
        <w:rFonts w:ascii="Times New Roman" w:hAnsi="Times New Roman"/>
        <w:b/>
        <w:sz w:val="24"/>
        <w:szCs w:val="24"/>
      </w:rPr>
      <w:t>ПОСЛЕДВАЩА</w:t>
    </w:r>
    <w:r w:rsidR="00866525" w:rsidRPr="00507498">
      <w:rPr>
        <w:rFonts w:ascii="Times New Roman" w:hAnsi="Times New Roman"/>
        <w:b/>
        <w:sz w:val="24"/>
        <w:szCs w:val="24"/>
      </w:rPr>
      <w:t xml:space="preserve"> ОЦЕНКА НА ОБ</w:t>
    </w:r>
    <w:r w:rsidR="00866525">
      <w:rPr>
        <w:rFonts w:ascii="Times New Roman" w:hAnsi="Times New Roman"/>
        <w:b/>
        <w:sz w:val="24"/>
        <w:szCs w:val="24"/>
      </w:rPr>
      <w:t>ЛАСТНА СТРАТЕГИЯ ЗА РАЗВИТИЕ НА ОБЛАСТ ЛОВЕЧ</w:t>
    </w:r>
    <w:r w:rsidR="00866525" w:rsidRPr="00507498">
      <w:rPr>
        <w:rFonts w:ascii="Times New Roman" w:hAnsi="Times New Roman"/>
        <w:b/>
        <w:sz w:val="24"/>
        <w:szCs w:val="24"/>
      </w:rPr>
      <w:t xml:space="preserve"> ЗА ПЕРИОДА 2007-</w:t>
    </w:r>
    <w:smartTag w:uri="urn:schemas-microsoft-com:office:smarttags" w:element="metricconverter">
      <w:smartTagPr>
        <w:attr w:name="ProductID" w:val="2013 г"/>
      </w:smartTagPr>
      <w:r w:rsidR="00866525" w:rsidRPr="00507498">
        <w:rPr>
          <w:rFonts w:ascii="Times New Roman" w:hAnsi="Times New Roman"/>
          <w:b/>
          <w:sz w:val="24"/>
          <w:szCs w:val="24"/>
        </w:rPr>
        <w:t>2013 Г</w:t>
      </w:r>
    </w:smartTag>
    <w:r w:rsidR="00866525" w:rsidRPr="00507498">
      <w:rPr>
        <w:rFonts w:ascii="Times New Roman" w:hAnsi="Times New Roman"/>
        <w:b/>
        <w:sz w:val="24"/>
        <w:szCs w:val="24"/>
      </w:rPr>
      <w:t>.</w:t>
    </w:r>
  </w:p>
  <w:p w:rsidR="00866525" w:rsidRPr="008444E5" w:rsidRDefault="00866525" w:rsidP="008444E5">
    <w:pPr>
      <w:pStyle w:val="af3"/>
      <w:spacing w:after="0" w:line="240" w:lineRule="auto"/>
      <w:jc w:val="right"/>
      <w:rPr>
        <w:rFonts w:ascii="Times New Roman" w:hAnsi="Times New Roman"/>
        <w:i/>
        <w:sz w:val="20"/>
        <w:szCs w:val="20"/>
      </w:rPr>
    </w:pPr>
    <w:r w:rsidRPr="00507498">
      <w:rPr>
        <w:rFonts w:ascii="Times New Roman" w:hAnsi="Times New Roman"/>
        <w:i/>
        <w:sz w:val="20"/>
        <w:szCs w:val="20"/>
      </w:rPr>
      <w:t>ЕКСПЕРТЕН ДОКЛАД</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6525" w:rsidRPr="008444E5" w:rsidRDefault="00265B4E" w:rsidP="008444E5">
    <w:pPr>
      <w:pStyle w:val="af3"/>
      <w:spacing w:after="0" w:line="240" w:lineRule="auto"/>
      <w:jc w:val="right"/>
    </w:pPr>
    <w:r>
      <w:rPr>
        <w:rFonts w:ascii="Times New Roman" w:hAnsi="Times New Roman"/>
        <w:b/>
        <w:sz w:val="24"/>
        <w:szCs w:val="24"/>
      </w:rPr>
      <w:t>ПОСЛЕДВАЩА</w:t>
    </w:r>
    <w:r w:rsidR="00866525" w:rsidRPr="00507498">
      <w:rPr>
        <w:rFonts w:ascii="Times New Roman" w:hAnsi="Times New Roman"/>
        <w:b/>
        <w:sz w:val="24"/>
        <w:szCs w:val="24"/>
      </w:rPr>
      <w:t xml:space="preserve"> ОЦЕНКА НА ОБ</w:t>
    </w:r>
    <w:r w:rsidR="00866525">
      <w:rPr>
        <w:rFonts w:ascii="Times New Roman" w:hAnsi="Times New Roman"/>
        <w:b/>
        <w:sz w:val="24"/>
        <w:szCs w:val="24"/>
      </w:rPr>
      <w:t xml:space="preserve">ЛАСТНА СТРАТЕГИЯ ЗА РАЗВИТИЕ НА ОБЛАСТ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6525" w:rsidRPr="00507498" w:rsidRDefault="00866525" w:rsidP="008444E5">
    <w:pPr>
      <w:pStyle w:val="af3"/>
      <w:spacing w:after="0" w:line="240" w:lineRule="auto"/>
      <w:jc w:val="right"/>
      <w:rPr>
        <w:rFonts w:ascii="Times New Roman" w:hAnsi="Times New Roman"/>
        <w:b/>
        <w:sz w:val="24"/>
        <w:szCs w:val="24"/>
      </w:rPr>
    </w:pPr>
    <w:r>
      <w:rPr>
        <w:rFonts w:ascii="Times New Roman" w:hAnsi="Times New Roman"/>
        <w:b/>
        <w:sz w:val="24"/>
        <w:szCs w:val="24"/>
      </w:rPr>
      <w:t xml:space="preserve">ДОКЛАД С РЕЗУЛТАТИТЕ ОТ </w:t>
    </w:r>
    <w:r w:rsidR="00265B4E">
      <w:rPr>
        <w:rFonts w:ascii="Times New Roman" w:hAnsi="Times New Roman"/>
        <w:b/>
        <w:sz w:val="24"/>
        <w:szCs w:val="24"/>
      </w:rPr>
      <w:t>ПОСЛЕДВАЩА</w:t>
    </w:r>
    <w:r>
      <w:rPr>
        <w:rFonts w:ascii="Times New Roman" w:hAnsi="Times New Roman"/>
        <w:b/>
        <w:sz w:val="24"/>
        <w:szCs w:val="24"/>
      </w:rPr>
      <w:t xml:space="preserve">ТА ОЦЕНКА НА ИЗПЪЛНЕНИЕТО НА </w:t>
    </w:r>
    <w:r w:rsidRPr="00507498">
      <w:rPr>
        <w:rFonts w:ascii="Times New Roman" w:hAnsi="Times New Roman"/>
        <w:b/>
        <w:sz w:val="24"/>
        <w:szCs w:val="24"/>
      </w:rPr>
      <w:t>ОБ</w:t>
    </w:r>
    <w:r>
      <w:rPr>
        <w:rFonts w:ascii="Times New Roman" w:hAnsi="Times New Roman"/>
        <w:b/>
        <w:sz w:val="24"/>
        <w:szCs w:val="24"/>
      </w:rPr>
      <w:t>ЛАСТНА СТРАТЕГИЯ ЗА РАЗВИТИЕ НА ОБЛАСТ ЛОВЕЧ</w:t>
    </w:r>
    <w:r w:rsidRPr="00507498">
      <w:rPr>
        <w:rFonts w:ascii="Times New Roman" w:hAnsi="Times New Roman"/>
        <w:b/>
        <w:sz w:val="24"/>
        <w:szCs w:val="24"/>
      </w:rPr>
      <w:t xml:space="preserve"> ЗА ПЕРИОДА 2007-2013 </w:t>
    </w:r>
    <w:r>
      <w:rPr>
        <w:rFonts w:ascii="Times New Roman" w:hAnsi="Times New Roman"/>
        <w:b/>
        <w:sz w:val="24"/>
        <w:szCs w:val="24"/>
      </w:rPr>
      <w:t>г</w:t>
    </w:r>
    <w:r w:rsidRPr="00507498">
      <w:rPr>
        <w:rFonts w:ascii="Times New Roman" w:hAnsi="Times New Roman"/>
        <w:b/>
        <w:sz w:val="24"/>
        <w:szCs w:val="24"/>
      </w:rPr>
      <w:t>.</w:t>
    </w:r>
  </w:p>
  <w:p w:rsidR="00866525" w:rsidRDefault="00866525" w:rsidP="008444E5">
    <w:pPr>
      <w:pStyle w:val="af3"/>
      <w:spacing w:after="0" w:line="240" w:lineRule="auto"/>
      <w:jc w:val="right"/>
      <w:rPr>
        <w:rFonts w:ascii="Times New Roman" w:hAnsi="Times New Roman"/>
        <w:i/>
        <w:sz w:val="20"/>
        <w:szCs w:val="20"/>
      </w:rPr>
    </w:pPr>
    <w:r w:rsidRPr="00507498">
      <w:rPr>
        <w:rFonts w:ascii="Times New Roman" w:hAnsi="Times New Roman"/>
        <w:i/>
        <w:sz w:val="20"/>
        <w:szCs w:val="20"/>
      </w:rPr>
      <w:t>ЕКСПЕРТЕН ДОКЛАД</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6525" w:rsidRPr="00507498" w:rsidRDefault="00866525" w:rsidP="000943ED">
    <w:pPr>
      <w:pStyle w:val="af3"/>
      <w:spacing w:after="0" w:line="240" w:lineRule="auto"/>
      <w:jc w:val="right"/>
      <w:rPr>
        <w:rFonts w:ascii="Times New Roman" w:hAnsi="Times New Roman"/>
        <w:b/>
        <w:sz w:val="24"/>
        <w:szCs w:val="24"/>
      </w:rPr>
    </w:pPr>
    <w:r>
      <w:rPr>
        <w:rFonts w:ascii="Times New Roman" w:hAnsi="Times New Roman"/>
        <w:b/>
        <w:sz w:val="24"/>
        <w:szCs w:val="24"/>
      </w:rPr>
      <w:t xml:space="preserve">ДОКЛАД С РЕЗУЛТАТИТЕ ОТ </w:t>
    </w:r>
    <w:r w:rsidR="00265B4E">
      <w:rPr>
        <w:rFonts w:ascii="Times New Roman" w:hAnsi="Times New Roman"/>
        <w:b/>
        <w:sz w:val="24"/>
        <w:szCs w:val="24"/>
      </w:rPr>
      <w:t>ПОСЛЕДВАЩА</w:t>
    </w:r>
    <w:r>
      <w:rPr>
        <w:rFonts w:ascii="Times New Roman" w:hAnsi="Times New Roman"/>
        <w:b/>
        <w:sz w:val="24"/>
        <w:szCs w:val="24"/>
      </w:rPr>
      <w:t xml:space="preserve">ТА ОЦЕНКА НА ИЗПЪЛНЕНИЕТО НА </w:t>
    </w:r>
    <w:r w:rsidRPr="00507498">
      <w:rPr>
        <w:rFonts w:ascii="Times New Roman" w:hAnsi="Times New Roman"/>
        <w:b/>
        <w:sz w:val="24"/>
        <w:szCs w:val="24"/>
      </w:rPr>
      <w:t>ОБ</w:t>
    </w:r>
    <w:r>
      <w:rPr>
        <w:rFonts w:ascii="Times New Roman" w:hAnsi="Times New Roman"/>
        <w:b/>
        <w:sz w:val="24"/>
        <w:szCs w:val="24"/>
      </w:rPr>
      <w:t>ЛАСТНА СТРАТЕГИЯ ЗА РАЗВИТИЕ НА ОБЛАСТ ЛОВЕЧ</w:t>
    </w:r>
    <w:r w:rsidRPr="00507498">
      <w:rPr>
        <w:rFonts w:ascii="Times New Roman" w:hAnsi="Times New Roman"/>
        <w:b/>
        <w:sz w:val="24"/>
        <w:szCs w:val="24"/>
      </w:rPr>
      <w:t xml:space="preserve"> ЗА ПЕРИОДА 2007-2013 </w:t>
    </w:r>
    <w:r>
      <w:rPr>
        <w:rFonts w:ascii="Times New Roman" w:hAnsi="Times New Roman"/>
        <w:b/>
        <w:sz w:val="24"/>
        <w:szCs w:val="24"/>
      </w:rPr>
      <w:t>г</w:t>
    </w:r>
    <w:r w:rsidRPr="00507498">
      <w:rPr>
        <w:rFonts w:ascii="Times New Roman" w:hAnsi="Times New Roman"/>
        <w:b/>
        <w:sz w:val="24"/>
        <w:szCs w:val="24"/>
      </w:rPr>
      <w:t>.</w:t>
    </w:r>
  </w:p>
  <w:p w:rsidR="00866525" w:rsidRPr="00D44293" w:rsidRDefault="00866525" w:rsidP="000943ED">
    <w:pPr>
      <w:pStyle w:val="af3"/>
      <w:spacing w:after="0" w:line="240" w:lineRule="auto"/>
      <w:jc w:val="right"/>
      <w:rPr>
        <w:rFonts w:ascii="Times New Roman" w:hAnsi="Times New Roman"/>
        <w:i/>
        <w:sz w:val="16"/>
        <w:szCs w:val="16"/>
      </w:rPr>
    </w:pPr>
    <w:r w:rsidRPr="00507498">
      <w:rPr>
        <w:rFonts w:ascii="Times New Roman" w:hAnsi="Times New Roman"/>
        <w:i/>
        <w:sz w:val="20"/>
        <w:szCs w:val="20"/>
      </w:rPr>
      <w:t>ЕКСПЕРТЕН ДОКЛАД</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D15DA"/>
    <w:multiLevelType w:val="hybridMultilevel"/>
    <w:tmpl w:val="1A9AD776"/>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
    <w:nsid w:val="02A34461"/>
    <w:multiLevelType w:val="hybridMultilevel"/>
    <w:tmpl w:val="3B0CA828"/>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
    <w:nsid w:val="0A4A7352"/>
    <w:multiLevelType w:val="hybridMultilevel"/>
    <w:tmpl w:val="C95EAC0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
    <w:nsid w:val="0B352727"/>
    <w:multiLevelType w:val="hybridMultilevel"/>
    <w:tmpl w:val="65FE48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B4343A7"/>
    <w:multiLevelType w:val="hybridMultilevel"/>
    <w:tmpl w:val="3DBE121C"/>
    <w:lvl w:ilvl="0" w:tplc="0402000F">
      <w:start w:val="1"/>
      <w:numFmt w:val="decimal"/>
      <w:lvlText w:val="%1."/>
      <w:lvlJc w:val="left"/>
      <w:pPr>
        <w:ind w:left="1429" w:hanging="360"/>
      </w:pPr>
      <w:rPr>
        <w:rFonts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5">
    <w:nsid w:val="0C1D5763"/>
    <w:multiLevelType w:val="hybridMultilevel"/>
    <w:tmpl w:val="7EDAD642"/>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6">
    <w:nsid w:val="0DBD46E2"/>
    <w:multiLevelType w:val="hybridMultilevel"/>
    <w:tmpl w:val="04B860B8"/>
    <w:lvl w:ilvl="0" w:tplc="0402000D">
      <w:start w:val="1"/>
      <w:numFmt w:val="bullet"/>
      <w:lvlText w:val=""/>
      <w:lvlJc w:val="left"/>
      <w:pPr>
        <w:tabs>
          <w:tab w:val="num" w:pos="720"/>
        </w:tabs>
        <w:ind w:left="720" w:hanging="360"/>
      </w:pPr>
      <w:rPr>
        <w:rFonts w:ascii="Wingdings" w:hAnsi="Wingdings" w:hint="default"/>
      </w:rPr>
    </w:lvl>
    <w:lvl w:ilvl="1" w:tplc="C8725B74"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7">
    <w:nsid w:val="10BA5BBE"/>
    <w:multiLevelType w:val="hybridMultilevel"/>
    <w:tmpl w:val="B52621FC"/>
    <w:lvl w:ilvl="0" w:tplc="0402000D">
      <w:start w:val="1"/>
      <w:numFmt w:val="bullet"/>
      <w:lvlText w:val=""/>
      <w:lvlJc w:val="left"/>
      <w:pPr>
        <w:ind w:left="1427" w:hanging="360"/>
      </w:pPr>
      <w:rPr>
        <w:rFonts w:ascii="Wingdings" w:hAnsi="Wingdings" w:hint="default"/>
      </w:rPr>
    </w:lvl>
    <w:lvl w:ilvl="1" w:tplc="04020003" w:tentative="1">
      <w:start w:val="1"/>
      <w:numFmt w:val="bullet"/>
      <w:lvlText w:val="o"/>
      <w:lvlJc w:val="left"/>
      <w:pPr>
        <w:ind w:left="2147" w:hanging="360"/>
      </w:pPr>
      <w:rPr>
        <w:rFonts w:ascii="Courier New" w:hAnsi="Courier New" w:cs="Courier New" w:hint="default"/>
      </w:rPr>
    </w:lvl>
    <w:lvl w:ilvl="2" w:tplc="04020005" w:tentative="1">
      <w:start w:val="1"/>
      <w:numFmt w:val="bullet"/>
      <w:lvlText w:val=""/>
      <w:lvlJc w:val="left"/>
      <w:pPr>
        <w:ind w:left="2867" w:hanging="360"/>
      </w:pPr>
      <w:rPr>
        <w:rFonts w:ascii="Wingdings" w:hAnsi="Wingdings" w:hint="default"/>
      </w:rPr>
    </w:lvl>
    <w:lvl w:ilvl="3" w:tplc="04020001" w:tentative="1">
      <w:start w:val="1"/>
      <w:numFmt w:val="bullet"/>
      <w:lvlText w:val=""/>
      <w:lvlJc w:val="left"/>
      <w:pPr>
        <w:ind w:left="3587" w:hanging="360"/>
      </w:pPr>
      <w:rPr>
        <w:rFonts w:ascii="Symbol" w:hAnsi="Symbol" w:hint="default"/>
      </w:rPr>
    </w:lvl>
    <w:lvl w:ilvl="4" w:tplc="04020003" w:tentative="1">
      <w:start w:val="1"/>
      <w:numFmt w:val="bullet"/>
      <w:lvlText w:val="o"/>
      <w:lvlJc w:val="left"/>
      <w:pPr>
        <w:ind w:left="4307" w:hanging="360"/>
      </w:pPr>
      <w:rPr>
        <w:rFonts w:ascii="Courier New" w:hAnsi="Courier New" w:cs="Courier New" w:hint="default"/>
      </w:rPr>
    </w:lvl>
    <w:lvl w:ilvl="5" w:tplc="04020005" w:tentative="1">
      <w:start w:val="1"/>
      <w:numFmt w:val="bullet"/>
      <w:lvlText w:val=""/>
      <w:lvlJc w:val="left"/>
      <w:pPr>
        <w:ind w:left="5027" w:hanging="360"/>
      </w:pPr>
      <w:rPr>
        <w:rFonts w:ascii="Wingdings" w:hAnsi="Wingdings" w:hint="default"/>
      </w:rPr>
    </w:lvl>
    <w:lvl w:ilvl="6" w:tplc="04020001" w:tentative="1">
      <w:start w:val="1"/>
      <w:numFmt w:val="bullet"/>
      <w:lvlText w:val=""/>
      <w:lvlJc w:val="left"/>
      <w:pPr>
        <w:ind w:left="5747" w:hanging="360"/>
      </w:pPr>
      <w:rPr>
        <w:rFonts w:ascii="Symbol" w:hAnsi="Symbol" w:hint="default"/>
      </w:rPr>
    </w:lvl>
    <w:lvl w:ilvl="7" w:tplc="04020003" w:tentative="1">
      <w:start w:val="1"/>
      <w:numFmt w:val="bullet"/>
      <w:lvlText w:val="o"/>
      <w:lvlJc w:val="left"/>
      <w:pPr>
        <w:ind w:left="6467" w:hanging="360"/>
      </w:pPr>
      <w:rPr>
        <w:rFonts w:ascii="Courier New" w:hAnsi="Courier New" w:cs="Courier New" w:hint="default"/>
      </w:rPr>
    </w:lvl>
    <w:lvl w:ilvl="8" w:tplc="04020005" w:tentative="1">
      <w:start w:val="1"/>
      <w:numFmt w:val="bullet"/>
      <w:lvlText w:val=""/>
      <w:lvlJc w:val="left"/>
      <w:pPr>
        <w:ind w:left="7187" w:hanging="360"/>
      </w:pPr>
      <w:rPr>
        <w:rFonts w:ascii="Wingdings" w:hAnsi="Wingdings" w:hint="default"/>
      </w:rPr>
    </w:lvl>
  </w:abstractNum>
  <w:abstractNum w:abstractNumId="8">
    <w:nsid w:val="10CA3A5B"/>
    <w:multiLevelType w:val="hybridMultilevel"/>
    <w:tmpl w:val="E984E958"/>
    <w:lvl w:ilvl="0" w:tplc="2A74031E">
      <w:start w:val="1"/>
      <w:numFmt w:val="decimal"/>
      <w:lvlText w:val="%1."/>
      <w:lvlJc w:val="left"/>
      <w:pPr>
        <w:ind w:left="1069" w:hanging="360"/>
      </w:pPr>
      <w:rPr>
        <w:rFonts w:hint="default"/>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9">
    <w:nsid w:val="117978FD"/>
    <w:multiLevelType w:val="hybridMultilevel"/>
    <w:tmpl w:val="842AC21E"/>
    <w:lvl w:ilvl="0" w:tplc="04020005">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nsid w:val="13560C30"/>
    <w:multiLevelType w:val="hybridMultilevel"/>
    <w:tmpl w:val="86980EC4"/>
    <w:lvl w:ilvl="0" w:tplc="0402000D">
      <w:start w:val="1"/>
      <w:numFmt w:val="bullet"/>
      <w:lvlText w:val=""/>
      <w:lvlJc w:val="left"/>
      <w:pPr>
        <w:ind w:left="1440" w:hanging="360"/>
      </w:pPr>
      <w:rPr>
        <w:rFonts w:ascii="Wingdings" w:hAnsi="Wingdings"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11">
    <w:nsid w:val="14F93EA0"/>
    <w:multiLevelType w:val="hybridMultilevel"/>
    <w:tmpl w:val="018CB906"/>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2">
    <w:nsid w:val="1B442BA5"/>
    <w:multiLevelType w:val="hybridMultilevel"/>
    <w:tmpl w:val="206AC774"/>
    <w:lvl w:ilvl="0" w:tplc="038C58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1DF156B9"/>
    <w:multiLevelType w:val="hybridMultilevel"/>
    <w:tmpl w:val="8CC4C702"/>
    <w:lvl w:ilvl="0" w:tplc="04020005">
      <w:start w:val="1"/>
      <w:numFmt w:val="bullet"/>
      <w:lvlText w:val=""/>
      <w:lvlJc w:val="left"/>
      <w:pPr>
        <w:ind w:left="1429" w:hanging="360"/>
      </w:pPr>
      <w:rPr>
        <w:rFonts w:ascii="Wingdings" w:hAnsi="Wingdings"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14">
    <w:nsid w:val="2081274B"/>
    <w:multiLevelType w:val="hybridMultilevel"/>
    <w:tmpl w:val="07C8DF66"/>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15">
    <w:nsid w:val="211C69F9"/>
    <w:multiLevelType w:val="hybridMultilevel"/>
    <w:tmpl w:val="71ECE618"/>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6">
    <w:nsid w:val="239E2E5F"/>
    <w:multiLevelType w:val="hybridMultilevel"/>
    <w:tmpl w:val="7B5ABD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CA748C0"/>
    <w:multiLevelType w:val="hybridMultilevel"/>
    <w:tmpl w:val="57DE5FFE"/>
    <w:lvl w:ilvl="0" w:tplc="0402000D">
      <w:start w:val="1"/>
      <w:numFmt w:val="bullet"/>
      <w:lvlText w:val=""/>
      <w:lvlJc w:val="left"/>
      <w:pPr>
        <w:ind w:left="1429" w:hanging="360"/>
      </w:pPr>
      <w:rPr>
        <w:rFonts w:ascii="Wingdings" w:hAnsi="Wingdings"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18">
    <w:nsid w:val="33AB61E0"/>
    <w:multiLevelType w:val="hybridMultilevel"/>
    <w:tmpl w:val="4A1810E6"/>
    <w:lvl w:ilvl="0" w:tplc="0402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342418FE"/>
    <w:multiLevelType w:val="hybridMultilevel"/>
    <w:tmpl w:val="49B88D92"/>
    <w:lvl w:ilvl="0" w:tplc="C108EB12">
      <w:start w:val="1"/>
      <w:numFmt w:val="bullet"/>
      <w:lvlText w:val=""/>
      <w:lvlJc w:val="left"/>
      <w:pPr>
        <w:tabs>
          <w:tab w:val="num" w:pos="567"/>
        </w:tabs>
        <w:ind w:left="567" w:hanging="283"/>
      </w:pPr>
      <w:rPr>
        <w:rFonts w:ascii="Symbol" w:hAnsi="Symbol" w:hint="default"/>
        <w:sz w:val="28"/>
        <w:szCs w:val="28"/>
      </w:rPr>
    </w:lvl>
    <w:lvl w:ilvl="1" w:tplc="4C720056">
      <w:start w:val="1"/>
      <w:numFmt w:val="bullet"/>
      <w:lvlText w:val=""/>
      <w:lvlJc w:val="left"/>
      <w:pPr>
        <w:tabs>
          <w:tab w:val="num" w:pos="1440"/>
        </w:tabs>
        <w:ind w:left="792" w:firstLine="288"/>
      </w:pPr>
      <w:rPr>
        <w:rFonts w:ascii="Wingdings" w:hAnsi="Wingdings"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0">
    <w:nsid w:val="367D2487"/>
    <w:multiLevelType w:val="multilevel"/>
    <w:tmpl w:val="25105522"/>
    <w:lvl w:ilvl="0">
      <w:start w:val="5"/>
      <w:numFmt w:val="decimal"/>
      <w:lvlText w:val="%1."/>
      <w:lvlJc w:val="left"/>
      <w:pPr>
        <w:ind w:left="720" w:hanging="360"/>
      </w:pPr>
      <w:rPr>
        <w:rFonts w:hint="default"/>
      </w:rPr>
    </w:lvl>
    <w:lvl w:ilvl="1">
      <w:start w:val="1"/>
      <w:numFmt w:val="decimal"/>
      <w:pStyle w:val="a"/>
      <w:isLgl/>
      <w:lvlText w:val="%1.%2."/>
      <w:lvlJc w:val="left"/>
      <w:pPr>
        <w:ind w:left="1353" w:hanging="360"/>
      </w:pPr>
      <w:rPr>
        <w:rFonts w:hint="default"/>
      </w:rPr>
    </w:lvl>
    <w:lvl w:ilvl="2">
      <w:start w:val="1"/>
      <w:numFmt w:val="decimal"/>
      <w:isLgl/>
      <w:lvlText w:val="%1.%2.%3."/>
      <w:lvlJc w:val="left"/>
      <w:pPr>
        <w:ind w:left="2346" w:hanging="720"/>
      </w:pPr>
      <w:rPr>
        <w:rFonts w:hint="default"/>
        <w:b/>
      </w:rPr>
    </w:lvl>
    <w:lvl w:ilvl="3">
      <w:start w:val="1"/>
      <w:numFmt w:val="decimal"/>
      <w:isLgl/>
      <w:lvlText w:val="%1.%2.%3.%4."/>
      <w:lvlJc w:val="left"/>
      <w:pPr>
        <w:ind w:left="2979" w:hanging="720"/>
      </w:pPr>
      <w:rPr>
        <w:rFonts w:hint="default"/>
      </w:rPr>
    </w:lvl>
    <w:lvl w:ilvl="4">
      <w:start w:val="1"/>
      <w:numFmt w:val="decimal"/>
      <w:isLgl/>
      <w:lvlText w:val="%1.%2.%3.%4.%5."/>
      <w:lvlJc w:val="left"/>
      <w:pPr>
        <w:ind w:left="3972" w:hanging="1080"/>
      </w:pPr>
      <w:rPr>
        <w:rFonts w:hint="default"/>
      </w:rPr>
    </w:lvl>
    <w:lvl w:ilvl="5">
      <w:start w:val="1"/>
      <w:numFmt w:val="decimal"/>
      <w:isLgl/>
      <w:lvlText w:val="%1.%2.%3.%4.%5.%6."/>
      <w:lvlJc w:val="left"/>
      <w:pPr>
        <w:ind w:left="4605" w:hanging="1080"/>
      </w:pPr>
      <w:rPr>
        <w:rFonts w:hint="default"/>
      </w:rPr>
    </w:lvl>
    <w:lvl w:ilvl="6">
      <w:start w:val="1"/>
      <w:numFmt w:val="decimal"/>
      <w:isLgl/>
      <w:lvlText w:val="%1.%2.%3.%4.%5.%6.%7."/>
      <w:lvlJc w:val="left"/>
      <w:pPr>
        <w:ind w:left="5598" w:hanging="1440"/>
      </w:pPr>
      <w:rPr>
        <w:rFonts w:hint="default"/>
      </w:rPr>
    </w:lvl>
    <w:lvl w:ilvl="7">
      <w:start w:val="1"/>
      <w:numFmt w:val="decimal"/>
      <w:isLgl/>
      <w:lvlText w:val="%1.%2.%3.%4.%5.%6.%7.%8."/>
      <w:lvlJc w:val="left"/>
      <w:pPr>
        <w:ind w:left="6231" w:hanging="1440"/>
      </w:pPr>
      <w:rPr>
        <w:rFonts w:hint="default"/>
      </w:rPr>
    </w:lvl>
    <w:lvl w:ilvl="8">
      <w:start w:val="1"/>
      <w:numFmt w:val="decimal"/>
      <w:isLgl/>
      <w:lvlText w:val="%1.%2.%3.%4.%5.%6.%7.%8.%9."/>
      <w:lvlJc w:val="left"/>
      <w:pPr>
        <w:ind w:left="7224" w:hanging="1800"/>
      </w:pPr>
      <w:rPr>
        <w:rFonts w:hint="default"/>
      </w:rPr>
    </w:lvl>
  </w:abstractNum>
  <w:abstractNum w:abstractNumId="21">
    <w:nsid w:val="387F310C"/>
    <w:multiLevelType w:val="hybridMultilevel"/>
    <w:tmpl w:val="8B4AF73E"/>
    <w:lvl w:ilvl="0" w:tplc="04020005">
      <w:start w:val="1"/>
      <w:numFmt w:val="bullet"/>
      <w:lvlText w:val=""/>
      <w:lvlJc w:val="left"/>
      <w:pPr>
        <w:ind w:left="1080" w:hanging="360"/>
      </w:pPr>
      <w:rPr>
        <w:rFonts w:ascii="Wingdings" w:hAnsi="Wingdings"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22">
    <w:nsid w:val="396A5463"/>
    <w:multiLevelType w:val="hybridMultilevel"/>
    <w:tmpl w:val="24C4DCDC"/>
    <w:lvl w:ilvl="0" w:tplc="0402000D">
      <w:start w:val="1"/>
      <w:numFmt w:val="bullet"/>
      <w:lvlText w:val=""/>
      <w:lvlJc w:val="left"/>
      <w:pPr>
        <w:ind w:left="1429" w:hanging="360"/>
      </w:pPr>
      <w:rPr>
        <w:rFonts w:ascii="Wingdings" w:hAnsi="Wingdings"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23">
    <w:nsid w:val="3A7B3CF9"/>
    <w:multiLevelType w:val="hybridMultilevel"/>
    <w:tmpl w:val="A5CE8374"/>
    <w:lvl w:ilvl="0" w:tplc="0402000D">
      <w:start w:val="1"/>
      <w:numFmt w:val="bullet"/>
      <w:lvlText w:val=""/>
      <w:lvlJc w:val="left"/>
      <w:pPr>
        <w:ind w:left="1429" w:hanging="360"/>
      </w:pPr>
      <w:rPr>
        <w:rFonts w:ascii="Wingdings" w:hAnsi="Wingdings"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24">
    <w:nsid w:val="3CB77BC6"/>
    <w:multiLevelType w:val="hybridMultilevel"/>
    <w:tmpl w:val="567C6A04"/>
    <w:lvl w:ilvl="0" w:tplc="0402000D">
      <w:start w:val="1"/>
      <w:numFmt w:val="bullet"/>
      <w:lvlText w:val=""/>
      <w:lvlJc w:val="left"/>
      <w:pPr>
        <w:ind w:left="1080" w:hanging="360"/>
      </w:pPr>
      <w:rPr>
        <w:rFonts w:ascii="Wingdings" w:hAnsi="Wingdings"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25">
    <w:nsid w:val="45D120F4"/>
    <w:multiLevelType w:val="hybridMultilevel"/>
    <w:tmpl w:val="ED58CB2A"/>
    <w:lvl w:ilvl="0" w:tplc="0402000D">
      <w:start w:val="1"/>
      <w:numFmt w:val="bullet"/>
      <w:lvlText w:val=""/>
      <w:lvlJc w:val="left"/>
      <w:pPr>
        <w:ind w:left="1429" w:hanging="360"/>
      </w:pPr>
      <w:rPr>
        <w:rFonts w:ascii="Wingdings" w:hAnsi="Wingdings"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26">
    <w:nsid w:val="47110812"/>
    <w:multiLevelType w:val="hybridMultilevel"/>
    <w:tmpl w:val="BAC4A85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47B65D37"/>
    <w:multiLevelType w:val="hybridMultilevel"/>
    <w:tmpl w:val="ED884118"/>
    <w:lvl w:ilvl="0" w:tplc="BA14FF86">
      <w:start w:val="1"/>
      <w:numFmt w:val="decimal"/>
      <w:lvlText w:val="%1."/>
      <w:lvlJc w:val="left"/>
      <w:pPr>
        <w:ind w:left="720" w:hanging="360"/>
      </w:pPr>
      <w:rPr>
        <w:rFonts w:hint="default"/>
        <w:b w:val="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8">
    <w:nsid w:val="482337F4"/>
    <w:multiLevelType w:val="hybridMultilevel"/>
    <w:tmpl w:val="B4663C68"/>
    <w:lvl w:ilvl="0" w:tplc="0402000D">
      <w:start w:val="1"/>
      <w:numFmt w:val="bullet"/>
      <w:lvlText w:val=""/>
      <w:lvlJc w:val="left"/>
      <w:pPr>
        <w:ind w:left="1429" w:hanging="360"/>
      </w:pPr>
      <w:rPr>
        <w:rFonts w:ascii="Wingdings" w:hAnsi="Wingdings"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29">
    <w:nsid w:val="4A2F3D6F"/>
    <w:multiLevelType w:val="hybridMultilevel"/>
    <w:tmpl w:val="F954D75A"/>
    <w:lvl w:ilvl="0" w:tplc="04020005">
      <w:start w:val="1"/>
      <w:numFmt w:val="bullet"/>
      <w:lvlText w:val=""/>
      <w:lvlJc w:val="left"/>
      <w:pPr>
        <w:ind w:left="2073" w:hanging="360"/>
      </w:pPr>
      <w:rPr>
        <w:rFonts w:ascii="Wingdings" w:hAnsi="Wingdings" w:hint="default"/>
      </w:rPr>
    </w:lvl>
    <w:lvl w:ilvl="1" w:tplc="04020003" w:tentative="1">
      <w:start w:val="1"/>
      <w:numFmt w:val="bullet"/>
      <w:lvlText w:val="o"/>
      <w:lvlJc w:val="left"/>
      <w:pPr>
        <w:ind w:left="2793" w:hanging="360"/>
      </w:pPr>
      <w:rPr>
        <w:rFonts w:ascii="Courier New" w:hAnsi="Courier New" w:cs="Courier New" w:hint="default"/>
      </w:rPr>
    </w:lvl>
    <w:lvl w:ilvl="2" w:tplc="04020005" w:tentative="1">
      <w:start w:val="1"/>
      <w:numFmt w:val="bullet"/>
      <w:lvlText w:val=""/>
      <w:lvlJc w:val="left"/>
      <w:pPr>
        <w:ind w:left="3513" w:hanging="360"/>
      </w:pPr>
      <w:rPr>
        <w:rFonts w:ascii="Wingdings" w:hAnsi="Wingdings" w:hint="default"/>
      </w:rPr>
    </w:lvl>
    <w:lvl w:ilvl="3" w:tplc="04020001" w:tentative="1">
      <w:start w:val="1"/>
      <w:numFmt w:val="bullet"/>
      <w:lvlText w:val=""/>
      <w:lvlJc w:val="left"/>
      <w:pPr>
        <w:ind w:left="4233" w:hanging="360"/>
      </w:pPr>
      <w:rPr>
        <w:rFonts w:ascii="Symbol" w:hAnsi="Symbol" w:hint="default"/>
      </w:rPr>
    </w:lvl>
    <w:lvl w:ilvl="4" w:tplc="04020003" w:tentative="1">
      <w:start w:val="1"/>
      <w:numFmt w:val="bullet"/>
      <w:lvlText w:val="o"/>
      <w:lvlJc w:val="left"/>
      <w:pPr>
        <w:ind w:left="4953" w:hanging="360"/>
      </w:pPr>
      <w:rPr>
        <w:rFonts w:ascii="Courier New" w:hAnsi="Courier New" w:cs="Courier New" w:hint="default"/>
      </w:rPr>
    </w:lvl>
    <w:lvl w:ilvl="5" w:tplc="04020005" w:tentative="1">
      <w:start w:val="1"/>
      <w:numFmt w:val="bullet"/>
      <w:lvlText w:val=""/>
      <w:lvlJc w:val="left"/>
      <w:pPr>
        <w:ind w:left="5673" w:hanging="360"/>
      </w:pPr>
      <w:rPr>
        <w:rFonts w:ascii="Wingdings" w:hAnsi="Wingdings" w:hint="default"/>
      </w:rPr>
    </w:lvl>
    <w:lvl w:ilvl="6" w:tplc="04020001" w:tentative="1">
      <w:start w:val="1"/>
      <w:numFmt w:val="bullet"/>
      <w:lvlText w:val=""/>
      <w:lvlJc w:val="left"/>
      <w:pPr>
        <w:ind w:left="6393" w:hanging="360"/>
      </w:pPr>
      <w:rPr>
        <w:rFonts w:ascii="Symbol" w:hAnsi="Symbol" w:hint="default"/>
      </w:rPr>
    </w:lvl>
    <w:lvl w:ilvl="7" w:tplc="04020003" w:tentative="1">
      <w:start w:val="1"/>
      <w:numFmt w:val="bullet"/>
      <w:lvlText w:val="o"/>
      <w:lvlJc w:val="left"/>
      <w:pPr>
        <w:ind w:left="7113" w:hanging="360"/>
      </w:pPr>
      <w:rPr>
        <w:rFonts w:ascii="Courier New" w:hAnsi="Courier New" w:cs="Courier New" w:hint="default"/>
      </w:rPr>
    </w:lvl>
    <w:lvl w:ilvl="8" w:tplc="04020005" w:tentative="1">
      <w:start w:val="1"/>
      <w:numFmt w:val="bullet"/>
      <w:lvlText w:val=""/>
      <w:lvlJc w:val="left"/>
      <w:pPr>
        <w:ind w:left="7833" w:hanging="360"/>
      </w:pPr>
      <w:rPr>
        <w:rFonts w:ascii="Wingdings" w:hAnsi="Wingdings" w:hint="default"/>
      </w:rPr>
    </w:lvl>
  </w:abstractNum>
  <w:abstractNum w:abstractNumId="30">
    <w:nsid w:val="4B1F1F13"/>
    <w:multiLevelType w:val="hybridMultilevel"/>
    <w:tmpl w:val="8800DDFE"/>
    <w:lvl w:ilvl="0" w:tplc="04020005">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1">
    <w:nsid w:val="50213C5A"/>
    <w:multiLevelType w:val="hybridMultilevel"/>
    <w:tmpl w:val="EE467914"/>
    <w:lvl w:ilvl="0" w:tplc="E6FCD00E">
      <w:start w:val="20"/>
      <w:numFmt w:val="bullet"/>
      <w:lvlText w:val="-"/>
      <w:lvlJc w:val="left"/>
      <w:pPr>
        <w:ind w:left="2289" w:hanging="360"/>
      </w:pPr>
      <w:rPr>
        <w:rFonts w:ascii="Arial" w:eastAsia="Calibri" w:hAnsi="Arial" w:cs="Arial" w:hint="default"/>
      </w:rPr>
    </w:lvl>
    <w:lvl w:ilvl="1" w:tplc="04020003" w:tentative="1">
      <w:start w:val="1"/>
      <w:numFmt w:val="bullet"/>
      <w:lvlText w:val="o"/>
      <w:lvlJc w:val="left"/>
      <w:pPr>
        <w:ind w:left="3009" w:hanging="360"/>
      </w:pPr>
      <w:rPr>
        <w:rFonts w:ascii="Courier New" w:hAnsi="Courier New" w:cs="Courier New" w:hint="default"/>
      </w:rPr>
    </w:lvl>
    <w:lvl w:ilvl="2" w:tplc="04020005" w:tentative="1">
      <w:start w:val="1"/>
      <w:numFmt w:val="bullet"/>
      <w:lvlText w:val=""/>
      <w:lvlJc w:val="left"/>
      <w:pPr>
        <w:ind w:left="3729" w:hanging="360"/>
      </w:pPr>
      <w:rPr>
        <w:rFonts w:ascii="Wingdings" w:hAnsi="Wingdings" w:hint="default"/>
      </w:rPr>
    </w:lvl>
    <w:lvl w:ilvl="3" w:tplc="04020001" w:tentative="1">
      <w:start w:val="1"/>
      <w:numFmt w:val="bullet"/>
      <w:lvlText w:val=""/>
      <w:lvlJc w:val="left"/>
      <w:pPr>
        <w:ind w:left="4449" w:hanging="360"/>
      </w:pPr>
      <w:rPr>
        <w:rFonts w:ascii="Symbol" w:hAnsi="Symbol" w:hint="default"/>
      </w:rPr>
    </w:lvl>
    <w:lvl w:ilvl="4" w:tplc="04020003" w:tentative="1">
      <w:start w:val="1"/>
      <w:numFmt w:val="bullet"/>
      <w:lvlText w:val="o"/>
      <w:lvlJc w:val="left"/>
      <w:pPr>
        <w:ind w:left="5169" w:hanging="360"/>
      </w:pPr>
      <w:rPr>
        <w:rFonts w:ascii="Courier New" w:hAnsi="Courier New" w:cs="Courier New" w:hint="default"/>
      </w:rPr>
    </w:lvl>
    <w:lvl w:ilvl="5" w:tplc="04020005" w:tentative="1">
      <w:start w:val="1"/>
      <w:numFmt w:val="bullet"/>
      <w:lvlText w:val=""/>
      <w:lvlJc w:val="left"/>
      <w:pPr>
        <w:ind w:left="5889" w:hanging="360"/>
      </w:pPr>
      <w:rPr>
        <w:rFonts w:ascii="Wingdings" w:hAnsi="Wingdings" w:hint="default"/>
      </w:rPr>
    </w:lvl>
    <w:lvl w:ilvl="6" w:tplc="04020001" w:tentative="1">
      <w:start w:val="1"/>
      <w:numFmt w:val="bullet"/>
      <w:lvlText w:val=""/>
      <w:lvlJc w:val="left"/>
      <w:pPr>
        <w:ind w:left="6609" w:hanging="360"/>
      </w:pPr>
      <w:rPr>
        <w:rFonts w:ascii="Symbol" w:hAnsi="Symbol" w:hint="default"/>
      </w:rPr>
    </w:lvl>
    <w:lvl w:ilvl="7" w:tplc="04020003" w:tentative="1">
      <w:start w:val="1"/>
      <w:numFmt w:val="bullet"/>
      <w:lvlText w:val="o"/>
      <w:lvlJc w:val="left"/>
      <w:pPr>
        <w:ind w:left="7329" w:hanging="360"/>
      </w:pPr>
      <w:rPr>
        <w:rFonts w:ascii="Courier New" w:hAnsi="Courier New" w:cs="Courier New" w:hint="default"/>
      </w:rPr>
    </w:lvl>
    <w:lvl w:ilvl="8" w:tplc="04020005" w:tentative="1">
      <w:start w:val="1"/>
      <w:numFmt w:val="bullet"/>
      <w:lvlText w:val=""/>
      <w:lvlJc w:val="left"/>
      <w:pPr>
        <w:ind w:left="8049" w:hanging="360"/>
      </w:pPr>
      <w:rPr>
        <w:rFonts w:ascii="Wingdings" w:hAnsi="Wingdings" w:hint="default"/>
      </w:rPr>
    </w:lvl>
  </w:abstractNum>
  <w:abstractNum w:abstractNumId="32">
    <w:nsid w:val="52D03DCA"/>
    <w:multiLevelType w:val="hybridMultilevel"/>
    <w:tmpl w:val="36EA1B8C"/>
    <w:lvl w:ilvl="0" w:tplc="726CFB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58AB541A"/>
    <w:multiLevelType w:val="hybridMultilevel"/>
    <w:tmpl w:val="6ADE54A2"/>
    <w:lvl w:ilvl="0" w:tplc="0402000D">
      <w:start w:val="1"/>
      <w:numFmt w:val="bullet"/>
      <w:lvlText w:val=""/>
      <w:lvlJc w:val="left"/>
      <w:pPr>
        <w:ind w:left="1429" w:hanging="360"/>
      </w:pPr>
      <w:rPr>
        <w:rFonts w:ascii="Wingdings" w:hAnsi="Wingdings"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34">
    <w:nsid w:val="59031988"/>
    <w:multiLevelType w:val="hybridMultilevel"/>
    <w:tmpl w:val="6BA29CA2"/>
    <w:lvl w:ilvl="0" w:tplc="04020005">
      <w:start w:val="1"/>
      <w:numFmt w:val="bullet"/>
      <w:lvlText w:val=""/>
      <w:lvlJc w:val="left"/>
      <w:pPr>
        <w:ind w:left="720" w:hanging="360"/>
      </w:pPr>
      <w:rPr>
        <w:rFonts w:ascii="Wingdings" w:hAnsi="Wingdings" w:hint="default"/>
      </w:rPr>
    </w:lvl>
    <w:lvl w:ilvl="1" w:tplc="04020005">
      <w:start w:val="1"/>
      <w:numFmt w:val="bullet"/>
      <w:lvlText w:val=""/>
      <w:lvlJc w:val="left"/>
      <w:pPr>
        <w:ind w:left="1440" w:hanging="360"/>
      </w:pPr>
      <w:rPr>
        <w:rFonts w:ascii="Wingdings" w:hAnsi="Wingdings"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5">
    <w:nsid w:val="5D304C7F"/>
    <w:multiLevelType w:val="hybridMultilevel"/>
    <w:tmpl w:val="E9D4F8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0350D74"/>
    <w:multiLevelType w:val="hybridMultilevel"/>
    <w:tmpl w:val="ACD4ECC8"/>
    <w:lvl w:ilvl="0" w:tplc="6BC49A4C">
      <w:start w:val="1"/>
      <w:numFmt w:val="decimal"/>
      <w:lvlText w:val="%1."/>
      <w:lvlJc w:val="left"/>
      <w:pPr>
        <w:ind w:left="720" w:hanging="360"/>
      </w:pPr>
      <w:rPr>
        <w:rFonts w:hint="default"/>
        <w:color w:val="auto"/>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7">
    <w:nsid w:val="63F278BD"/>
    <w:multiLevelType w:val="hybridMultilevel"/>
    <w:tmpl w:val="D76E4DD6"/>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8">
    <w:nsid w:val="644D31B7"/>
    <w:multiLevelType w:val="hybridMultilevel"/>
    <w:tmpl w:val="EAA2EE94"/>
    <w:lvl w:ilvl="0" w:tplc="04020001">
      <w:start w:val="1"/>
      <w:numFmt w:val="bullet"/>
      <w:lvlText w:val=""/>
      <w:lvlJc w:val="left"/>
      <w:pPr>
        <w:ind w:left="1429" w:hanging="360"/>
      </w:pPr>
      <w:rPr>
        <w:rFonts w:ascii="Symbol" w:hAnsi="Symbol"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39">
    <w:nsid w:val="690005DB"/>
    <w:multiLevelType w:val="hybridMultilevel"/>
    <w:tmpl w:val="A536BBE6"/>
    <w:lvl w:ilvl="0" w:tplc="0402000B">
      <w:start w:val="1"/>
      <w:numFmt w:val="bullet"/>
      <w:lvlText w:val=""/>
      <w:lvlJc w:val="left"/>
      <w:pPr>
        <w:ind w:left="360" w:hanging="360"/>
      </w:pPr>
      <w:rPr>
        <w:rFonts w:ascii="Wingdings" w:hAnsi="Wingdings" w:hint="default"/>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40">
    <w:nsid w:val="6EDC3E99"/>
    <w:multiLevelType w:val="hybridMultilevel"/>
    <w:tmpl w:val="6BF4CC72"/>
    <w:lvl w:ilvl="0" w:tplc="0402000D">
      <w:start w:val="1"/>
      <w:numFmt w:val="bullet"/>
      <w:lvlText w:val=""/>
      <w:lvlJc w:val="left"/>
      <w:pPr>
        <w:ind w:left="1429" w:hanging="360"/>
      </w:pPr>
      <w:rPr>
        <w:rFonts w:ascii="Wingdings" w:hAnsi="Wingdings"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41">
    <w:nsid w:val="7202774C"/>
    <w:multiLevelType w:val="hybridMultilevel"/>
    <w:tmpl w:val="CF58146E"/>
    <w:lvl w:ilvl="0" w:tplc="04020005">
      <w:start w:val="1"/>
      <w:numFmt w:val="bullet"/>
      <w:lvlText w:val=""/>
      <w:lvlJc w:val="left"/>
      <w:pPr>
        <w:ind w:left="1429" w:hanging="360"/>
      </w:pPr>
      <w:rPr>
        <w:rFonts w:ascii="Wingdings" w:hAnsi="Wingdings"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42">
    <w:nsid w:val="75AC1609"/>
    <w:multiLevelType w:val="hybridMultilevel"/>
    <w:tmpl w:val="134A81EE"/>
    <w:lvl w:ilvl="0" w:tplc="1A1850BE">
      <w:start w:val="1"/>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43">
    <w:nsid w:val="75D53CA8"/>
    <w:multiLevelType w:val="hybridMultilevel"/>
    <w:tmpl w:val="4D7E2C96"/>
    <w:lvl w:ilvl="0" w:tplc="0402000D">
      <w:start w:val="1"/>
      <w:numFmt w:val="bullet"/>
      <w:lvlText w:val=""/>
      <w:lvlJc w:val="left"/>
      <w:pPr>
        <w:ind w:left="1429" w:hanging="360"/>
      </w:pPr>
      <w:rPr>
        <w:rFonts w:ascii="Wingdings" w:hAnsi="Wingdings"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44">
    <w:nsid w:val="769743CA"/>
    <w:multiLevelType w:val="hybridMultilevel"/>
    <w:tmpl w:val="9ED26D94"/>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45">
    <w:nsid w:val="78454BA1"/>
    <w:multiLevelType w:val="hybridMultilevel"/>
    <w:tmpl w:val="2B28F862"/>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6">
    <w:nsid w:val="7A777189"/>
    <w:multiLevelType w:val="hybridMultilevel"/>
    <w:tmpl w:val="F03CE032"/>
    <w:lvl w:ilvl="0" w:tplc="0402000D">
      <w:start w:val="1"/>
      <w:numFmt w:val="bullet"/>
      <w:lvlText w:val=""/>
      <w:lvlJc w:val="left"/>
      <w:pPr>
        <w:ind w:left="1429" w:hanging="360"/>
      </w:pPr>
      <w:rPr>
        <w:rFonts w:ascii="Wingdings" w:hAnsi="Wingdings"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47">
    <w:nsid w:val="7D7E3111"/>
    <w:multiLevelType w:val="hybridMultilevel"/>
    <w:tmpl w:val="4462C3CA"/>
    <w:lvl w:ilvl="0" w:tplc="0402000D">
      <w:start w:val="1"/>
      <w:numFmt w:val="bullet"/>
      <w:lvlText w:val=""/>
      <w:lvlJc w:val="left"/>
      <w:pPr>
        <w:ind w:left="1440" w:hanging="360"/>
      </w:pPr>
      <w:rPr>
        <w:rFonts w:ascii="Wingdings" w:hAnsi="Wingdings"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num w:numId="1">
    <w:abstractNumId w:val="11"/>
  </w:num>
  <w:num w:numId="2">
    <w:abstractNumId w:val="36"/>
  </w:num>
  <w:num w:numId="3">
    <w:abstractNumId w:val="2"/>
  </w:num>
  <w:num w:numId="4">
    <w:abstractNumId w:val="22"/>
  </w:num>
  <w:num w:numId="5">
    <w:abstractNumId w:val="33"/>
  </w:num>
  <w:num w:numId="6">
    <w:abstractNumId w:val="15"/>
  </w:num>
  <w:num w:numId="7">
    <w:abstractNumId w:val="20"/>
  </w:num>
  <w:num w:numId="8">
    <w:abstractNumId w:val="23"/>
  </w:num>
  <w:num w:numId="9">
    <w:abstractNumId w:val="42"/>
  </w:num>
  <w:num w:numId="10">
    <w:abstractNumId w:val="1"/>
  </w:num>
  <w:num w:numId="11">
    <w:abstractNumId w:val="1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30"/>
  </w:num>
  <w:num w:numId="14">
    <w:abstractNumId w:val="18"/>
  </w:num>
  <w:num w:numId="15">
    <w:abstractNumId w:val="41"/>
  </w:num>
  <w:num w:numId="16">
    <w:abstractNumId w:val="21"/>
  </w:num>
  <w:num w:numId="17">
    <w:abstractNumId w:val="24"/>
  </w:num>
  <w:num w:numId="18">
    <w:abstractNumId w:val="34"/>
  </w:num>
  <w:num w:numId="19">
    <w:abstractNumId w:val="9"/>
  </w:num>
  <w:num w:numId="20">
    <w:abstractNumId w:val="43"/>
  </w:num>
  <w:num w:numId="21">
    <w:abstractNumId w:val="29"/>
  </w:num>
  <w:num w:numId="22">
    <w:abstractNumId w:val="17"/>
  </w:num>
  <w:num w:numId="23">
    <w:abstractNumId w:val="10"/>
  </w:num>
  <w:num w:numId="24">
    <w:abstractNumId w:val="14"/>
  </w:num>
  <w:num w:numId="25">
    <w:abstractNumId w:val="46"/>
  </w:num>
  <w:num w:numId="26">
    <w:abstractNumId w:val="3"/>
  </w:num>
  <w:num w:numId="27">
    <w:abstractNumId w:val="32"/>
  </w:num>
  <w:num w:numId="28">
    <w:abstractNumId w:val="26"/>
  </w:num>
  <w:num w:numId="29">
    <w:abstractNumId w:val="12"/>
  </w:num>
  <w:num w:numId="30">
    <w:abstractNumId w:val="25"/>
  </w:num>
  <w:num w:numId="31">
    <w:abstractNumId w:val="5"/>
  </w:num>
  <w:num w:numId="32">
    <w:abstractNumId w:val="45"/>
  </w:num>
  <w:num w:numId="33">
    <w:abstractNumId w:val="31"/>
  </w:num>
  <w:num w:numId="34">
    <w:abstractNumId w:val="28"/>
  </w:num>
  <w:num w:numId="35">
    <w:abstractNumId w:val="7"/>
  </w:num>
  <w:num w:numId="36">
    <w:abstractNumId w:val="13"/>
  </w:num>
  <w:num w:numId="37">
    <w:abstractNumId w:val="8"/>
  </w:num>
  <w:num w:numId="38">
    <w:abstractNumId w:val="40"/>
  </w:num>
  <w:num w:numId="39">
    <w:abstractNumId w:val="47"/>
  </w:num>
  <w:num w:numId="40">
    <w:abstractNumId w:val="27"/>
  </w:num>
  <w:num w:numId="41">
    <w:abstractNumId w:val="44"/>
  </w:num>
  <w:num w:numId="42">
    <w:abstractNumId w:val="37"/>
  </w:num>
  <w:num w:numId="43">
    <w:abstractNumId w:val="35"/>
  </w:num>
  <w:num w:numId="44">
    <w:abstractNumId w:val="39"/>
  </w:num>
  <w:num w:numId="45">
    <w:abstractNumId w:val="16"/>
  </w:num>
  <w:num w:numId="46">
    <w:abstractNumId w:val="0"/>
  </w:num>
  <w:num w:numId="47">
    <w:abstractNumId w:val="20"/>
  </w:num>
  <w:num w:numId="48">
    <w:abstractNumId w:val="38"/>
  </w:num>
  <w:num w:numId="49">
    <w:abstractNumId w:val="4"/>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GrammaticalErrors/>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0812"/>
    <w:rsid w:val="0000133F"/>
    <w:rsid w:val="0000509E"/>
    <w:rsid w:val="00010633"/>
    <w:rsid w:val="00011DAE"/>
    <w:rsid w:val="0001551C"/>
    <w:rsid w:val="0001734F"/>
    <w:rsid w:val="00017610"/>
    <w:rsid w:val="000176CB"/>
    <w:rsid w:val="00022DCB"/>
    <w:rsid w:val="000238F2"/>
    <w:rsid w:val="00023E51"/>
    <w:rsid w:val="00024497"/>
    <w:rsid w:val="00027D7A"/>
    <w:rsid w:val="00043EF5"/>
    <w:rsid w:val="000501A3"/>
    <w:rsid w:val="000517DF"/>
    <w:rsid w:val="00065A73"/>
    <w:rsid w:val="00071283"/>
    <w:rsid w:val="00082AD5"/>
    <w:rsid w:val="00086A47"/>
    <w:rsid w:val="000871DF"/>
    <w:rsid w:val="000943ED"/>
    <w:rsid w:val="0009642A"/>
    <w:rsid w:val="000A7FED"/>
    <w:rsid w:val="000B59BB"/>
    <w:rsid w:val="000D13C1"/>
    <w:rsid w:val="000D2A01"/>
    <w:rsid w:val="000D2C3F"/>
    <w:rsid w:val="000E1C99"/>
    <w:rsid w:val="000E34A7"/>
    <w:rsid w:val="000E4AB5"/>
    <w:rsid w:val="000F0AAA"/>
    <w:rsid w:val="000F43A3"/>
    <w:rsid w:val="00102E3E"/>
    <w:rsid w:val="0010455C"/>
    <w:rsid w:val="001141B9"/>
    <w:rsid w:val="0011556B"/>
    <w:rsid w:val="00116208"/>
    <w:rsid w:val="00116A8E"/>
    <w:rsid w:val="00117535"/>
    <w:rsid w:val="00123ECB"/>
    <w:rsid w:val="001264B5"/>
    <w:rsid w:val="00135A1E"/>
    <w:rsid w:val="00136306"/>
    <w:rsid w:val="00137FE8"/>
    <w:rsid w:val="00145709"/>
    <w:rsid w:val="001522B7"/>
    <w:rsid w:val="00152D50"/>
    <w:rsid w:val="00154181"/>
    <w:rsid w:val="00157526"/>
    <w:rsid w:val="00164F07"/>
    <w:rsid w:val="001711E1"/>
    <w:rsid w:val="00171C98"/>
    <w:rsid w:val="00172F5E"/>
    <w:rsid w:val="00175987"/>
    <w:rsid w:val="00175EDE"/>
    <w:rsid w:val="00176B91"/>
    <w:rsid w:val="00183F52"/>
    <w:rsid w:val="0018441E"/>
    <w:rsid w:val="00187BAD"/>
    <w:rsid w:val="001916A0"/>
    <w:rsid w:val="00192C90"/>
    <w:rsid w:val="00192E0F"/>
    <w:rsid w:val="001A16F3"/>
    <w:rsid w:val="001B11D1"/>
    <w:rsid w:val="001B135C"/>
    <w:rsid w:val="001B55C0"/>
    <w:rsid w:val="001B65DB"/>
    <w:rsid w:val="001B72DA"/>
    <w:rsid w:val="001C00AA"/>
    <w:rsid w:val="001C4926"/>
    <w:rsid w:val="001C5554"/>
    <w:rsid w:val="001C7828"/>
    <w:rsid w:val="001D11EE"/>
    <w:rsid w:val="001D70DF"/>
    <w:rsid w:val="001D763D"/>
    <w:rsid w:val="001E4171"/>
    <w:rsid w:val="001F03C9"/>
    <w:rsid w:val="001F0D59"/>
    <w:rsid w:val="00203D42"/>
    <w:rsid w:val="002049D6"/>
    <w:rsid w:val="00210FFD"/>
    <w:rsid w:val="00211399"/>
    <w:rsid w:val="00212F5E"/>
    <w:rsid w:val="0021305A"/>
    <w:rsid w:val="00214B71"/>
    <w:rsid w:val="0021571B"/>
    <w:rsid w:val="00216589"/>
    <w:rsid w:val="00216A44"/>
    <w:rsid w:val="00221BED"/>
    <w:rsid w:val="00224542"/>
    <w:rsid w:val="00231181"/>
    <w:rsid w:val="00231924"/>
    <w:rsid w:val="00234DF2"/>
    <w:rsid w:val="00236004"/>
    <w:rsid w:val="00240449"/>
    <w:rsid w:val="00241BBF"/>
    <w:rsid w:val="00241FA0"/>
    <w:rsid w:val="00243BB5"/>
    <w:rsid w:val="00245DEB"/>
    <w:rsid w:val="00250E0C"/>
    <w:rsid w:val="00252527"/>
    <w:rsid w:val="00265B4E"/>
    <w:rsid w:val="002677C7"/>
    <w:rsid w:val="00267B8B"/>
    <w:rsid w:val="002703F8"/>
    <w:rsid w:val="002771A3"/>
    <w:rsid w:val="00277B3A"/>
    <w:rsid w:val="002800BC"/>
    <w:rsid w:val="00280465"/>
    <w:rsid w:val="0028224A"/>
    <w:rsid w:val="0028347E"/>
    <w:rsid w:val="0028480F"/>
    <w:rsid w:val="0029082E"/>
    <w:rsid w:val="00292084"/>
    <w:rsid w:val="00292186"/>
    <w:rsid w:val="002950B8"/>
    <w:rsid w:val="002A0EB0"/>
    <w:rsid w:val="002C1C66"/>
    <w:rsid w:val="002C4D9C"/>
    <w:rsid w:val="002C58F6"/>
    <w:rsid w:val="002C7DFB"/>
    <w:rsid w:val="002D3F8A"/>
    <w:rsid w:val="002D546C"/>
    <w:rsid w:val="002E0C99"/>
    <w:rsid w:val="002E2F7B"/>
    <w:rsid w:val="002F020A"/>
    <w:rsid w:val="002F331B"/>
    <w:rsid w:val="003143E0"/>
    <w:rsid w:val="00314B3A"/>
    <w:rsid w:val="00327508"/>
    <w:rsid w:val="00331803"/>
    <w:rsid w:val="00343484"/>
    <w:rsid w:val="0034488F"/>
    <w:rsid w:val="003479D4"/>
    <w:rsid w:val="00353E74"/>
    <w:rsid w:val="00356FFA"/>
    <w:rsid w:val="00360812"/>
    <w:rsid w:val="0036215F"/>
    <w:rsid w:val="003671EC"/>
    <w:rsid w:val="003709C4"/>
    <w:rsid w:val="00372FED"/>
    <w:rsid w:val="00381989"/>
    <w:rsid w:val="003921F1"/>
    <w:rsid w:val="00397E3E"/>
    <w:rsid w:val="003A3F02"/>
    <w:rsid w:val="003A501D"/>
    <w:rsid w:val="003A6674"/>
    <w:rsid w:val="003B0FD2"/>
    <w:rsid w:val="003B77C9"/>
    <w:rsid w:val="003D3483"/>
    <w:rsid w:val="003E61B3"/>
    <w:rsid w:val="003E7BCC"/>
    <w:rsid w:val="003F6C36"/>
    <w:rsid w:val="00406FB4"/>
    <w:rsid w:val="00412B12"/>
    <w:rsid w:val="0041417E"/>
    <w:rsid w:val="00417BDF"/>
    <w:rsid w:val="00417EBE"/>
    <w:rsid w:val="00423767"/>
    <w:rsid w:val="00435E28"/>
    <w:rsid w:val="00440F62"/>
    <w:rsid w:val="00445067"/>
    <w:rsid w:val="0045129A"/>
    <w:rsid w:val="00455DD8"/>
    <w:rsid w:val="00457B4E"/>
    <w:rsid w:val="0046471A"/>
    <w:rsid w:val="004658C7"/>
    <w:rsid w:val="0047428E"/>
    <w:rsid w:val="00481EF3"/>
    <w:rsid w:val="00483E75"/>
    <w:rsid w:val="00487013"/>
    <w:rsid w:val="00487932"/>
    <w:rsid w:val="00493091"/>
    <w:rsid w:val="00496CF2"/>
    <w:rsid w:val="0049770F"/>
    <w:rsid w:val="004A107E"/>
    <w:rsid w:val="004A6A67"/>
    <w:rsid w:val="004B4D92"/>
    <w:rsid w:val="004C0DAB"/>
    <w:rsid w:val="004D0E8E"/>
    <w:rsid w:val="004D40DB"/>
    <w:rsid w:val="004D5765"/>
    <w:rsid w:val="00500278"/>
    <w:rsid w:val="0050265F"/>
    <w:rsid w:val="005065A4"/>
    <w:rsid w:val="00506C5C"/>
    <w:rsid w:val="00510517"/>
    <w:rsid w:val="00513351"/>
    <w:rsid w:val="00517941"/>
    <w:rsid w:val="005215C3"/>
    <w:rsid w:val="00531452"/>
    <w:rsid w:val="005348F6"/>
    <w:rsid w:val="00536925"/>
    <w:rsid w:val="005372A5"/>
    <w:rsid w:val="005457A1"/>
    <w:rsid w:val="00545EF9"/>
    <w:rsid w:val="00547FC6"/>
    <w:rsid w:val="005524C4"/>
    <w:rsid w:val="00555307"/>
    <w:rsid w:val="00555BA2"/>
    <w:rsid w:val="00560B88"/>
    <w:rsid w:val="00564A2D"/>
    <w:rsid w:val="0056663E"/>
    <w:rsid w:val="0056725F"/>
    <w:rsid w:val="005715AB"/>
    <w:rsid w:val="005738FB"/>
    <w:rsid w:val="00580DEC"/>
    <w:rsid w:val="00581714"/>
    <w:rsid w:val="005835C6"/>
    <w:rsid w:val="005907D4"/>
    <w:rsid w:val="00592481"/>
    <w:rsid w:val="005C3D04"/>
    <w:rsid w:val="005C3F41"/>
    <w:rsid w:val="005C4890"/>
    <w:rsid w:val="005C582A"/>
    <w:rsid w:val="005C77EC"/>
    <w:rsid w:val="005D165E"/>
    <w:rsid w:val="005D20E5"/>
    <w:rsid w:val="005D39AF"/>
    <w:rsid w:val="005D3DD2"/>
    <w:rsid w:val="005E14FD"/>
    <w:rsid w:val="005F5A6D"/>
    <w:rsid w:val="00610798"/>
    <w:rsid w:val="0061304C"/>
    <w:rsid w:val="00615C55"/>
    <w:rsid w:val="0061619B"/>
    <w:rsid w:val="0061683C"/>
    <w:rsid w:val="00617AE7"/>
    <w:rsid w:val="0062724B"/>
    <w:rsid w:val="00635B17"/>
    <w:rsid w:val="00635BD8"/>
    <w:rsid w:val="00635C06"/>
    <w:rsid w:val="00640121"/>
    <w:rsid w:val="0064545E"/>
    <w:rsid w:val="006604B3"/>
    <w:rsid w:val="00664493"/>
    <w:rsid w:val="006669B7"/>
    <w:rsid w:val="00677FB9"/>
    <w:rsid w:val="00681204"/>
    <w:rsid w:val="00685309"/>
    <w:rsid w:val="00696F8C"/>
    <w:rsid w:val="006A5E25"/>
    <w:rsid w:val="006B2EA8"/>
    <w:rsid w:val="006B50F1"/>
    <w:rsid w:val="006C6356"/>
    <w:rsid w:val="006C7338"/>
    <w:rsid w:val="006D04EE"/>
    <w:rsid w:val="006D1B98"/>
    <w:rsid w:val="006E0B42"/>
    <w:rsid w:val="006E15F6"/>
    <w:rsid w:val="006F3B74"/>
    <w:rsid w:val="00717BE8"/>
    <w:rsid w:val="00721316"/>
    <w:rsid w:val="00723408"/>
    <w:rsid w:val="00724B16"/>
    <w:rsid w:val="00725A56"/>
    <w:rsid w:val="0073571D"/>
    <w:rsid w:val="00745E1F"/>
    <w:rsid w:val="00747C34"/>
    <w:rsid w:val="00753FEC"/>
    <w:rsid w:val="00754FAA"/>
    <w:rsid w:val="00760734"/>
    <w:rsid w:val="007639ED"/>
    <w:rsid w:val="007679FC"/>
    <w:rsid w:val="0077383F"/>
    <w:rsid w:val="00781498"/>
    <w:rsid w:val="00781BBA"/>
    <w:rsid w:val="0078589F"/>
    <w:rsid w:val="00791F6C"/>
    <w:rsid w:val="0079261D"/>
    <w:rsid w:val="00794164"/>
    <w:rsid w:val="00795A3D"/>
    <w:rsid w:val="00796FED"/>
    <w:rsid w:val="007A5213"/>
    <w:rsid w:val="007A5CBD"/>
    <w:rsid w:val="007B155C"/>
    <w:rsid w:val="007B36A6"/>
    <w:rsid w:val="007B5ABA"/>
    <w:rsid w:val="007B7A37"/>
    <w:rsid w:val="007C2D3E"/>
    <w:rsid w:val="007C4AA1"/>
    <w:rsid w:val="007C5A55"/>
    <w:rsid w:val="007D08CC"/>
    <w:rsid w:val="007D3F5B"/>
    <w:rsid w:val="00802EE2"/>
    <w:rsid w:val="008033BD"/>
    <w:rsid w:val="00803F7B"/>
    <w:rsid w:val="0080798C"/>
    <w:rsid w:val="008112E4"/>
    <w:rsid w:val="00814874"/>
    <w:rsid w:val="008165ED"/>
    <w:rsid w:val="008256B2"/>
    <w:rsid w:val="008264EE"/>
    <w:rsid w:val="008436A8"/>
    <w:rsid w:val="008444E5"/>
    <w:rsid w:val="00855175"/>
    <w:rsid w:val="00856BF3"/>
    <w:rsid w:val="00861CF9"/>
    <w:rsid w:val="00866525"/>
    <w:rsid w:val="00867648"/>
    <w:rsid w:val="00882AC4"/>
    <w:rsid w:val="00886ECB"/>
    <w:rsid w:val="008955A8"/>
    <w:rsid w:val="0089628E"/>
    <w:rsid w:val="008A18F0"/>
    <w:rsid w:val="008A255A"/>
    <w:rsid w:val="008A517B"/>
    <w:rsid w:val="008A5472"/>
    <w:rsid w:val="008A55F5"/>
    <w:rsid w:val="008A5F6C"/>
    <w:rsid w:val="008D2163"/>
    <w:rsid w:val="008D68D8"/>
    <w:rsid w:val="008E1B6A"/>
    <w:rsid w:val="008E31C1"/>
    <w:rsid w:val="008E4487"/>
    <w:rsid w:val="008E5002"/>
    <w:rsid w:val="008E61E0"/>
    <w:rsid w:val="008F25CD"/>
    <w:rsid w:val="008F6517"/>
    <w:rsid w:val="00902645"/>
    <w:rsid w:val="00907C68"/>
    <w:rsid w:val="00910634"/>
    <w:rsid w:val="0091727E"/>
    <w:rsid w:val="00921D7C"/>
    <w:rsid w:val="00923238"/>
    <w:rsid w:val="00927947"/>
    <w:rsid w:val="00927FBF"/>
    <w:rsid w:val="0093066F"/>
    <w:rsid w:val="00936A21"/>
    <w:rsid w:val="009565D1"/>
    <w:rsid w:val="00964E26"/>
    <w:rsid w:val="00965513"/>
    <w:rsid w:val="00966E54"/>
    <w:rsid w:val="00973655"/>
    <w:rsid w:val="00973660"/>
    <w:rsid w:val="00974873"/>
    <w:rsid w:val="00991452"/>
    <w:rsid w:val="00994FCD"/>
    <w:rsid w:val="009A00DE"/>
    <w:rsid w:val="009A3E05"/>
    <w:rsid w:val="009B020F"/>
    <w:rsid w:val="009B3991"/>
    <w:rsid w:val="009B3C3C"/>
    <w:rsid w:val="009B5B53"/>
    <w:rsid w:val="009D423D"/>
    <w:rsid w:val="009D659D"/>
    <w:rsid w:val="009D71A4"/>
    <w:rsid w:val="009D752F"/>
    <w:rsid w:val="009E03D4"/>
    <w:rsid w:val="009E249A"/>
    <w:rsid w:val="009E24FC"/>
    <w:rsid w:val="009E5EB0"/>
    <w:rsid w:val="009F118A"/>
    <w:rsid w:val="00A07E2E"/>
    <w:rsid w:val="00A131D4"/>
    <w:rsid w:val="00A25635"/>
    <w:rsid w:val="00A261CC"/>
    <w:rsid w:val="00A262C5"/>
    <w:rsid w:val="00A312F4"/>
    <w:rsid w:val="00A37164"/>
    <w:rsid w:val="00A37BB3"/>
    <w:rsid w:val="00A42F71"/>
    <w:rsid w:val="00A54878"/>
    <w:rsid w:val="00A54D37"/>
    <w:rsid w:val="00A7145C"/>
    <w:rsid w:val="00A768A3"/>
    <w:rsid w:val="00A80294"/>
    <w:rsid w:val="00A814A1"/>
    <w:rsid w:val="00A82BB3"/>
    <w:rsid w:val="00A84F71"/>
    <w:rsid w:val="00A85698"/>
    <w:rsid w:val="00A9013C"/>
    <w:rsid w:val="00A90608"/>
    <w:rsid w:val="00A962F9"/>
    <w:rsid w:val="00A966D2"/>
    <w:rsid w:val="00AA3A3F"/>
    <w:rsid w:val="00AB097B"/>
    <w:rsid w:val="00AB0B57"/>
    <w:rsid w:val="00AB0BA7"/>
    <w:rsid w:val="00AB286A"/>
    <w:rsid w:val="00AB79D9"/>
    <w:rsid w:val="00AC09E4"/>
    <w:rsid w:val="00AC3728"/>
    <w:rsid w:val="00AC50D0"/>
    <w:rsid w:val="00AC7B0E"/>
    <w:rsid w:val="00AD0B8B"/>
    <w:rsid w:val="00AD6803"/>
    <w:rsid w:val="00AE57F5"/>
    <w:rsid w:val="00AE7259"/>
    <w:rsid w:val="00AF00E9"/>
    <w:rsid w:val="00AF6179"/>
    <w:rsid w:val="00AF77BB"/>
    <w:rsid w:val="00B00375"/>
    <w:rsid w:val="00B04593"/>
    <w:rsid w:val="00B10E3C"/>
    <w:rsid w:val="00B1381F"/>
    <w:rsid w:val="00B23B22"/>
    <w:rsid w:val="00B25655"/>
    <w:rsid w:val="00B25A65"/>
    <w:rsid w:val="00B262C0"/>
    <w:rsid w:val="00B32091"/>
    <w:rsid w:val="00B36B02"/>
    <w:rsid w:val="00B4415D"/>
    <w:rsid w:val="00B54964"/>
    <w:rsid w:val="00B550F7"/>
    <w:rsid w:val="00B55D6A"/>
    <w:rsid w:val="00B604A5"/>
    <w:rsid w:val="00B64FB3"/>
    <w:rsid w:val="00B75A9F"/>
    <w:rsid w:val="00B816CC"/>
    <w:rsid w:val="00B84E4D"/>
    <w:rsid w:val="00B9533B"/>
    <w:rsid w:val="00B95BB8"/>
    <w:rsid w:val="00B9715C"/>
    <w:rsid w:val="00BA369C"/>
    <w:rsid w:val="00BA6622"/>
    <w:rsid w:val="00BB0E04"/>
    <w:rsid w:val="00BB19FE"/>
    <w:rsid w:val="00BB6FFF"/>
    <w:rsid w:val="00BC13E1"/>
    <w:rsid w:val="00BC5F3C"/>
    <w:rsid w:val="00BC784D"/>
    <w:rsid w:val="00BE08ED"/>
    <w:rsid w:val="00BE29E7"/>
    <w:rsid w:val="00BE2B9B"/>
    <w:rsid w:val="00BE351B"/>
    <w:rsid w:val="00BE37FF"/>
    <w:rsid w:val="00BE4807"/>
    <w:rsid w:val="00BF03FE"/>
    <w:rsid w:val="00C0796E"/>
    <w:rsid w:val="00C12950"/>
    <w:rsid w:val="00C13E5F"/>
    <w:rsid w:val="00C14357"/>
    <w:rsid w:val="00C16C9F"/>
    <w:rsid w:val="00C211E7"/>
    <w:rsid w:val="00C21BE8"/>
    <w:rsid w:val="00C23D25"/>
    <w:rsid w:val="00C36614"/>
    <w:rsid w:val="00C402E7"/>
    <w:rsid w:val="00C46DE9"/>
    <w:rsid w:val="00C623CF"/>
    <w:rsid w:val="00C67C0B"/>
    <w:rsid w:val="00C708C1"/>
    <w:rsid w:val="00C711C9"/>
    <w:rsid w:val="00C74C88"/>
    <w:rsid w:val="00C75284"/>
    <w:rsid w:val="00C77C55"/>
    <w:rsid w:val="00C8167A"/>
    <w:rsid w:val="00C8284B"/>
    <w:rsid w:val="00C83A89"/>
    <w:rsid w:val="00C91E33"/>
    <w:rsid w:val="00C92EEA"/>
    <w:rsid w:val="00C9673A"/>
    <w:rsid w:val="00CA1EE2"/>
    <w:rsid w:val="00CA3632"/>
    <w:rsid w:val="00CA6D5C"/>
    <w:rsid w:val="00CB4D71"/>
    <w:rsid w:val="00CB7389"/>
    <w:rsid w:val="00CC2354"/>
    <w:rsid w:val="00CC2A93"/>
    <w:rsid w:val="00CC66F6"/>
    <w:rsid w:val="00CD072A"/>
    <w:rsid w:val="00CE0DDE"/>
    <w:rsid w:val="00CE6EAD"/>
    <w:rsid w:val="00D0447D"/>
    <w:rsid w:val="00D12B15"/>
    <w:rsid w:val="00D15D7E"/>
    <w:rsid w:val="00D16264"/>
    <w:rsid w:val="00D17C92"/>
    <w:rsid w:val="00D33E7D"/>
    <w:rsid w:val="00D3477B"/>
    <w:rsid w:val="00D56B28"/>
    <w:rsid w:val="00D612BA"/>
    <w:rsid w:val="00D61A77"/>
    <w:rsid w:val="00D620A6"/>
    <w:rsid w:val="00D643A9"/>
    <w:rsid w:val="00D649E0"/>
    <w:rsid w:val="00D64C9B"/>
    <w:rsid w:val="00D7071A"/>
    <w:rsid w:val="00D71550"/>
    <w:rsid w:val="00D7217E"/>
    <w:rsid w:val="00D73583"/>
    <w:rsid w:val="00D84618"/>
    <w:rsid w:val="00DA42DF"/>
    <w:rsid w:val="00DA52DD"/>
    <w:rsid w:val="00DA6837"/>
    <w:rsid w:val="00DB2D77"/>
    <w:rsid w:val="00DB5D1E"/>
    <w:rsid w:val="00DB5F1D"/>
    <w:rsid w:val="00DB6AA0"/>
    <w:rsid w:val="00DC25FB"/>
    <w:rsid w:val="00DC4A9F"/>
    <w:rsid w:val="00DD1099"/>
    <w:rsid w:val="00DD1910"/>
    <w:rsid w:val="00DD6465"/>
    <w:rsid w:val="00DE4648"/>
    <w:rsid w:val="00DF0D55"/>
    <w:rsid w:val="00DF0F68"/>
    <w:rsid w:val="00DF3D3E"/>
    <w:rsid w:val="00DF5E9A"/>
    <w:rsid w:val="00DF71A0"/>
    <w:rsid w:val="00DF7685"/>
    <w:rsid w:val="00E025B9"/>
    <w:rsid w:val="00E07726"/>
    <w:rsid w:val="00E10ED3"/>
    <w:rsid w:val="00E1100B"/>
    <w:rsid w:val="00E12C08"/>
    <w:rsid w:val="00E15D5B"/>
    <w:rsid w:val="00E24C2D"/>
    <w:rsid w:val="00E316ED"/>
    <w:rsid w:val="00E3174D"/>
    <w:rsid w:val="00E3312C"/>
    <w:rsid w:val="00E359BA"/>
    <w:rsid w:val="00E4118D"/>
    <w:rsid w:val="00E50A89"/>
    <w:rsid w:val="00E5108D"/>
    <w:rsid w:val="00E62279"/>
    <w:rsid w:val="00E63323"/>
    <w:rsid w:val="00E668A9"/>
    <w:rsid w:val="00E70942"/>
    <w:rsid w:val="00E81AFD"/>
    <w:rsid w:val="00E82665"/>
    <w:rsid w:val="00E86A22"/>
    <w:rsid w:val="00E9014F"/>
    <w:rsid w:val="00E90465"/>
    <w:rsid w:val="00E926BF"/>
    <w:rsid w:val="00EA2146"/>
    <w:rsid w:val="00EB08AD"/>
    <w:rsid w:val="00EB5585"/>
    <w:rsid w:val="00EC5C90"/>
    <w:rsid w:val="00ED3574"/>
    <w:rsid w:val="00EE1822"/>
    <w:rsid w:val="00EE3D7A"/>
    <w:rsid w:val="00EE6C8A"/>
    <w:rsid w:val="00EF61C5"/>
    <w:rsid w:val="00EF713C"/>
    <w:rsid w:val="00F03AAC"/>
    <w:rsid w:val="00F0504F"/>
    <w:rsid w:val="00F11ABE"/>
    <w:rsid w:val="00F2014D"/>
    <w:rsid w:val="00F222B8"/>
    <w:rsid w:val="00F22812"/>
    <w:rsid w:val="00F3052D"/>
    <w:rsid w:val="00F35524"/>
    <w:rsid w:val="00F35AF2"/>
    <w:rsid w:val="00F37DB3"/>
    <w:rsid w:val="00F417CB"/>
    <w:rsid w:val="00F428E5"/>
    <w:rsid w:val="00F50E0E"/>
    <w:rsid w:val="00F55E28"/>
    <w:rsid w:val="00F60458"/>
    <w:rsid w:val="00F617AA"/>
    <w:rsid w:val="00F63119"/>
    <w:rsid w:val="00F656FF"/>
    <w:rsid w:val="00F66BDD"/>
    <w:rsid w:val="00F7458A"/>
    <w:rsid w:val="00F75770"/>
    <w:rsid w:val="00F8616D"/>
    <w:rsid w:val="00F87DA4"/>
    <w:rsid w:val="00F9373C"/>
    <w:rsid w:val="00F96D9C"/>
    <w:rsid w:val="00FA0D22"/>
    <w:rsid w:val="00FA3E5C"/>
    <w:rsid w:val="00FA3F58"/>
    <w:rsid w:val="00FA5AE6"/>
    <w:rsid w:val="00FB14D4"/>
    <w:rsid w:val="00FB2D3B"/>
    <w:rsid w:val="00FB3422"/>
    <w:rsid w:val="00FC08CF"/>
    <w:rsid w:val="00FC131E"/>
    <w:rsid w:val="00FC1418"/>
    <w:rsid w:val="00FC1FA7"/>
    <w:rsid w:val="00FD13E2"/>
    <w:rsid w:val="00FE143A"/>
    <w:rsid w:val="00FE6B1A"/>
    <w:rsid w:val="00FE7C0D"/>
    <w:rsid w:val="00FF4A77"/>
    <w:rsid w:val="00FF5BE2"/>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bg-BG" w:eastAsia="bg-BG"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54181"/>
    <w:pPr>
      <w:spacing w:after="200" w:line="276" w:lineRule="auto"/>
    </w:pPr>
    <w:rPr>
      <w:sz w:val="22"/>
      <w:szCs w:val="22"/>
      <w:lang w:eastAsia="en-US"/>
    </w:rPr>
  </w:style>
  <w:style w:type="paragraph" w:styleId="1">
    <w:name w:val="heading 1"/>
    <w:basedOn w:val="a0"/>
    <w:next w:val="a0"/>
    <w:link w:val="10"/>
    <w:uiPriority w:val="9"/>
    <w:qFormat/>
    <w:rsid w:val="001B65DB"/>
    <w:pPr>
      <w:keepNext/>
      <w:suppressAutoHyphens/>
      <w:spacing w:before="240" w:after="60" w:line="240" w:lineRule="auto"/>
      <w:outlineLvl w:val="0"/>
    </w:pPr>
    <w:rPr>
      <w:rFonts w:ascii="Arial" w:hAnsi="Arial"/>
      <w:b/>
      <w:bCs/>
      <w:kern w:val="32"/>
      <w:sz w:val="32"/>
      <w:szCs w:val="32"/>
      <w:lang w:val="en-GB" w:eastAsia="ar-SA"/>
    </w:rPr>
  </w:style>
  <w:style w:type="paragraph" w:styleId="2">
    <w:name w:val="heading 2"/>
    <w:basedOn w:val="a0"/>
    <w:link w:val="20"/>
    <w:qFormat/>
    <w:rsid w:val="00252527"/>
    <w:pPr>
      <w:keepNext/>
      <w:spacing w:after="0" w:line="240" w:lineRule="auto"/>
      <w:jc w:val="center"/>
      <w:outlineLvl w:val="1"/>
    </w:pPr>
    <w:rPr>
      <w:rFonts w:ascii="Times New Roman" w:eastAsia="Times New Roman" w:hAnsi="Times New Roman"/>
      <w:b/>
      <w:bCs/>
      <w:iCs/>
      <w:sz w:val="24"/>
      <w:szCs w:val="24"/>
      <w:lang w:val="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Default">
    <w:name w:val="Default"/>
    <w:rsid w:val="00360812"/>
    <w:pPr>
      <w:autoSpaceDE w:val="0"/>
      <w:autoSpaceDN w:val="0"/>
      <w:adjustRightInd w:val="0"/>
    </w:pPr>
    <w:rPr>
      <w:rFonts w:ascii="Times New Roman" w:hAnsi="Times New Roman"/>
      <w:color w:val="000000"/>
      <w:sz w:val="24"/>
      <w:szCs w:val="24"/>
      <w:lang w:eastAsia="en-US"/>
    </w:rPr>
  </w:style>
  <w:style w:type="paragraph" w:styleId="a4">
    <w:name w:val="footnote text"/>
    <w:aliases w:val="stile 1,Footnote,Footnote1,Footnote2,Footnote3,Footnote4,Footnote5,Footnote6,Footnote7,Footnote8,Footnote9,Footnote10,Footnote11,Footnote21,Footnote31,Footnote41,Footnote51,Footnote61,Footnote71,Footnote81,Footnote91,Fußnotentext arial"/>
    <w:basedOn w:val="a0"/>
    <w:link w:val="a5"/>
    <w:uiPriority w:val="99"/>
    <w:unhideWhenUsed/>
    <w:rsid w:val="00803F7B"/>
    <w:pPr>
      <w:spacing w:after="0" w:line="240" w:lineRule="auto"/>
    </w:pPr>
    <w:rPr>
      <w:sz w:val="20"/>
      <w:szCs w:val="20"/>
      <w:lang w:val="x-none" w:eastAsia="x-none"/>
    </w:rPr>
  </w:style>
  <w:style w:type="character" w:customStyle="1" w:styleId="a5">
    <w:name w:val="Текст под линия Знак"/>
    <w:aliases w:val="stile 1 Знак,Footnote Знак,Footnote1 Знак,Footnote2 Знак,Footnote3 Знак,Footnote4 Знак,Footnote5 Знак,Footnote6 Знак,Footnote7 Знак,Footnote8 Знак,Footnote9 Знак,Footnote10 Знак,Footnote11 Знак,Footnote21 Знак,Footnote31 Знак"/>
    <w:link w:val="a4"/>
    <w:uiPriority w:val="99"/>
    <w:rsid w:val="00803F7B"/>
    <w:rPr>
      <w:sz w:val="20"/>
      <w:szCs w:val="20"/>
    </w:rPr>
  </w:style>
  <w:style w:type="character" w:styleId="a6">
    <w:name w:val="footnote reference"/>
    <w:aliases w:val="Footnote symbol"/>
    <w:unhideWhenUsed/>
    <w:rsid w:val="00803F7B"/>
    <w:rPr>
      <w:vertAlign w:val="superscript"/>
    </w:rPr>
  </w:style>
  <w:style w:type="paragraph" w:customStyle="1" w:styleId="Style23">
    <w:name w:val="Style23"/>
    <w:basedOn w:val="a0"/>
    <w:uiPriority w:val="99"/>
    <w:rsid w:val="003E7BCC"/>
    <w:pPr>
      <w:widowControl w:val="0"/>
      <w:autoSpaceDE w:val="0"/>
      <w:autoSpaceDN w:val="0"/>
      <w:adjustRightInd w:val="0"/>
      <w:spacing w:after="0" w:line="413" w:lineRule="exact"/>
      <w:ind w:firstLine="696"/>
      <w:jc w:val="both"/>
    </w:pPr>
    <w:rPr>
      <w:rFonts w:ascii="Times New Roman" w:eastAsia="Times New Roman" w:hAnsi="Times New Roman"/>
      <w:sz w:val="24"/>
      <w:szCs w:val="24"/>
      <w:lang w:eastAsia="bg-BG"/>
    </w:rPr>
  </w:style>
  <w:style w:type="paragraph" w:customStyle="1" w:styleId="Style24">
    <w:name w:val="Style24"/>
    <w:basedOn w:val="a0"/>
    <w:uiPriority w:val="99"/>
    <w:rsid w:val="003E7BCC"/>
    <w:pPr>
      <w:widowControl w:val="0"/>
      <w:autoSpaceDE w:val="0"/>
      <w:autoSpaceDN w:val="0"/>
      <w:adjustRightInd w:val="0"/>
      <w:spacing w:after="0" w:line="235" w:lineRule="exact"/>
      <w:jc w:val="both"/>
    </w:pPr>
    <w:rPr>
      <w:rFonts w:ascii="Times New Roman" w:eastAsia="Times New Roman" w:hAnsi="Times New Roman"/>
      <w:sz w:val="24"/>
      <w:szCs w:val="24"/>
      <w:lang w:eastAsia="bg-BG"/>
    </w:rPr>
  </w:style>
  <w:style w:type="character" w:customStyle="1" w:styleId="FontStyle201">
    <w:name w:val="Font Style201"/>
    <w:uiPriority w:val="99"/>
    <w:rsid w:val="003E7BCC"/>
    <w:rPr>
      <w:rFonts w:ascii="Times New Roman" w:hAnsi="Times New Roman" w:cs="Times New Roman" w:hint="default"/>
      <w:i/>
      <w:iCs/>
      <w:color w:val="000000"/>
      <w:sz w:val="18"/>
      <w:szCs w:val="18"/>
    </w:rPr>
  </w:style>
  <w:style w:type="character" w:customStyle="1" w:styleId="FontStyle205">
    <w:name w:val="Font Style205"/>
    <w:uiPriority w:val="99"/>
    <w:rsid w:val="003E7BCC"/>
    <w:rPr>
      <w:rFonts w:ascii="Times New Roman" w:hAnsi="Times New Roman" w:cs="Times New Roman" w:hint="default"/>
      <w:i/>
      <w:iCs/>
      <w:color w:val="000000"/>
      <w:sz w:val="20"/>
      <w:szCs w:val="20"/>
    </w:rPr>
  </w:style>
  <w:style w:type="character" w:customStyle="1" w:styleId="FontStyle207">
    <w:name w:val="Font Style207"/>
    <w:uiPriority w:val="99"/>
    <w:rsid w:val="003E7BCC"/>
    <w:rPr>
      <w:rFonts w:ascii="Times New Roman" w:hAnsi="Times New Roman" w:cs="Times New Roman" w:hint="default"/>
      <w:color w:val="000000"/>
      <w:sz w:val="20"/>
      <w:szCs w:val="20"/>
    </w:rPr>
  </w:style>
  <w:style w:type="character" w:styleId="a7">
    <w:name w:val="Hyperlink"/>
    <w:uiPriority w:val="99"/>
    <w:unhideWhenUsed/>
    <w:rsid w:val="003E7BCC"/>
    <w:rPr>
      <w:color w:val="0000FF"/>
      <w:u w:val="single"/>
    </w:rPr>
  </w:style>
  <w:style w:type="paragraph" w:customStyle="1" w:styleId="a8">
    <w:name w:val="Стил"/>
    <w:rsid w:val="00BC784D"/>
    <w:pPr>
      <w:widowControl w:val="0"/>
      <w:autoSpaceDE w:val="0"/>
      <w:autoSpaceDN w:val="0"/>
      <w:adjustRightInd w:val="0"/>
      <w:ind w:left="140" w:right="140" w:firstLine="840"/>
      <w:jc w:val="both"/>
    </w:pPr>
    <w:rPr>
      <w:rFonts w:ascii="Times New Roman" w:eastAsia="Times New Roman" w:hAnsi="Times New Roman"/>
      <w:sz w:val="24"/>
      <w:szCs w:val="24"/>
    </w:rPr>
  </w:style>
  <w:style w:type="paragraph" w:customStyle="1" w:styleId="CharChar5CharCharChar1CharCharCharCharChar">
    <w:name w:val="Char Char5 Char Char Char1 Char Char Char Знак Знак Char Char Знак Знак"/>
    <w:basedOn w:val="a0"/>
    <w:rsid w:val="00E63323"/>
    <w:pPr>
      <w:tabs>
        <w:tab w:val="left" w:pos="709"/>
      </w:tabs>
      <w:spacing w:after="0" w:line="240" w:lineRule="auto"/>
    </w:pPr>
    <w:rPr>
      <w:rFonts w:ascii="Tahoma" w:eastAsia="Times New Roman" w:hAnsi="Tahoma"/>
      <w:sz w:val="24"/>
      <w:szCs w:val="24"/>
      <w:lang w:val="pl-PL" w:eastAsia="pl-PL"/>
    </w:rPr>
  </w:style>
  <w:style w:type="paragraph" w:customStyle="1" w:styleId="Style29">
    <w:name w:val="Style29"/>
    <w:basedOn w:val="a0"/>
    <w:uiPriority w:val="99"/>
    <w:rsid w:val="00753FEC"/>
    <w:pPr>
      <w:widowControl w:val="0"/>
      <w:autoSpaceDE w:val="0"/>
      <w:autoSpaceDN w:val="0"/>
      <w:adjustRightInd w:val="0"/>
      <w:spacing w:after="0" w:line="418" w:lineRule="exact"/>
      <w:ind w:firstLine="701"/>
      <w:jc w:val="both"/>
    </w:pPr>
    <w:rPr>
      <w:rFonts w:ascii="Times New Roman" w:eastAsia="Times New Roman" w:hAnsi="Times New Roman"/>
      <w:sz w:val="24"/>
      <w:szCs w:val="24"/>
      <w:lang w:eastAsia="bg-BG"/>
    </w:rPr>
  </w:style>
  <w:style w:type="paragraph" w:customStyle="1" w:styleId="Style32">
    <w:name w:val="Style32"/>
    <w:basedOn w:val="a0"/>
    <w:uiPriority w:val="99"/>
    <w:rsid w:val="00753FEC"/>
    <w:pPr>
      <w:widowControl w:val="0"/>
      <w:autoSpaceDE w:val="0"/>
      <w:autoSpaceDN w:val="0"/>
      <w:adjustRightInd w:val="0"/>
      <w:spacing w:after="0" w:line="413" w:lineRule="exact"/>
      <w:ind w:firstLine="850"/>
    </w:pPr>
    <w:rPr>
      <w:rFonts w:ascii="Times New Roman" w:eastAsia="Times New Roman" w:hAnsi="Times New Roman"/>
      <w:sz w:val="24"/>
      <w:szCs w:val="24"/>
      <w:lang w:eastAsia="bg-BG"/>
    </w:rPr>
  </w:style>
  <w:style w:type="character" w:customStyle="1" w:styleId="FontStyle206">
    <w:name w:val="Font Style206"/>
    <w:uiPriority w:val="99"/>
    <w:rsid w:val="00753FEC"/>
    <w:rPr>
      <w:rFonts w:ascii="Times New Roman" w:hAnsi="Times New Roman" w:cs="Times New Roman" w:hint="default"/>
      <w:b/>
      <w:bCs/>
      <w:color w:val="000000"/>
      <w:sz w:val="20"/>
      <w:szCs w:val="20"/>
    </w:rPr>
  </w:style>
  <w:style w:type="paragraph" w:customStyle="1" w:styleId="wygtext">
    <w:name w:val="wyg text"/>
    <w:basedOn w:val="a0"/>
    <w:link w:val="wygtextChar"/>
    <w:rsid w:val="00753FEC"/>
    <w:pPr>
      <w:spacing w:after="120" w:line="240" w:lineRule="auto"/>
      <w:ind w:firstLine="709"/>
      <w:jc w:val="both"/>
    </w:pPr>
    <w:rPr>
      <w:rFonts w:ascii="Tahoma" w:eastAsia="Times New Roman" w:hAnsi="Tahoma"/>
      <w:sz w:val="20"/>
      <w:szCs w:val="20"/>
      <w:lang w:val="x-none" w:eastAsia="x-none"/>
    </w:rPr>
  </w:style>
  <w:style w:type="character" w:customStyle="1" w:styleId="wygtextChar">
    <w:name w:val="wyg text Char"/>
    <w:link w:val="wygtext"/>
    <w:rsid w:val="00753FEC"/>
    <w:rPr>
      <w:rFonts w:ascii="Tahoma" w:eastAsia="Times New Roman" w:hAnsi="Tahoma"/>
      <w:lang w:val="x-none" w:eastAsia="x-none"/>
    </w:rPr>
  </w:style>
  <w:style w:type="character" w:customStyle="1" w:styleId="samedocreference">
    <w:name w:val="samedocreference"/>
    <w:basedOn w:val="a1"/>
    <w:rsid w:val="00423767"/>
  </w:style>
  <w:style w:type="character" w:customStyle="1" w:styleId="hps">
    <w:name w:val="hps"/>
    <w:basedOn w:val="a1"/>
    <w:rsid w:val="00C75284"/>
  </w:style>
  <w:style w:type="paragraph" w:customStyle="1" w:styleId="Style48">
    <w:name w:val="Style48"/>
    <w:basedOn w:val="a0"/>
    <w:uiPriority w:val="99"/>
    <w:rsid w:val="00D643A9"/>
    <w:pPr>
      <w:widowControl w:val="0"/>
      <w:autoSpaceDE w:val="0"/>
      <w:autoSpaceDN w:val="0"/>
      <w:adjustRightInd w:val="0"/>
      <w:spacing w:after="0" w:line="413" w:lineRule="exact"/>
      <w:ind w:firstLine="720"/>
      <w:jc w:val="both"/>
    </w:pPr>
    <w:rPr>
      <w:rFonts w:ascii="Times New Roman" w:eastAsia="Times New Roman" w:hAnsi="Times New Roman"/>
      <w:sz w:val="24"/>
      <w:szCs w:val="24"/>
      <w:lang w:eastAsia="bg-BG"/>
    </w:rPr>
  </w:style>
  <w:style w:type="paragraph" w:customStyle="1" w:styleId="Style51">
    <w:name w:val="Style51"/>
    <w:basedOn w:val="a0"/>
    <w:uiPriority w:val="99"/>
    <w:rsid w:val="00D643A9"/>
    <w:pPr>
      <w:widowControl w:val="0"/>
      <w:autoSpaceDE w:val="0"/>
      <w:autoSpaceDN w:val="0"/>
      <w:adjustRightInd w:val="0"/>
      <w:spacing w:after="0" w:line="418" w:lineRule="exact"/>
    </w:pPr>
    <w:rPr>
      <w:rFonts w:ascii="Times New Roman" w:eastAsia="Times New Roman" w:hAnsi="Times New Roman"/>
      <w:sz w:val="24"/>
      <w:szCs w:val="24"/>
      <w:lang w:eastAsia="bg-BG"/>
    </w:rPr>
  </w:style>
  <w:style w:type="paragraph" w:customStyle="1" w:styleId="Style4">
    <w:name w:val="Style4"/>
    <w:basedOn w:val="a0"/>
    <w:uiPriority w:val="99"/>
    <w:rsid w:val="00D643A9"/>
    <w:pPr>
      <w:widowControl w:val="0"/>
      <w:autoSpaceDE w:val="0"/>
      <w:autoSpaceDN w:val="0"/>
      <w:adjustRightInd w:val="0"/>
      <w:spacing w:after="0" w:line="240" w:lineRule="auto"/>
      <w:jc w:val="both"/>
    </w:pPr>
    <w:rPr>
      <w:rFonts w:ascii="Times New Roman" w:eastAsia="Times New Roman" w:hAnsi="Times New Roman"/>
      <w:sz w:val="24"/>
      <w:szCs w:val="24"/>
      <w:lang w:eastAsia="bg-BG"/>
    </w:rPr>
  </w:style>
  <w:style w:type="character" w:customStyle="1" w:styleId="FontStyle202">
    <w:name w:val="Font Style202"/>
    <w:uiPriority w:val="99"/>
    <w:rsid w:val="00D643A9"/>
    <w:rPr>
      <w:rFonts w:ascii="Times New Roman" w:hAnsi="Times New Roman" w:cs="Times New Roman" w:hint="default"/>
      <w:color w:val="000000"/>
      <w:sz w:val="18"/>
      <w:szCs w:val="18"/>
    </w:rPr>
  </w:style>
  <w:style w:type="paragraph" w:styleId="a">
    <w:name w:val="List Paragraph"/>
    <w:basedOn w:val="a0"/>
    <w:uiPriority w:val="34"/>
    <w:qFormat/>
    <w:rsid w:val="00D643A9"/>
    <w:pPr>
      <w:numPr>
        <w:ilvl w:val="1"/>
        <w:numId w:val="7"/>
      </w:numPr>
      <w:tabs>
        <w:tab w:val="left" w:pos="1134"/>
      </w:tabs>
      <w:spacing w:after="0" w:line="360" w:lineRule="auto"/>
      <w:contextualSpacing/>
      <w:jc w:val="both"/>
    </w:pPr>
    <w:rPr>
      <w:rFonts w:ascii="Times New Roman" w:hAnsi="Times New Roman"/>
      <w:b/>
      <w:sz w:val="24"/>
      <w:szCs w:val="24"/>
    </w:rPr>
  </w:style>
  <w:style w:type="character" w:customStyle="1" w:styleId="FontStyle110">
    <w:name w:val="Font Style110"/>
    <w:uiPriority w:val="99"/>
    <w:rsid w:val="00C711C9"/>
    <w:rPr>
      <w:rFonts w:ascii="Arial" w:hAnsi="Arial" w:cs="Arial"/>
      <w:color w:val="000000"/>
      <w:sz w:val="18"/>
      <w:szCs w:val="18"/>
    </w:rPr>
  </w:style>
  <w:style w:type="paragraph" w:styleId="a9">
    <w:name w:val="endnote text"/>
    <w:basedOn w:val="a0"/>
    <w:link w:val="aa"/>
    <w:uiPriority w:val="99"/>
    <w:semiHidden/>
    <w:unhideWhenUsed/>
    <w:rsid w:val="00267B8B"/>
    <w:rPr>
      <w:sz w:val="20"/>
      <w:szCs w:val="20"/>
      <w:lang w:val="x-none"/>
    </w:rPr>
  </w:style>
  <w:style w:type="character" w:customStyle="1" w:styleId="aa">
    <w:name w:val="Текст на бележка в края Знак"/>
    <w:link w:val="a9"/>
    <w:uiPriority w:val="99"/>
    <w:semiHidden/>
    <w:rsid w:val="00267B8B"/>
    <w:rPr>
      <w:lang w:eastAsia="en-US"/>
    </w:rPr>
  </w:style>
  <w:style w:type="character" w:styleId="ab">
    <w:name w:val="endnote reference"/>
    <w:uiPriority w:val="99"/>
    <w:semiHidden/>
    <w:unhideWhenUsed/>
    <w:rsid w:val="00267B8B"/>
    <w:rPr>
      <w:vertAlign w:val="superscript"/>
    </w:rPr>
  </w:style>
  <w:style w:type="paragraph" w:customStyle="1" w:styleId="Style26">
    <w:name w:val="Style26"/>
    <w:basedOn w:val="a0"/>
    <w:uiPriority w:val="99"/>
    <w:rsid w:val="007679FC"/>
    <w:pPr>
      <w:widowControl w:val="0"/>
      <w:autoSpaceDE w:val="0"/>
      <w:autoSpaceDN w:val="0"/>
      <w:adjustRightInd w:val="0"/>
      <w:spacing w:after="0" w:line="413" w:lineRule="exact"/>
      <w:jc w:val="both"/>
    </w:pPr>
    <w:rPr>
      <w:rFonts w:ascii="Times New Roman" w:eastAsia="Times New Roman" w:hAnsi="Times New Roman"/>
      <w:sz w:val="24"/>
      <w:szCs w:val="24"/>
      <w:lang w:eastAsia="bg-BG"/>
    </w:rPr>
  </w:style>
  <w:style w:type="paragraph" w:customStyle="1" w:styleId="TableContents">
    <w:name w:val="Table Contents"/>
    <w:basedOn w:val="a0"/>
    <w:rsid w:val="00A82BB3"/>
    <w:pPr>
      <w:suppressLineNumbers/>
      <w:suppressAutoHyphens/>
      <w:spacing w:after="0" w:line="240" w:lineRule="auto"/>
    </w:pPr>
    <w:rPr>
      <w:rFonts w:ascii="Times New Roman" w:eastAsia="Times New Roman" w:hAnsi="Times New Roman"/>
      <w:sz w:val="20"/>
      <w:szCs w:val="20"/>
      <w:lang w:val="en-GB" w:eastAsia="ar-SA"/>
    </w:rPr>
  </w:style>
  <w:style w:type="paragraph" w:customStyle="1" w:styleId="Style64">
    <w:name w:val="Style64"/>
    <w:basedOn w:val="a0"/>
    <w:uiPriority w:val="99"/>
    <w:rsid w:val="00EF713C"/>
    <w:pPr>
      <w:widowControl w:val="0"/>
      <w:autoSpaceDE w:val="0"/>
      <w:autoSpaceDN w:val="0"/>
      <w:adjustRightInd w:val="0"/>
      <w:spacing w:after="0" w:line="413" w:lineRule="exact"/>
      <w:ind w:firstLine="706"/>
    </w:pPr>
    <w:rPr>
      <w:rFonts w:ascii="Times New Roman" w:eastAsia="Times New Roman" w:hAnsi="Times New Roman"/>
      <w:sz w:val="24"/>
      <w:szCs w:val="24"/>
      <w:lang w:eastAsia="bg-BG"/>
    </w:rPr>
  </w:style>
  <w:style w:type="character" w:customStyle="1" w:styleId="FontStyle197">
    <w:name w:val="Font Style197"/>
    <w:uiPriority w:val="99"/>
    <w:rsid w:val="00EF713C"/>
    <w:rPr>
      <w:rFonts w:ascii="Candara" w:hAnsi="Candara" w:cs="Candara" w:hint="default"/>
      <w:color w:val="000000"/>
      <w:sz w:val="20"/>
      <w:szCs w:val="20"/>
    </w:rPr>
  </w:style>
  <w:style w:type="character" w:customStyle="1" w:styleId="FontStyle199">
    <w:name w:val="Font Style199"/>
    <w:uiPriority w:val="99"/>
    <w:rsid w:val="00EF713C"/>
    <w:rPr>
      <w:rFonts w:ascii="Franklin Gothic Demi Cond" w:hAnsi="Franklin Gothic Demi Cond" w:cs="Franklin Gothic Demi Cond" w:hint="default"/>
      <w:i/>
      <w:iCs/>
      <w:color w:val="000000"/>
      <w:spacing w:val="-20"/>
      <w:sz w:val="20"/>
      <w:szCs w:val="20"/>
    </w:rPr>
  </w:style>
  <w:style w:type="character" w:customStyle="1" w:styleId="FontStyle203">
    <w:name w:val="Font Style203"/>
    <w:uiPriority w:val="99"/>
    <w:rsid w:val="00EF713C"/>
    <w:rPr>
      <w:rFonts w:ascii="Times New Roman" w:hAnsi="Times New Roman" w:cs="Times New Roman" w:hint="default"/>
      <w:b/>
      <w:bCs/>
      <w:i/>
      <w:iCs/>
      <w:color w:val="000000"/>
      <w:sz w:val="20"/>
      <w:szCs w:val="20"/>
    </w:rPr>
  </w:style>
  <w:style w:type="character" w:customStyle="1" w:styleId="FontStyle142">
    <w:name w:val="Font Style142"/>
    <w:uiPriority w:val="99"/>
    <w:rsid w:val="00D64C9B"/>
    <w:rPr>
      <w:rFonts w:ascii="Times New Roman" w:hAnsi="Times New Roman" w:cs="Times New Roman"/>
      <w:color w:val="000000"/>
      <w:sz w:val="22"/>
      <w:szCs w:val="22"/>
    </w:rPr>
  </w:style>
  <w:style w:type="character" w:customStyle="1" w:styleId="10">
    <w:name w:val="Заглавие 1 Знак"/>
    <w:link w:val="1"/>
    <w:uiPriority w:val="9"/>
    <w:rsid w:val="001B65DB"/>
    <w:rPr>
      <w:rFonts w:ascii="Arial" w:hAnsi="Arial"/>
      <w:b/>
      <w:bCs/>
      <w:kern w:val="32"/>
      <w:sz w:val="32"/>
      <w:szCs w:val="32"/>
      <w:lang w:val="en-GB" w:eastAsia="ar-SA"/>
    </w:rPr>
  </w:style>
  <w:style w:type="paragraph" w:customStyle="1" w:styleId="Style37">
    <w:name w:val="Style37"/>
    <w:basedOn w:val="a0"/>
    <w:uiPriority w:val="99"/>
    <w:rsid w:val="00F9373C"/>
    <w:pPr>
      <w:widowControl w:val="0"/>
      <w:autoSpaceDE w:val="0"/>
      <w:autoSpaceDN w:val="0"/>
      <w:adjustRightInd w:val="0"/>
      <w:spacing w:after="0" w:line="240" w:lineRule="auto"/>
    </w:pPr>
    <w:rPr>
      <w:rFonts w:ascii="Times New Roman" w:eastAsia="Times New Roman" w:hAnsi="Times New Roman"/>
      <w:sz w:val="24"/>
      <w:szCs w:val="24"/>
      <w:lang w:eastAsia="bg-BG"/>
    </w:rPr>
  </w:style>
  <w:style w:type="paragraph" w:customStyle="1" w:styleId="Style93">
    <w:name w:val="Style93"/>
    <w:basedOn w:val="a0"/>
    <w:uiPriority w:val="99"/>
    <w:rsid w:val="00F9373C"/>
    <w:pPr>
      <w:widowControl w:val="0"/>
      <w:autoSpaceDE w:val="0"/>
      <w:autoSpaceDN w:val="0"/>
      <w:adjustRightInd w:val="0"/>
      <w:spacing w:after="0" w:line="413" w:lineRule="exact"/>
      <w:ind w:firstLine="710"/>
      <w:jc w:val="both"/>
    </w:pPr>
    <w:rPr>
      <w:rFonts w:ascii="Times New Roman" w:eastAsia="Times New Roman" w:hAnsi="Times New Roman"/>
      <w:sz w:val="24"/>
      <w:szCs w:val="24"/>
      <w:lang w:eastAsia="bg-BG"/>
    </w:rPr>
  </w:style>
  <w:style w:type="table" w:styleId="ac">
    <w:name w:val="Table Grid"/>
    <w:basedOn w:val="a2"/>
    <w:uiPriority w:val="59"/>
    <w:rsid w:val="006272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0">
    <w:name w:val="Style10"/>
    <w:basedOn w:val="a0"/>
    <w:uiPriority w:val="99"/>
    <w:rsid w:val="00882AC4"/>
    <w:pPr>
      <w:widowControl w:val="0"/>
      <w:autoSpaceDE w:val="0"/>
      <w:autoSpaceDN w:val="0"/>
      <w:adjustRightInd w:val="0"/>
      <w:spacing w:after="0" w:line="240" w:lineRule="auto"/>
    </w:pPr>
    <w:rPr>
      <w:rFonts w:ascii="Times New Roman" w:eastAsia="Times New Roman" w:hAnsi="Times New Roman"/>
      <w:sz w:val="24"/>
      <w:szCs w:val="24"/>
      <w:lang w:eastAsia="bg-BG"/>
    </w:rPr>
  </w:style>
  <w:style w:type="paragraph" w:customStyle="1" w:styleId="Style40">
    <w:name w:val="Style40"/>
    <w:basedOn w:val="a0"/>
    <w:uiPriority w:val="99"/>
    <w:rsid w:val="00882AC4"/>
    <w:pPr>
      <w:widowControl w:val="0"/>
      <w:autoSpaceDE w:val="0"/>
      <w:autoSpaceDN w:val="0"/>
      <w:adjustRightInd w:val="0"/>
      <w:spacing w:after="0" w:line="240" w:lineRule="auto"/>
    </w:pPr>
    <w:rPr>
      <w:rFonts w:ascii="Times New Roman" w:eastAsia="Times New Roman" w:hAnsi="Times New Roman"/>
      <w:sz w:val="24"/>
      <w:szCs w:val="24"/>
      <w:lang w:eastAsia="bg-BG"/>
    </w:rPr>
  </w:style>
  <w:style w:type="paragraph" w:customStyle="1" w:styleId="Style108">
    <w:name w:val="Style108"/>
    <w:basedOn w:val="a0"/>
    <w:uiPriority w:val="99"/>
    <w:rsid w:val="00882AC4"/>
    <w:pPr>
      <w:widowControl w:val="0"/>
      <w:autoSpaceDE w:val="0"/>
      <w:autoSpaceDN w:val="0"/>
      <w:adjustRightInd w:val="0"/>
      <w:spacing w:after="0" w:line="240" w:lineRule="auto"/>
      <w:jc w:val="both"/>
    </w:pPr>
    <w:rPr>
      <w:rFonts w:ascii="Times New Roman" w:eastAsia="Times New Roman" w:hAnsi="Times New Roman"/>
      <w:sz w:val="24"/>
      <w:szCs w:val="24"/>
      <w:lang w:eastAsia="bg-BG"/>
    </w:rPr>
  </w:style>
  <w:style w:type="character" w:customStyle="1" w:styleId="FontStyle176">
    <w:name w:val="Font Style176"/>
    <w:uiPriority w:val="99"/>
    <w:rsid w:val="00882AC4"/>
    <w:rPr>
      <w:rFonts w:ascii="Times New Roman" w:hAnsi="Times New Roman" w:cs="Times New Roman" w:hint="default"/>
      <w:color w:val="000000"/>
      <w:sz w:val="18"/>
      <w:szCs w:val="18"/>
    </w:rPr>
  </w:style>
  <w:style w:type="character" w:customStyle="1" w:styleId="FontStyle200">
    <w:name w:val="Font Style200"/>
    <w:uiPriority w:val="99"/>
    <w:rsid w:val="00882AC4"/>
    <w:rPr>
      <w:rFonts w:ascii="Times New Roman" w:hAnsi="Times New Roman" w:cs="Times New Roman" w:hint="default"/>
      <w:i/>
      <w:iCs/>
      <w:color w:val="000000"/>
      <w:sz w:val="20"/>
      <w:szCs w:val="20"/>
    </w:rPr>
  </w:style>
  <w:style w:type="paragraph" w:customStyle="1" w:styleId="Style111">
    <w:name w:val="Style111"/>
    <w:basedOn w:val="a0"/>
    <w:uiPriority w:val="99"/>
    <w:rsid w:val="00882AC4"/>
    <w:pPr>
      <w:widowControl w:val="0"/>
      <w:autoSpaceDE w:val="0"/>
      <w:autoSpaceDN w:val="0"/>
      <w:adjustRightInd w:val="0"/>
      <w:spacing w:after="0" w:line="413" w:lineRule="exact"/>
      <w:ind w:firstLine="691"/>
      <w:jc w:val="both"/>
    </w:pPr>
    <w:rPr>
      <w:rFonts w:ascii="Times New Roman" w:eastAsia="Times New Roman" w:hAnsi="Times New Roman"/>
      <w:sz w:val="24"/>
      <w:szCs w:val="24"/>
      <w:lang w:eastAsia="bg-BG"/>
    </w:rPr>
  </w:style>
  <w:style w:type="paragraph" w:customStyle="1" w:styleId="Style18">
    <w:name w:val="Style18"/>
    <w:basedOn w:val="a0"/>
    <w:uiPriority w:val="99"/>
    <w:rsid w:val="003F6C36"/>
    <w:pPr>
      <w:widowControl w:val="0"/>
      <w:autoSpaceDE w:val="0"/>
      <w:autoSpaceDN w:val="0"/>
      <w:adjustRightInd w:val="0"/>
      <w:spacing w:after="0" w:line="418" w:lineRule="exact"/>
      <w:jc w:val="both"/>
    </w:pPr>
    <w:rPr>
      <w:rFonts w:ascii="MS Reference Sans Serif" w:eastAsia="Times New Roman" w:hAnsi="MS Reference Sans Serif"/>
      <w:sz w:val="24"/>
      <w:szCs w:val="24"/>
      <w:lang w:eastAsia="bg-BG"/>
    </w:rPr>
  </w:style>
  <w:style w:type="paragraph" w:customStyle="1" w:styleId="Style54">
    <w:name w:val="Style54"/>
    <w:basedOn w:val="a0"/>
    <w:uiPriority w:val="99"/>
    <w:rsid w:val="003F6C36"/>
    <w:pPr>
      <w:widowControl w:val="0"/>
      <w:autoSpaceDE w:val="0"/>
      <w:autoSpaceDN w:val="0"/>
      <w:adjustRightInd w:val="0"/>
      <w:spacing w:after="0" w:line="420" w:lineRule="exact"/>
      <w:ind w:firstLine="684"/>
      <w:jc w:val="both"/>
    </w:pPr>
    <w:rPr>
      <w:rFonts w:ascii="MS Reference Sans Serif" w:eastAsia="Times New Roman" w:hAnsi="MS Reference Sans Serif"/>
      <w:sz w:val="24"/>
      <w:szCs w:val="24"/>
      <w:lang w:eastAsia="bg-BG"/>
    </w:rPr>
  </w:style>
  <w:style w:type="character" w:customStyle="1" w:styleId="FontStyle65">
    <w:name w:val="Font Style65"/>
    <w:uiPriority w:val="99"/>
    <w:rsid w:val="003F6C36"/>
    <w:rPr>
      <w:rFonts w:ascii="MS Reference Sans Serif" w:hAnsi="MS Reference Sans Serif" w:cs="MS Reference Sans Serif"/>
      <w:color w:val="000000"/>
      <w:spacing w:val="20"/>
      <w:sz w:val="20"/>
      <w:szCs w:val="20"/>
    </w:rPr>
  </w:style>
  <w:style w:type="paragraph" w:customStyle="1" w:styleId="Style33">
    <w:name w:val="Style33"/>
    <w:basedOn w:val="a0"/>
    <w:uiPriority w:val="99"/>
    <w:rsid w:val="00AC3728"/>
    <w:pPr>
      <w:widowControl w:val="0"/>
      <w:autoSpaceDE w:val="0"/>
      <w:autoSpaceDN w:val="0"/>
      <w:adjustRightInd w:val="0"/>
      <w:spacing w:after="0" w:line="413" w:lineRule="exact"/>
      <w:ind w:firstLine="355"/>
      <w:jc w:val="both"/>
    </w:pPr>
    <w:rPr>
      <w:rFonts w:ascii="Times New Roman" w:eastAsia="Times New Roman" w:hAnsi="Times New Roman"/>
      <w:sz w:val="24"/>
      <w:szCs w:val="24"/>
      <w:lang w:eastAsia="bg-BG"/>
    </w:rPr>
  </w:style>
  <w:style w:type="character" w:customStyle="1" w:styleId="FontStyle45">
    <w:name w:val="Font Style45"/>
    <w:uiPriority w:val="99"/>
    <w:rsid w:val="00AC3728"/>
    <w:rPr>
      <w:rFonts w:ascii="Times New Roman" w:hAnsi="Times New Roman" w:cs="Times New Roman"/>
      <w:color w:val="000000"/>
      <w:sz w:val="22"/>
      <w:szCs w:val="22"/>
    </w:rPr>
  </w:style>
  <w:style w:type="paragraph" w:customStyle="1" w:styleId="Style20">
    <w:name w:val="Style20"/>
    <w:basedOn w:val="a0"/>
    <w:uiPriority w:val="99"/>
    <w:rsid w:val="00AC3728"/>
    <w:pPr>
      <w:widowControl w:val="0"/>
      <w:autoSpaceDE w:val="0"/>
      <w:autoSpaceDN w:val="0"/>
      <w:adjustRightInd w:val="0"/>
      <w:spacing w:after="0" w:line="413" w:lineRule="exact"/>
      <w:ind w:firstLine="710"/>
      <w:jc w:val="both"/>
    </w:pPr>
    <w:rPr>
      <w:rFonts w:ascii="Times New Roman" w:eastAsia="Times New Roman" w:hAnsi="Times New Roman"/>
      <w:sz w:val="24"/>
      <w:szCs w:val="24"/>
      <w:lang w:eastAsia="bg-BG"/>
    </w:rPr>
  </w:style>
  <w:style w:type="paragraph" w:styleId="ad">
    <w:name w:val="Normal Indent"/>
    <w:basedOn w:val="a0"/>
    <w:rsid w:val="00FB2D3B"/>
    <w:pPr>
      <w:suppressAutoHyphens/>
      <w:spacing w:after="0" w:line="360" w:lineRule="auto"/>
      <w:ind w:firstLine="680"/>
    </w:pPr>
    <w:rPr>
      <w:rFonts w:ascii="Times New Roman" w:eastAsia="Times New Roman" w:hAnsi="Times New Roman"/>
      <w:sz w:val="24"/>
      <w:lang w:val="en-AU" w:eastAsia="ar-SA"/>
    </w:rPr>
  </w:style>
  <w:style w:type="paragraph" w:customStyle="1" w:styleId="Default1">
    <w:name w:val="Default1"/>
    <w:basedOn w:val="Default"/>
    <w:next w:val="Default"/>
    <w:uiPriority w:val="99"/>
    <w:rsid w:val="00FA3F58"/>
    <w:pPr>
      <w:spacing w:line="360" w:lineRule="auto"/>
      <w:ind w:firstLine="709"/>
      <w:jc w:val="both"/>
    </w:pPr>
    <w:rPr>
      <w:color w:val="auto"/>
      <w:lang w:eastAsia="bg-BG"/>
    </w:rPr>
  </w:style>
  <w:style w:type="paragraph" w:styleId="ae">
    <w:name w:val="No Spacing"/>
    <w:link w:val="af"/>
    <w:uiPriority w:val="1"/>
    <w:qFormat/>
    <w:rsid w:val="00117535"/>
    <w:rPr>
      <w:rFonts w:eastAsia="Times New Roman"/>
      <w:sz w:val="22"/>
      <w:szCs w:val="22"/>
      <w:lang w:val="en-US" w:eastAsia="en-US"/>
    </w:rPr>
  </w:style>
  <w:style w:type="character" w:customStyle="1" w:styleId="af">
    <w:name w:val="Без разредка Знак"/>
    <w:link w:val="ae"/>
    <w:uiPriority w:val="1"/>
    <w:rsid w:val="00117535"/>
    <w:rPr>
      <w:rFonts w:eastAsia="Times New Roman"/>
      <w:sz w:val="22"/>
      <w:szCs w:val="22"/>
      <w:lang w:val="en-US" w:eastAsia="en-US" w:bidi="ar-SA"/>
    </w:rPr>
  </w:style>
  <w:style w:type="paragraph" w:styleId="af0">
    <w:name w:val="Balloon Text"/>
    <w:basedOn w:val="a0"/>
    <w:link w:val="af1"/>
    <w:uiPriority w:val="99"/>
    <w:semiHidden/>
    <w:unhideWhenUsed/>
    <w:rsid w:val="00117535"/>
    <w:pPr>
      <w:spacing w:after="0" w:line="240" w:lineRule="auto"/>
    </w:pPr>
    <w:rPr>
      <w:rFonts w:ascii="Tahoma" w:hAnsi="Tahoma"/>
      <w:sz w:val="16"/>
      <w:szCs w:val="16"/>
      <w:lang w:val="x-none"/>
    </w:rPr>
  </w:style>
  <w:style w:type="character" w:customStyle="1" w:styleId="af1">
    <w:name w:val="Изнесен текст Знак"/>
    <w:link w:val="af0"/>
    <w:uiPriority w:val="99"/>
    <w:semiHidden/>
    <w:rsid w:val="00117535"/>
    <w:rPr>
      <w:rFonts w:ascii="Tahoma" w:hAnsi="Tahoma" w:cs="Tahoma"/>
      <w:sz w:val="16"/>
      <w:szCs w:val="16"/>
      <w:lang w:eastAsia="en-US"/>
    </w:rPr>
  </w:style>
  <w:style w:type="paragraph" w:styleId="af2">
    <w:name w:val="Normal (Web)"/>
    <w:basedOn w:val="a0"/>
    <w:uiPriority w:val="99"/>
    <w:unhideWhenUsed/>
    <w:rsid w:val="00B9533B"/>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FontStyle11">
    <w:name w:val="Font Style11"/>
    <w:rsid w:val="00B9533B"/>
    <w:rPr>
      <w:rFonts w:ascii="Times New Roman" w:hAnsi="Times New Roman" w:cs="Times New Roman"/>
      <w:b/>
      <w:bCs/>
      <w:i/>
      <w:iCs/>
      <w:sz w:val="26"/>
      <w:szCs w:val="26"/>
    </w:rPr>
  </w:style>
  <w:style w:type="paragraph" w:customStyle="1" w:styleId="11">
    <w:name w:val="Списък на абзаци1"/>
    <w:basedOn w:val="a0"/>
    <w:uiPriority w:val="34"/>
    <w:qFormat/>
    <w:rsid w:val="00CC2354"/>
    <w:pPr>
      <w:ind w:left="720"/>
      <w:contextualSpacing/>
    </w:pPr>
  </w:style>
  <w:style w:type="paragraph" w:styleId="af3">
    <w:name w:val="header"/>
    <w:basedOn w:val="a0"/>
    <w:link w:val="af4"/>
    <w:uiPriority w:val="99"/>
    <w:unhideWhenUsed/>
    <w:rsid w:val="006B2EA8"/>
    <w:pPr>
      <w:tabs>
        <w:tab w:val="center" w:pos="4703"/>
        <w:tab w:val="right" w:pos="9406"/>
      </w:tabs>
    </w:pPr>
    <w:rPr>
      <w:lang w:eastAsia="x-none"/>
    </w:rPr>
  </w:style>
  <w:style w:type="character" w:customStyle="1" w:styleId="af4">
    <w:name w:val="Горен колонтитул Знак"/>
    <w:link w:val="af3"/>
    <w:uiPriority w:val="99"/>
    <w:rsid w:val="006B2EA8"/>
    <w:rPr>
      <w:sz w:val="22"/>
      <w:szCs w:val="22"/>
      <w:lang w:val="bg-BG"/>
    </w:rPr>
  </w:style>
  <w:style w:type="paragraph" w:styleId="af5">
    <w:name w:val="footer"/>
    <w:basedOn w:val="a0"/>
    <w:link w:val="af6"/>
    <w:uiPriority w:val="99"/>
    <w:unhideWhenUsed/>
    <w:rsid w:val="006B2EA8"/>
    <w:pPr>
      <w:tabs>
        <w:tab w:val="center" w:pos="4703"/>
        <w:tab w:val="right" w:pos="9406"/>
      </w:tabs>
    </w:pPr>
    <w:rPr>
      <w:lang w:eastAsia="x-none"/>
    </w:rPr>
  </w:style>
  <w:style w:type="character" w:customStyle="1" w:styleId="af6">
    <w:name w:val="Долен колонтитул Знак"/>
    <w:link w:val="af5"/>
    <w:uiPriority w:val="99"/>
    <w:rsid w:val="006B2EA8"/>
    <w:rPr>
      <w:sz w:val="22"/>
      <w:szCs w:val="22"/>
      <w:lang w:val="bg-BG"/>
    </w:rPr>
  </w:style>
  <w:style w:type="paragraph" w:styleId="af7">
    <w:name w:val="Body Text"/>
    <w:basedOn w:val="a0"/>
    <w:link w:val="af8"/>
    <w:rsid w:val="001C4926"/>
    <w:pPr>
      <w:spacing w:after="0" w:line="240" w:lineRule="auto"/>
      <w:jc w:val="both"/>
    </w:pPr>
    <w:rPr>
      <w:rFonts w:ascii="Tahoma" w:eastAsia="Times New Roman" w:hAnsi="Tahoma"/>
      <w:sz w:val="24"/>
      <w:szCs w:val="24"/>
      <w:lang w:val="x-none"/>
    </w:rPr>
  </w:style>
  <w:style w:type="character" w:customStyle="1" w:styleId="af8">
    <w:name w:val="Основен текст Знак"/>
    <w:link w:val="af7"/>
    <w:rsid w:val="001C4926"/>
    <w:rPr>
      <w:rFonts w:ascii="Tahoma" w:eastAsia="Times New Roman" w:hAnsi="Tahoma" w:cs="Tahoma"/>
      <w:sz w:val="24"/>
      <w:szCs w:val="24"/>
      <w:lang w:eastAsia="en-US"/>
    </w:rPr>
  </w:style>
  <w:style w:type="character" w:customStyle="1" w:styleId="20">
    <w:name w:val="Заглавие 2 Знак"/>
    <w:link w:val="2"/>
    <w:rsid w:val="00252527"/>
    <w:rPr>
      <w:rFonts w:ascii="Times New Roman" w:eastAsia="Times New Roman" w:hAnsi="Times New Roman"/>
      <w:b/>
      <w:bCs/>
      <w:iCs/>
      <w:sz w:val="24"/>
      <w:szCs w:val="24"/>
      <w:lang w:val="en-US" w:eastAsia="en-US"/>
    </w:rPr>
  </w:style>
  <w:style w:type="character" w:customStyle="1" w:styleId="spspan">
    <w:name w:val="spspan"/>
    <w:rsid w:val="00252527"/>
  </w:style>
  <w:style w:type="character" w:customStyle="1" w:styleId="21">
    <w:name w:val="Основен текст (2)_"/>
    <w:link w:val="22"/>
    <w:rsid w:val="00252527"/>
    <w:rPr>
      <w:rFonts w:eastAsia="Times New Roman"/>
      <w:sz w:val="21"/>
      <w:szCs w:val="21"/>
      <w:shd w:val="clear" w:color="auto" w:fill="FFFFFF"/>
    </w:rPr>
  </w:style>
  <w:style w:type="paragraph" w:customStyle="1" w:styleId="22">
    <w:name w:val="Основен текст (2)"/>
    <w:basedOn w:val="a0"/>
    <w:link w:val="21"/>
    <w:rsid w:val="00252527"/>
    <w:pPr>
      <w:shd w:val="clear" w:color="auto" w:fill="FFFFFF"/>
      <w:spacing w:after="0" w:line="384" w:lineRule="exact"/>
      <w:jc w:val="center"/>
    </w:pPr>
    <w:rPr>
      <w:rFonts w:eastAsia="Times New Roman"/>
      <w:sz w:val="21"/>
      <w:szCs w:val="21"/>
      <w:lang w:val="x-none" w:eastAsia="x-none"/>
    </w:rPr>
  </w:style>
  <w:style w:type="character" w:customStyle="1" w:styleId="af9">
    <w:name w:val="Основен текст_"/>
    <w:link w:val="12"/>
    <w:rsid w:val="00252527"/>
    <w:rPr>
      <w:rFonts w:eastAsia="Times New Roman"/>
      <w:sz w:val="21"/>
      <w:szCs w:val="21"/>
      <w:shd w:val="clear" w:color="auto" w:fill="FFFFFF"/>
    </w:rPr>
  </w:style>
  <w:style w:type="paragraph" w:customStyle="1" w:styleId="12">
    <w:name w:val="Основен текст1"/>
    <w:basedOn w:val="a0"/>
    <w:link w:val="af9"/>
    <w:rsid w:val="00252527"/>
    <w:pPr>
      <w:shd w:val="clear" w:color="auto" w:fill="FFFFFF"/>
      <w:spacing w:after="360" w:line="384" w:lineRule="exact"/>
      <w:ind w:hanging="340"/>
      <w:jc w:val="center"/>
    </w:pPr>
    <w:rPr>
      <w:rFonts w:eastAsia="Times New Roman"/>
      <w:sz w:val="21"/>
      <w:szCs w:val="21"/>
      <w:lang w:val="x-none" w:eastAsia="x-none"/>
    </w:rPr>
  </w:style>
  <w:style w:type="paragraph" w:customStyle="1" w:styleId="CharCharCharCharCharCharCharCharChar">
    <w:name w:val="Знак Char Char Char Знак Char Char Char Char Char Char"/>
    <w:basedOn w:val="a0"/>
    <w:rsid w:val="00252527"/>
    <w:pPr>
      <w:spacing w:after="160" w:line="240" w:lineRule="exact"/>
    </w:pPr>
    <w:rPr>
      <w:rFonts w:ascii="Tahoma" w:eastAsia="Times New Roman" w:hAnsi="Tahoma" w:cs="Tahoma"/>
      <w:iCs/>
      <w:sz w:val="20"/>
      <w:szCs w:val="20"/>
      <w:lang w:val="en-US"/>
    </w:rPr>
  </w:style>
  <w:style w:type="character" w:styleId="afa">
    <w:name w:val="Emphasis"/>
    <w:uiPriority w:val="20"/>
    <w:qFormat/>
    <w:rsid w:val="00252527"/>
    <w:rPr>
      <w:i/>
      <w:iCs/>
    </w:rPr>
  </w:style>
  <w:style w:type="character" w:customStyle="1" w:styleId="apple-converted-space">
    <w:name w:val="apple-converted-space"/>
    <w:rsid w:val="00252527"/>
  </w:style>
  <w:style w:type="character" w:styleId="afb">
    <w:name w:val="FollowedHyperlink"/>
    <w:uiPriority w:val="99"/>
    <w:semiHidden/>
    <w:unhideWhenUsed/>
    <w:rsid w:val="0041417E"/>
    <w:rPr>
      <w:color w:val="954F72"/>
      <w:u w:val="single"/>
    </w:rPr>
  </w:style>
  <w:style w:type="paragraph" w:customStyle="1" w:styleId="xl65">
    <w:name w:val="xl65"/>
    <w:basedOn w:val="a0"/>
    <w:rsid w:val="0041417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val="en-US"/>
    </w:rPr>
  </w:style>
  <w:style w:type="paragraph" w:customStyle="1" w:styleId="xl66">
    <w:name w:val="xl66"/>
    <w:basedOn w:val="a0"/>
    <w:rsid w:val="004141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val="en-US"/>
    </w:rPr>
  </w:style>
  <w:style w:type="paragraph" w:customStyle="1" w:styleId="xl67">
    <w:name w:val="xl67"/>
    <w:basedOn w:val="a0"/>
    <w:rsid w:val="0041417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val="en-US"/>
    </w:rPr>
  </w:style>
  <w:style w:type="paragraph" w:customStyle="1" w:styleId="xl68">
    <w:name w:val="xl68"/>
    <w:basedOn w:val="a0"/>
    <w:rsid w:val="004141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4"/>
      <w:szCs w:val="24"/>
      <w:lang w:val="en-US"/>
    </w:rPr>
  </w:style>
  <w:style w:type="paragraph" w:customStyle="1" w:styleId="xl69">
    <w:name w:val="xl69"/>
    <w:basedOn w:val="a0"/>
    <w:rsid w:val="0041417E"/>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val="en-US"/>
    </w:rPr>
  </w:style>
  <w:style w:type="paragraph" w:customStyle="1" w:styleId="xl70">
    <w:name w:val="xl70"/>
    <w:basedOn w:val="a0"/>
    <w:rsid w:val="0041417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val="en-US"/>
    </w:rPr>
  </w:style>
  <w:style w:type="paragraph" w:customStyle="1" w:styleId="xl71">
    <w:name w:val="xl71"/>
    <w:basedOn w:val="a0"/>
    <w:rsid w:val="0041417E"/>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val="en-US"/>
    </w:rPr>
  </w:style>
  <w:style w:type="paragraph" w:customStyle="1" w:styleId="xl72">
    <w:name w:val="xl72"/>
    <w:basedOn w:val="a0"/>
    <w:rsid w:val="0041417E"/>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0"/>
      <w:szCs w:val="20"/>
      <w:lang w:val="en-US"/>
    </w:rPr>
  </w:style>
  <w:style w:type="paragraph" w:customStyle="1" w:styleId="xl73">
    <w:name w:val="xl73"/>
    <w:basedOn w:val="a0"/>
    <w:rsid w:val="0041417E"/>
    <w:pPr>
      <w:pBdr>
        <w:top w:val="single" w:sz="4" w:space="0" w:color="000000"/>
        <w:left w:val="single" w:sz="4" w:space="0" w:color="auto"/>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sz w:val="24"/>
      <w:szCs w:val="24"/>
      <w:lang w:val="en-US"/>
    </w:rPr>
  </w:style>
  <w:style w:type="paragraph" w:customStyle="1" w:styleId="xl74">
    <w:name w:val="xl74"/>
    <w:basedOn w:val="a0"/>
    <w:rsid w:val="004141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val="en-US"/>
    </w:rPr>
  </w:style>
  <w:style w:type="paragraph" w:customStyle="1" w:styleId="xl75">
    <w:name w:val="xl75"/>
    <w:basedOn w:val="a0"/>
    <w:rsid w:val="0041417E"/>
    <w:pPr>
      <w:spacing w:before="100" w:beforeAutospacing="1" w:after="100" w:afterAutospacing="1" w:line="240" w:lineRule="auto"/>
      <w:textAlignment w:val="center"/>
    </w:pPr>
    <w:rPr>
      <w:rFonts w:ascii="Times New Roman" w:eastAsia="Times New Roman" w:hAnsi="Times New Roman"/>
      <w:sz w:val="24"/>
      <w:szCs w:val="24"/>
      <w:lang w:val="en-US"/>
    </w:rPr>
  </w:style>
  <w:style w:type="paragraph" w:customStyle="1" w:styleId="xl76">
    <w:name w:val="xl76"/>
    <w:basedOn w:val="a0"/>
    <w:rsid w:val="0041417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val="en-US"/>
    </w:rPr>
  </w:style>
  <w:style w:type="paragraph" w:customStyle="1" w:styleId="xl77">
    <w:name w:val="xl77"/>
    <w:basedOn w:val="a0"/>
    <w:rsid w:val="0041417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val="en-US"/>
    </w:rPr>
  </w:style>
  <w:style w:type="paragraph" w:customStyle="1" w:styleId="xl78">
    <w:name w:val="xl78"/>
    <w:basedOn w:val="a0"/>
    <w:rsid w:val="0041417E"/>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val="en-US"/>
    </w:rPr>
  </w:style>
  <w:style w:type="paragraph" w:customStyle="1" w:styleId="xl79">
    <w:name w:val="xl79"/>
    <w:basedOn w:val="a0"/>
    <w:rsid w:val="0041417E"/>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val="en-US"/>
    </w:rPr>
  </w:style>
  <w:style w:type="paragraph" w:customStyle="1" w:styleId="xl80">
    <w:name w:val="xl80"/>
    <w:basedOn w:val="a0"/>
    <w:rsid w:val="0041417E"/>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4"/>
      <w:szCs w:val="24"/>
      <w:lang w:val="en-US"/>
    </w:rPr>
  </w:style>
  <w:style w:type="paragraph" w:customStyle="1" w:styleId="xl81">
    <w:name w:val="xl81"/>
    <w:basedOn w:val="a0"/>
    <w:rsid w:val="0041417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val="en-US"/>
    </w:rPr>
  </w:style>
  <w:style w:type="paragraph" w:customStyle="1" w:styleId="xl82">
    <w:name w:val="xl82"/>
    <w:basedOn w:val="a0"/>
    <w:rsid w:val="0041417E"/>
    <w:pPr>
      <w:pBdr>
        <w:top w:val="single" w:sz="4" w:space="0" w:color="000000"/>
        <w:left w:val="single" w:sz="4" w:space="0" w:color="000000"/>
        <w:bottom w:val="single" w:sz="4" w:space="0" w:color="000000"/>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val="en-US"/>
    </w:rPr>
  </w:style>
  <w:style w:type="paragraph" w:customStyle="1" w:styleId="xl83">
    <w:name w:val="xl83"/>
    <w:basedOn w:val="a0"/>
    <w:rsid w:val="0041417E"/>
    <w:pPr>
      <w:pBdr>
        <w:top w:val="single" w:sz="4" w:space="0" w:color="000000"/>
        <w:left w:val="single" w:sz="4" w:space="0" w:color="auto"/>
        <w:bottom w:val="single" w:sz="4" w:space="0" w:color="000000"/>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val="en-US"/>
    </w:rPr>
  </w:style>
  <w:style w:type="paragraph" w:customStyle="1" w:styleId="xl84">
    <w:name w:val="xl84"/>
    <w:basedOn w:val="a0"/>
    <w:rsid w:val="0041417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val="en-US"/>
    </w:rPr>
  </w:style>
  <w:style w:type="paragraph" w:customStyle="1" w:styleId="xl85">
    <w:name w:val="xl85"/>
    <w:basedOn w:val="a0"/>
    <w:rsid w:val="0041417E"/>
    <w:pPr>
      <w:pBdr>
        <w:top w:val="single" w:sz="4" w:space="0" w:color="000000"/>
        <w:left w:val="single" w:sz="4" w:space="0" w:color="auto"/>
        <w:bottom w:val="single" w:sz="4" w:space="0" w:color="000000"/>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val="en-US"/>
    </w:rPr>
  </w:style>
  <w:style w:type="paragraph" w:customStyle="1" w:styleId="xl86">
    <w:name w:val="xl86"/>
    <w:basedOn w:val="a0"/>
    <w:rsid w:val="0041417E"/>
    <w:pPr>
      <w:spacing w:before="100" w:beforeAutospacing="1" w:after="100" w:afterAutospacing="1" w:line="240" w:lineRule="auto"/>
      <w:jc w:val="center"/>
      <w:textAlignment w:val="center"/>
    </w:pPr>
    <w:rPr>
      <w:rFonts w:ascii="Times New Roman" w:eastAsia="Times New Roman" w:hAnsi="Times New Roman"/>
      <w:sz w:val="24"/>
      <w:szCs w:val="24"/>
      <w:lang w:val="en-US"/>
    </w:rPr>
  </w:style>
  <w:style w:type="paragraph" w:customStyle="1" w:styleId="xl87">
    <w:name w:val="xl87"/>
    <w:basedOn w:val="a0"/>
    <w:rsid w:val="0041417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val="en-US"/>
    </w:rPr>
  </w:style>
  <w:style w:type="paragraph" w:customStyle="1" w:styleId="xl88">
    <w:name w:val="xl88"/>
    <w:basedOn w:val="a0"/>
    <w:rsid w:val="0041417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val="en-US"/>
    </w:rPr>
  </w:style>
  <w:style w:type="paragraph" w:customStyle="1" w:styleId="xl89">
    <w:name w:val="xl89"/>
    <w:basedOn w:val="a0"/>
    <w:rsid w:val="0041417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val="en-US"/>
    </w:rPr>
  </w:style>
  <w:style w:type="paragraph" w:customStyle="1" w:styleId="xl90">
    <w:name w:val="xl90"/>
    <w:basedOn w:val="a0"/>
    <w:rsid w:val="0041417E"/>
    <w:pPr>
      <w:pBdr>
        <w:top w:val="single" w:sz="4" w:space="0" w:color="auto"/>
        <w:left w:val="single" w:sz="4" w:space="0" w:color="auto"/>
        <w:bottom w:val="single" w:sz="4" w:space="0" w:color="auto"/>
      </w:pBdr>
      <w:shd w:val="clear" w:color="000000" w:fill="F4B084"/>
      <w:spacing w:before="100" w:beforeAutospacing="1" w:after="100" w:afterAutospacing="1" w:line="240" w:lineRule="auto"/>
      <w:jc w:val="center"/>
      <w:textAlignment w:val="center"/>
    </w:pPr>
    <w:rPr>
      <w:rFonts w:ascii="Times New Roman" w:eastAsia="Times New Roman" w:hAnsi="Times New Roman"/>
      <w:b/>
      <w:bCs/>
      <w:sz w:val="24"/>
      <w:szCs w:val="24"/>
      <w:lang w:val="en-US"/>
    </w:rPr>
  </w:style>
  <w:style w:type="paragraph" w:customStyle="1" w:styleId="xl91">
    <w:name w:val="xl91"/>
    <w:basedOn w:val="a0"/>
    <w:rsid w:val="0041417E"/>
    <w:pPr>
      <w:pBdr>
        <w:top w:val="single" w:sz="4" w:space="0" w:color="auto"/>
        <w:bottom w:val="single" w:sz="4" w:space="0" w:color="auto"/>
      </w:pBdr>
      <w:shd w:val="clear" w:color="000000" w:fill="F4B084"/>
      <w:spacing w:before="100" w:beforeAutospacing="1" w:after="100" w:afterAutospacing="1" w:line="240" w:lineRule="auto"/>
      <w:jc w:val="center"/>
      <w:textAlignment w:val="center"/>
    </w:pPr>
    <w:rPr>
      <w:rFonts w:ascii="Times New Roman" w:eastAsia="Times New Roman" w:hAnsi="Times New Roman"/>
      <w:b/>
      <w:bCs/>
      <w:sz w:val="24"/>
      <w:szCs w:val="24"/>
      <w:lang w:val="en-US"/>
    </w:rPr>
  </w:style>
  <w:style w:type="paragraph" w:customStyle="1" w:styleId="xl92">
    <w:name w:val="xl92"/>
    <w:basedOn w:val="a0"/>
    <w:rsid w:val="0041417E"/>
    <w:pPr>
      <w:pBdr>
        <w:top w:val="single" w:sz="4" w:space="0" w:color="auto"/>
        <w:bottom w:val="single" w:sz="4" w:space="0" w:color="auto"/>
        <w:right w:val="single" w:sz="4" w:space="0" w:color="auto"/>
      </w:pBdr>
      <w:shd w:val="clear" w:color="000000" w:fill="F4B084"/>
      <w:spacing w:before="100" w:beforeAutospacing="1" w:after="100" w:afterAutospacing="1" w:line="240" w:lineRule="auto"/>
      <w:jc w:val="center"/>
      <w:textAlignment w:val="center"/>
    </w:pPr>
    <w:rPr>
      <w:rFonts w:ascii="Times New Roman" w:eastAsia="Times New Roman" w:hAnsi="Times New Roman"/>
      <w:b/>
      <w:bCs/>
      <w:sz w:val="24"/>
      <w:szCs w:val="24"/>
      <w:lang w:val="en-US"/>
    </w:rPr>
  </w:style>
  <w:style w:type="paragraph" w:styleId="13">
    <w:name w:val="toc 1"/>
    <w:basedOn w:val="a0"/>
    <w:next w:val="a0"/>
    <w:autoRedefine/>
    <w:uiPriority w:val="39"/>
    <w:unhideWhenUsed/>
    <w:rsid w:val="00D1626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bg-BG" w:eastAsia="bg-BG"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54181"/>
    <w:pPr>
      <w:spacing w:after="200" w:line="276" w:lineRule="auto"/>
    </w:pPr>
    <w:rPr>
      <w:sz w:val="22"/>
      <w:szCs w:val="22"/>
      <w:lang w:eastAsia="en-US"/>
    </w:rPr>
  </w:style>
  <w:style w:type="paragraph" w:styleId="1">
    <w:name w:val="heading 1"/>
    <w:basedOn w:val="a0"/>
    <w:next w:val="a0"/>
    <w:link w:val="10"/>
    <w:uiPriority w:val="9"/>
    <w:qFormat/>
    <w:rsid w:val="001B65DB"/>
    <w:pPr>
      <w:keepNext/>
      <w:suppressAutoHyphens/>
      <w:spacing w:before="240" w:after="60" w:line="240" w:lineRule="auto"/>
      <w:outlineLvl w:val="0"/>
    </w:pPr>
    <w:rPr>
      <w:rFonts w:ascii="Arial" w:hAnsi="Arial"/>
      <w:b/>
      <w:bCs/>
      <w:kern w:val="32"/>
      <w:sz w:val="32"/>
      <w:szCs w:val="32"/>
      <w:lang w:val="en-GB" w:eastAsia="ar-SA"/>
    </w:rPr>
  </w:style>
  <w:style w:type="paragraph" w:styleId="2">
    <w:name w:val="heading 2"/>
    <w:basedOn w:val="a0"/>
    <w:link w:val="20"/>
    <w:qFormat/>
    <w:rsid w:val="00252527"/>
    <w:pPr>
      <w:keepNext/>
      <w:spacing w:after="0" w:line="240" w:lineRule="auto"/>
      <w:jc w:val="center"/>
      <w:outlineLvl w:val="1"/>
    </w:pPr>
    <w:rPr>
      <w:rFonts w:ascii="Times New Roman" w:eastAsia="Times New Roman" w:hAnsi="Times New Roman"/>
      <w:b/>
      <w:bCs/>
      <w:iCs/>
      <w:sz w:val="24"/>
      <w:szCs w:val="24"/>
      <w:lang w:val="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Default">
    <w:name w:val="Default"/>
    <w:rsid w:val="00360812"/>
    <w:pPr>
      <w:autoSpaceDE w:val="0"/>
      <w:autoSpaceDN w:val="0"/>
      <w:adjustRightInd w:val="0"/>
    </w:pPr>
    <w:rPr>
      <w:rFonts w:ascii="Times New Roman" w:hAnsi="Times New Roman"/>
      <w:color w:val="000000"/>
      <w:sz w:val="24"/>
      <w:szCs w:val="24"/>
      <w:lang w:eastAsia="en-US"/>
    </w:rPr>
  </w:style>
  <w:style w:type="paragraph" w:styleId="a4">
    <w:name w:val="footnote text"/>
    <w:aliases w:val="stile 1,Footnote,Footnote1,Footnote2,Footnote3,Footnote4,Footnote5,Footnote6,Footnote7,Footnote8,Footnote9,Footnote10,Footnote11,Footnote21,Footnote31,Footnote41,Footnote51,Footnote61,Footnote71,Footnote81,Footnote91,Fußnotentext arial"/>
    <w:basedOn w:val="a0"/>
    <w:link w:val="a5"/>
    <w:uiPriority w:val="99"/>
    <w:unhideWhenUsed/>
    <w:rsid w:val="00803F7B"/>
    <w:pPr>
      <w:spacing w:after="0" w:line="240" w:lineRule="auto"/>
    </w:pPr>
    <w:rPr>
      <w:sz w:val="20"/>
      <w:szCs w:val="20"/>
      <w:lang w:val="x-none" w:eastAsia="x-none"/>
    </w:rPr>
  </w:style>
  <w:style w:type="character" w:customStyle="1" w:styleId="a5">
    <w:name w:val="Текст под линия Знак"/>
    <w:aliases w:val="stile 1 Знак,Footnote Знак,Footnote1 Знак,Footnote2 Знак,Footnote3 Знак,Footnote4 Знак,Footnote5 Знак,Footnote6 Знак,Footnote7 Знак,Footnote8 Знак,Footnote9 Знак,Footnote10 Знак,Footnote11 Знак,Footnote21 Знак,Footnote31 Знак"/>
    <w:link w:val="a4"/>
    <w:uiPriority w:val="99"/>
    <w:rsid w:val="00803F7B"/>
    <w:rPr>
      <w:sz w:val="20"/>
      <w:szCs w:val="20"/>
    </w:rPr>
  </w:style>
  <w:style w:type="character" w:styleId="a6">
    <w:name w:val="footnote reference"/>
    <w:aliases w:val="Footnote symbol"/>
    <w:unhideWhenUsed/>
    <w:rsid w:val="00803F7B"/>
    <w:rPr>
      <w:vertAlign w:val="superscript"/>
    </w:rPr>
  </w:style>
  <w:style w:type="paragraph" w:customStyle="1" w:styleId="Style23">
    <w:name w:val="Style23"/>
    <w:basedOn w:val="a0"/>
    <w:uiPriority w:val="99"/>
    <w:rsid w:val="003E7BCC"/>
    <w:pPr>
      <w:widowControl w:val="0"/>
      <w:autoSpaceDE w:val="0"/>
      <w:autoSpaceDN w:val="0"/>
      <w:adjustRightInd w:val="0"/>
      <w:spacing w:after="0" w:line="413" w:lineRule="exact"/>
      <w:ind w:firstLine="696"/>
      <w:jc w:val="both"/>
    </w:pPr>
    <w:rPr>
      <w:rFonts w:ascii="Times New Roman" w:eastAsia="Times New Roman" w:hAnsi="Times New Roman"/>
      <w:sz w:val="24"/>
      <w:szCs w:val="24"/>
      <w:lang w:eastAsia="bg-BG"/>
    </w:rPr>
  </w:style>
  <w:style w:type="paragraph" w:customStyle="1" w:styleId="Style24">
    <w:name w:val="Style24"/>
    <w:basedOn w:val="a0"/>
    <w:uiPriority w:val="99"/>
    <w:rsid w:val="003E7BCC"/>
    <w:pPr>
      <w:widowControl w:val="0"/>
      <w:autoSpaceDE w:val="0"/>
      <w:autoSpaceDN w:val="0"/>
      <w:adjustRightInd w:val="0"/>
      <w:spacing w:after="0" w:line="235" w:lineRule="exact"/>
      <w:jc w:val="both"/>
    </w:pPr>
    <w:rPr>
      <w:rFonts w:ascii="Times New Roman" w:eastAsia="Times New Roman" w:hAnsi="Times New Roman"/>
      <w:sz w:val="24"/>
      <w:szCs w:val="24"/>
      <w:lang w:eastAsia="bg-BG"/>
    </w:rPr>
  </w:style>
  <w:style w:type="character" w:customStyle="1" w:styleId="FontStyle201">
    <w:name w:val="Font Style201"/>
    <w:uiPriority w:val="99"/>
    <w:rsid w:val="003E7BCC"/>
    <w:rPr>
      <w:rFonts w:ascii="Times New Roman" w:hAnsi="Times New Roman" w:cs="Times New Roman" w:hint="default"/>
      <w:i/>
      <w:iCs/>
      <w:color w:val="000000"/>
      <w:sz w:val="18"/>
      <w:szCs w:val="18"/>
    </w:rPr>
  </w:style>
  <w:style w:type="character" w:customStyle="1" w:styleId="FontStyle205">
    <w:name w:val="Font Style205"/>
    <w:uiPriority w:val="99"/>
    <w:rsid w:val="003E7BCC"/>
    <w:rPr>
      <w:rFonts w:ascii="Times New Roman" w:hAnsi="Times New Roman" w:cs="Times New Roman" w:hint="default"/>
      <w:i/>
      <w:iCs/>
      <w:color w:val="000000"/>
      <w:sz w:val="20"/>
      <w:szCs w:val="20"/>
    </w:rPr>
  </w:style>
  <w:style w:type="character" w:customStyle="1" w:styleId="FontStyle207">
    <w:name w:val="Font Style207"/>
    <w:uiPriority w:val="99"/>
    <w:rsid w:val="003E7BCC"/>
    <w:rPr>
      <w:rFonts w:ascii="Times New Roman" w:hAnsi="Times New Roman" w:cs="Times New Roman" w:hint="default"/>
      <w:color w:val="000000"/>
      <w:sz w:val="20"/>
      <w:szCs w:val="20"/>
    </w:rPr>
  </w:style>
  <w:style w:type="character" w:styleId="a7">
    <w:name w:val="Hyperlink"/>
    <w:uiPriority w:val="99"/>
    <w:unhideWhenUsed/>
    <w:rsid w:val="003E7BCC"/>
    <w:rPr>
      <w:color w:val="0000FF"/>
      <w:u w:val="single"/>
    </w:rPr>
  </w:style>
  <w:style w:type="paragraph" w:customStyle="1" w:styleId="a8">
    <w:name w:val="Стил"/>
    <w:rsid w:val="00BC784D"/>
    <w:pPr>
      <w:widowControl w:val="0"/>
      <w:autoSpaceDE w:val="0"/>
      <w:autoSpaceDN w:val="0"/>
      <w:adjustRightInd w:val="0"/>
      <w:ind w:left="140" w:right="140" w:firstLine="840"/>
      <w:jc w:val="both"/>
    </w:pPr>
    <w:rPr>
      <w:rFonts w:ascii="Times New Roman" w:eastAsia="Times New Roman" w:hAnsi="Times New Roman"/>
      <w:sz w:val="24"/>
      <w:szCs w:val="24"/>
    </w:rPr>
  </w:style>
  <w:style w:type="paragraph" w:customStyle="1" w:styleId="CharChar5CharCharChar1CharCharCharCharChar">
    <w:name w:val="Char Char5 Char Char Char1 Char Char Char Знак Знак Char Char Знак Знак"/>
    <w:basedOn w:val="a0"/>
    <w:rsid w:val="00E63323"/>
    <w:pPr>
      <w:tabs>
        <w:tab w:val="left" w:pos="709"/>
      </w:tabs>
      <w:spacing w:after="0" w:line="240" w:lineRule="auto"/>
    </w:pPr>
    <w:rPr>
      <w:rFonts w:ascii="Tahoma" w:eastAsia="Times New Roman" w:hAnsi="Tahoma"/>
      <w:sz w:val="24"/>
      <w:szCs w:val="24"/>
      <w:lang w:val="pl-PL" w:eastAsia="pl-PL"/>
    </w:rPr>
  </w:style>
  <w:style w:type="paragraph" w:customStyle="1" w:styleId="Style29">
    <w:name w:val="Style29"/>
    <w:basedOn w:val="a0"/>
    <w:uiPriority w:val="99"/>
    <w:rsid w:val="00753FEC"/>
    <w:pPr>
      <w:widowControl w:val="0"/>
      <w:autoSpaceDE w:val="0"/>
      <w:autoSpaceDN w:val="0"/>
      <w:adjustRightInd w:val="0"/>
      <w:spacing w:after="0" w:line="418" w:lineRule="exact"/>
      <w:ind w:firstLine="701"/>
      <w:jc w:val="both"/>
    </w:pPr>
    <w:rPr>
      <w:rFonts w:ascii="Times New Roman" w:eastAsia="Times New Roman" w:hAnsi="Times New Roman"/>
      <w:sz w:val="24"/>
      <w:szCs w:val="24"/>
      <w:lang w:eastAsia="bg-BG"/>
    </w:rPr>
  </w:style>
  <w:style w:type="paragraph" w:customStyle="1" w:styleId="Style32">
    <w:name w:val="Style32"/>
    <w:basedOn w:val="a0"/>
    <w:uiPriority w:val="99"/>
    <w:rsid w:val="00753FEC"/>
    <w:pPr>
      <w:widowControl w:val="0"/>
      <w:autoSpaceDE w:val="0"/>
      <w:autoSpaceDN w:val="0"/>
      <w:adjustRightInd w:val="0"/>
      <w:spacing w:after="0" w:line="413" w:lineRule="exact"/>
      <w:ind w:firstLine="850"/>
    </w:pPr>
    <w:rPr>
      <w:rFonts w:ascii="Times New Roman" w:eastAsia="Times New Roman" w:hAnsi="Times New Roman"/>
      <w:sz w:val="24"/>
      <w:szCs w:val="24"/>
      <w:lang w:eastAsia="bg-BG"/>
    </w:rPr>
  </w:style>
  <w:style w:type="character" w:customStyle="1" w:styleId="FontStyle206">
    <w:name w:val="Font Style206"/>
    <w:uiPriority w:val="99"/>
    <w:rsid w:val="00753FEC"/>
    <w:rPr>
      <w:rFonts w:ascii="Times New Roman" w:hAnsi="Times New Roman" w:cs="Times New Roman" w:hint="default"/>
      <w:b/>
      <w:bCs/>
      <w:color w:val="000000"/>
      <w:sz w:val="20"/>
      <w:szCs w:val="20"/>
    </w:rPr>
  </w:style>
  <w:style w:type="paragraph" w:customStyle="1" w:styleId="wygtext">
    <w:name w:val="wyg text"/>
    <w:basedOn w:val="a0"/>
    <w:link w:val="wygtextChar"/>
    <w:rsid w:val="00753FEC"/>
    <w:pPr>
      <w:spacing w:after="120" w:line="240" w:lineRule="auto"/>
      <w:ind w:firstLine="709"/>
      <w:jc w:val="both"/>
    </w:pPr>
    <w:rPr>
      <w:rFonts w:ascii="Tahoma" w:eastAsia="Times New Roman" w:hAnsi="Tahoma"/>
      <w:sz w:val="20"/>
      <w:szCs w:val="20"/>
      <w:lang w:val="x-none" w:eastAsia="x-none"/>
    </w:rPr>
  </w:style>
  <w:style w:type="character" w:customStyle="1" w:styleId="wygtextChar">
    <w:name w:val="wyg text Char"/>
    <w:link w:val="wygtext"/>
    <w:rsid w:val="00753FEC"/>
    <w:rPr>
      <w:rFonts w:ascii="Tahoma" w:eastAsia="Times New Roman" w:hAnsi="Tahoma"/>
      <w:lang w:val="x-none" w:eastAsia="x-none"/>
    </w:rPr>
  </w:style>
  <w:style w:type="character" w:customStyle="1" w:styleId="samedocreference">
    <w:name w:val="samedocreference"/>
    <w:basedOn w:val="a1"/>
    <w:rsid w:val="00423767"/>
  </w:style>
  <w:style w:type="character" w:customStyle="1" w:styleId="hps">
    <w:name w:val="hps"/>
    <w:basedOn w:val="a1"/>
    <w:rsid w:val="00C75284"/>
  </w:style>
  <w:style w:type="paragraph" w:customStyle="1" w:styleId="Style48">
    <w:name w:val="Style48"/>
    <w:basedOn w:val="a0"/>
    <w:uiPriority w:val="99"/>
    <w:rsid w:val="00D643A9"/>
    <w:pPr>
      <w:widowControl w:val="0"/>
      <w:autoSpaceDE w:val="0"/>
      <w:autoSpaceDN w:val="0"/>
      <w:adjustRightInd w:val="0"/>
      <w:spacing w:after="0" w:line="413" w:lineRule="exact"/>
      <w:ind w:firstLine="720"/>
      <w:jc w:val="both"/>
    </w:pPr>
    <w:rPr>
      <w:rFonts w:ascii="Times New Roman" w:eastAsia="Times New Roman" w:hAnsi="Times New Roman"/>
      <w:sz w:val="24"/>
      <w:szCs w:val="24"/>
      <w:lang w:eastAsia="bg-BG"/>
    </w:rPr>
  </w:style>
  <w:style w:type="paragraph" w:customStyle="1" w:styleId="Style51">
    <w:name w:val="Style51"/>
    <w:basedOn w:val="a0"/>
    <w:uiPriority w:val="99"/>
    <w:rsid w:val="00D643A9"/>
    <w:pPr>
      <w:widowControl w:val="0"/>
      <w:autoSpaceDE w:val="0"/>
      <w:autoSpaceDN w:val="0"/>
      <w:adjustRightInd w:val="0"/>
      <w:spacing w:after="0" w:line="418" w:lineRule="exact"/>
    </w:pPr>
    <w:rPr>
      <w:rFonts w:ascii="Times New Roman" w:eastAsia="Times New Roman" w:hAnsi="Times New Roman"/>
      <w:sz w:val="24"/>
      <w:szCs w:val="24"/>
      <w:lang w:eastAsia="bg-BG"/>
    </w:rPr>
  </w:style>
  <w:style w:type="paragraph" w:customStyle="1" w:styleId="Style4">
    <w:name w:val="Style4"/>
    <w:basedOn w:val="a0"/>
    <w:uiPriority w:val="99"/>
    <w:rsid w:val="00D643A9"/>
    <w:pPr>
      <w:widowControl w:val="0"/>
      <w:autoSpaceDE w:val="0"/>
      <w:autoSpaceDN w:val="0"/>
      <w:adjustRightInd w:val="0"/>
      <w:spacing w:after="0" w:line="240" w:lineRule="auto"/>
      <w:jc w:val="both"/>
    </w:pPr>
    <w:rPr>
      <w:rFonts w:ascii="Times New Roman" w:eastAsia="Times New Roman" w:hAnsi="Times New Roman"/>
      <w:sz w:val="24"/>
      <w:szCs w:val="24"/>
      <w:lang w:eastAsia="bg-BG"/>
    </w:rPr>
  </w:style>
  <w:style w:type="character" w:customStyle="1" w:styleId="FontStyle202">
    <w:name w:val="Font Style202"/>
    <w:uiPriority w:val="99"/>
    <w:rsid w:val="00D643A9"/>
    <w:rPr>
      <w:rFonts w:ascii="Times New Roman" w:hAnsi="Times New Roman" w:cs="Times New Roman" w:hint="default"/>
      <w:color w:val="000000"/>
      <w:sz w:val="18"/>
      <w:szCs w:val="18"/>
    </w:rPr>
  </w:style>
  <w:style w:type="paragraph" w:styleId="a">
    <w:name w:val="List Paragraph"/>
    <w:basedOn w:val="a0"/>
    <w:uiPriority w:val="34"/>
    <w:qFormat/>
    <w:rsid w:val="00D643A9"/>
    <w:pPr>
      <w:numPr>
        <w:ilvl w:val="1"/>
        <w:numId w:val="7"/>
      </w:numPr>
      <w:tabs>
        <w:tab w:val="left" w:pos="1134"/>
      </w:tabs>
      <w:spacing w:after="0" w:line="360" w:lineRule="auto"/>
      <w:contextualSpacing/>
      <w:jc w:val="both"/>
    </w:pPr>
    <w:rPr>
      <w:rFonts w:ascii="Times New Roman" w:hAnsi="Times New Roman"/>
      <w:b/>
      <w:sz w:val="24"/>
      <w:szCs w:val="24"/>
    </w:rPr>
  </w:style>
  <w:style w:type="character" w:customStyle="1" w:styleId="FontStyle110">
    <w:name w:val="Font Style110"/>
    <w:uiPriority w:val="99"/>
    <w:rsid w:val="00C711C9"/>
    <w:rPr>
      <w:rFonts w:ascii="Arial" w:hAnsi="Arial" w:cs="Arial"/>
      <w:color w:val="000000"/>
      <w:sz w:val="18"/>
      <w:szCs w:val="18"/>
    </w:rPr>
  </w:style>
  <w:style w:type="paragraph" w:styleId="a9">
    <w:name w:val="endnote text"/>
    <w:basedOn w:val="a0"/>
    <w:link w:val="aa"/>
    <w:uiPriority w:val="99"/>
    <w:semiHidden/>
    <w:unhideWhenUsed/>
    <w:rsid w:val="00267B8B"/>
    <w:rPr>
      <w:sz w:val="20"/>
      <w:szCs w:val="20"/>
      <w:lang w:val="x-none"/>
    </w:rPr>
  </w:style>
  <w:style w:type="character" w:customStyle="1" w:styleId="aa">
    <w:name w:val="Текст на бележка в края Знак"/>
    <w:link w:val="a9"/>
    <w:uiPriority w:val="99"/>
    <w:semiHidden/>
    <w:rsid w:val="00267B8B"/>
    <w:rPr>
      <w:lang w:eastAsia="en-US"/>
    </w:rPr>
  </w:style>
  <w:style w:type="character" w:styleId="ab">
    <w:name w:val="endnote reference"/>
    <w:uiPriority w:val="99"/>
    <w:semiHidden/>
    <w:unhideWhenUsed/>
    <w:rsid w:val="00267B8B"/>
    <w:rPr>
      <w:vertAlign w:val="superscript"/>
    </w:rPr>
  </w:style>
  <w:style w:type="paragraph" w:customStyle="1" w:styleId="Style26">
    <w:name w:val="Style26"/>
    <w:basedOn w:val="a0"/>
    <w:uiPriority w:val="99"/>
    <w:rsid w:val="007679FC"/>
    <w:pPr>
      <w:widowControl w:val="0"/>
      <w:autoSpaceDE w:val="0"/>
      <w:autoSpaceDN w:val="0"/>
      <w:adjustRightInd w:val="0"/>
      <w:spacing w:after="0" w:line="413" w:lineRule="exact"/>
      <w:jc w:val="both"/>
    </w:pPr>
    <w:rPr>
      <w:rFonts w:ascii="Times New Roman" w:eastAsia="Times New Roman" w:hAnsi="Times New Roman"/>
      <w:sz w:val="24"/>
      <w:szCs w:val="24"/>
      <w:lang w:eastAsia="bg-BG"/>
    </w:rPr>
  </w:style>
  <w:style w:type="paragraph" w:customStyle="1" w:styleId="TableContents">
    <w:name w:val="Table Contents"/>
    <w:basedOn w:val="a0"/>
    <w:rsid w:val="00A82BB3"/>
    <w:pPr>
      <w:suppressLineNumbers/>
      <w:suppressAutoHyphens/>
      <w:spacing w:after="0" w:line="240" w:lineRule="auto"/>
    </w:pPr>
    <w:rPr>
      <w:rFonts w:ascii="Times New Roman" w:eastAsia="Times New Roman" w:hAnsi="Times New Roman"/>
      <w:sz w:val="20"/>
      <w:szCs w:val="20"/>
      <w:lang w:val="en-GB" w:eastAsia="ar-SA"/>
    </w:rPr>
  </w:style>
  <w:style w:type="paragraph" w:customStyle="1" w:styleId="Style64">
    <w:name w:val="Style64"/>
    <w:basedOn w:val="a0"/>
    <w:uiPriority w:val="99"/>
    <w:rsid w:val="00EF713C"/>
    <w:pPr>
      <w:widowControl w:val="0"/>
      <w:autoSpaceDE w:val="0"/>
      <w:autoSpaceDN w:val="0"/>
      <w:adjustRightInd w:val="0"/>
      <w:spacing w:after="0" w:line="413" w:lineRule="exact"/>
      <w:ind w:firstLine="706"/>
    </w:pPr>
    <w:rPr>
      <w:rFonts w:ascii="Times New Roman" w:eastAsia="Times New Roman" w:hAnsi="Times New Roman"/>
      <w:sz w:val="24"/>
      <w:szCs w:val="24"/>
      <w:lang w:eastAsia="bg-BG"/>
    </w:rPr>
  </w:style>
  <w:style w:type="character" w:customStyle="1" w:styleId="FontStyle197">
    <w:name w:val="Font Style197"/>
    <w:uiPriority w:val="99"/>
    <w:rsid w:val="00EF713C"/>
    <w:rPr>
      <w:rFonts w:ascii="Candara" w:hAnsi="Candara" w:cs="Candara" w:hint="default"/>
      <w:color w:val="000000"/>
      <w:sz w:val="20"/>
      <w:szCs w:val="20"/>
    </w:rPr>
  </w:style>
  <w:style w:type="character" w:customStyle="1" w:styleId="FontStyle199">
    <w:name w:val="Font Style199"/>
    <w:uiPriority w:val="99"/>
    <w:rsid w:val="00EF713C"/>
    <w:rPr>
      <w:rFonts w:ascii="Franklin Gothic Demi Cond" w:hAnsi="Franklin Gothic Demi Cond" w:cs="Franklin Gothic Demi Cond" w:hint="default"/>
      <w:i/>
      <w:iCs/>
      <w:color w:val="000000"/>
      <w:spacing w:val="-20"/>
      <w:sz w:val="20"/>
      <w:szCs w:val="20"/>
    </w:rPr>
  </w:style>
  <w:style w:type="character" w:customStyle="1" w:styleId="FontStyle203">
    <w:name w:val="Font Style203"/>
    <w:uiPriority w:val="99"/>
    <w:rsid w:val="00EF713C"/>
    <w:rPr>
      <w:rFonts w:ascii="Times New Roman" w:hAnsi="Times New Roman" w:cs="Times New Roman" w:hint="default"/>
      <w:b/>
      <w:bCs/>
      <w:i/>
      <w:iCs/>
      <w:color w:val="000000"/>
      <w:sz w:val="20"/>
      <w:szCs w:val="20"/>
    </w:rPr>
  </w:style>
  <w:style w:type="character" w:customStyle="1" w:styleId="FontStyle142">
    <w:name w:val="Font Style142"/>
    <w:uiPriority w:val="99"/>
    <w:rsid w:val="00D64C9B"/>
    <w:rPr>
      <w:rFonts w:ascii="Times New Roman" w:hAnsi="Times New Roman" w:cs="Times New Roman"/>
      <w:color w:val="000000"/>
      <w:sz w:val="22"/>
      <w:szCs w:val="22"/>
    </w:rPr>
  </w:style>
  <w:style w:type="character" w:customStyle="1" w:styleId="10">
    <w:name w:val="Заглавие 1 Знак"/>
    <w:link w:val="1"/>
    <w:uiPriority w:val="9"/>
    <w:rsid w:val="001B65DB"/>
    <w:rPr>
      <w:rFonts w:ascii="Arial" w:hAnsi="Arial"/>
      <w:b/>
      <w:bCs/>
      <w:kern w:val="32"/>
      <w:sz w:val="32"/>
      <w:szCs w:val="32"/>
      <w:lang w:val="en-GB" w:eastAsia="ar-SA"/>
    </w:rPr>
  </w:style>
  <w:style w:type="paragraph" w:customStyle="1" w:styleId="Style37">
    <w:name w:val="Style37"/>
    <w:basedOn w:val="a0"/>
    <w:uiPriority w:val="99"/>
    <w:rsid w:val="00F9373C"/>
    <w:pPr>
      <w:widowControl w:val="0"/>
      <w:autoSpaceDE w:val="0"/>
      <w:autoSpaceDN w:val="0"/>
      <w:adjustRightInd w:val="0"/>
      <w:spacing w:after="0" w:line="240" w:lineRule="auto"/>
    </w:pPr>
    <w:rPr>
      <w:rFonts w:ascii="Times New Roman" w:eastAsia="Times New Roman" w:hAnsi="Times New Roman"/>
      <w:sz w:val="24"/>
      <w:szCs w:val="24"/>
      <w:lang w:eastAsia="bg-BG"/>
    </w:rPr>
  </w:style>
  <w:style w:type="paragraph" w:customStyle="1" w:styleId="Style93">
    <w:name w:val="Style93"/>
    <w:basedOn w:val="a0"/>
    <w:uiPriority w:val="99"/>
    <w:rsid w:val="00F9373C"/>
    <w:pPr>
      <w:widowControl w:val="0"/>
      <w:autoSpaceDE w:val="0"/>
      <w:autoSpaceDN w:val="0"/>
      <w:adjustRightInd w:val="0"/>
      <w:spacing w:after="0" w:line="413" w:lineRule="exact"/>
      <w:ind w:firstLine="710"/>
      <w:jc w:val="both"/>
    </w:pPr>
    <w:rPr>
      <w:rFonts w:ascii="Times New Roman" w:eastAsia="Times New Roman" w:hAnsi="Times New Roman"/>
      <w:sz w:val="24"/>
      <w:szCs w:val="24"/>
      <w:lang w:eastAsia="bg-BG"/>
    </w:rPr>
  </w:style>
  <w:style w:type="table" w:styleId="ac">
    <w:name w:val="Table Grid"/>
    <w:basedOn w:val="a2"/>
    <w:uiPriority w:val="59"/>
    <w:rsid w:val="006272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0">
    <w:name w:val="Style10"/>
    <w:basedOn w:val="a0"/>
    <w:uiPriority w:val="99"/>
    <w:rsid w:val="00882AC4"/>
    <w:pPr>
      <w:widowControl w:val="0"/>
      <w:autoSpaceDE w:val="0"/>
      <w:autoSpaceDN w:val="0"/>
      <w:adjustRightInd w:val="0"/>
      <w:spacing w:after="0" w:line="240" w:lineRule="auto"/>
    </w:pPr>
    <w:rPr>
      <w:rFonts w:ascii="Times New Roman" w:eastAsia="Times New Roman" w:hAnsi="Times New Roman"/>
      <w:sz w:val="24"/>
      <w:szCs w:val="24"/>
      <w:lang w:eastAsia="bg-BG"/>
    </w:rPr>
  </w:style>
  <w:style w:type="paragraph" w:customStyle="1" w:styleId="Style40">
    <w:name w:val="Style40"/>
    <w:basedOn w:val="a0"/>
    <w:uiPriority w:val="99"/>
    <w:rsid w:val="00882AC4"/>
    <w:pPr>
      <w:widowControl w:val="0"/>
      <w:autoSpaceDE w:val="0"/>
      <w:autoSpaceDN w:val="0"/>
      <w:adjustRightInd w:val="0"/>
      <w:spacing w:after="0" w:line="240" w:lineRule="auto"/>
    </w:pPr>
    <w:rPr>
      <w:rFonts w:ascii="Times New Roman" w:eastAsia="Times New Roman" w:hAnsi="Times New Roman"/>
      <w:sz w:val="24"/>
      <w:szCs w:val="24"/>
      <w:lang w:eastAsia="bg-BG"/>
    </w:rPr>
  </w:style>
  <w:style w:type="paragraph" w:customStyle="1" w:styleId="Style108">
    <w:name w:val="Style108"/>
    <w:basedOn w:val="a0"/>
    <w:uiPriority w:val="99"/>
    <w:rsid w:val="00882AC4"/>
    <w:pPr>
      <w:widowControl w:val="0"/>
      <w:autoSpaceDE w:val="0"/>
      <w:autoSpaceDN w:val="0"/>
      <w:adjustRightInd w:val="0"/>
      <w:spacing w:after="0" w:line="240" w:lineRule="auto"/>
      <w:jc w:val="both"/>
    </w:pPr>
    <w:rPr>
      <w:rFonts w:ascii="Times New Roman" w:eastAsia="Times New Roman" w:hAnsi="Times New Roman"/>
      <w:sz w:val="24"/>
      <w:szCs w:val="24"/>
      <w:lang w:eastAsia="bg-BG"/>
    </w:rPr>
  </w:style>
  <w:style w:type="character" w:customStyle="1" w:styleId="FontStyle176">
    <w:name w:val="Font Style176"/>
    <w:uiPriority w:val="99"/>
    <w:rsid w:val="00882AC4"/>
    <w:rPr>
      <w:rFonts w:ascii="Times New Roman" w:hAnsi="Times New Roman" w:cs="Times New Roman" w:hint="default"/>
      <w:color w:val="000000"/>
      <w:sz w:val="18"/>
      <w:szCs w:val="18"/>
    </w:rPr>
  </w:style>
  <w:style w:type="character" w:customStyle="1" w:styleId="FontStyle200">
    <w:name w:val="Font Style200"/>
    <w:uiPriority w:val="99"/>
    <w:rsid w:val="00882AC4"/>
    <w:rPr>
      <w:rFonts w:ascii="Times New Roman" w:hAnsi="Times New Roman" w:cs="Times New Roman" w:hint="default"/>
      <w:i/>
      <w:iCs/>
      <w:color w:val="000000"/>
      <w:sz w:val="20"/>
      <w:szCs w:val="20"/>
    </w:rPr>
  </w:style>
  <w:style w:type="paragraph" w:customStyle="1" w:styleId="Style111">
    <w:name w:val="Style111"/>
    <w:basedOn w:val="a0"/>
    <w:uiPriority w:val="99"/>
    <w:rsid w:val="00882AC4"/>
    <w:pPr>
      <w:widowControl w:val="0"/>
      <w:autoSpaceDE w:val="0"/>
      <w:autoSpaceDN w:val="0"/>
      <w:adjustRightInd w:val="0"/>
      <w:spacing w:after="0" w:line="413" w:lineRule="exact"/>
      <w:ind w:firstLine="691"/>
      <w:jc w:val="both"/>
    </w:pPr>
    <w:rPr>
      <w:rFonts w:ascii="Times New Roman" w:eastAsia="Times New Roman" w:hAnsi="Times New Roman"/>
      <w:sz w:val="24"/>
      <w:szCs w:val="24"/>
      <w:lang w:eastAsia="bg-BG"/>
    </w:rPr>
  </w:style>
  <w:style w:type="paragraph" w:customStyle="1" w:styleId="Style18">
    <w:name w:val="Style18"/>
    <w:basedOn w:val="a0"/>
    <w:uiPriority w:val="99"/>
    <w:rsid w:val="003F6C36"/>
    <w:pPr>
      <w:widowControl w:val="0"/>
      <w:autoSpaceDE w:val="0"/>
      <w:autoSpaceDN w:val="0"/>
      <w:adjustRightInd w:val="0"/>
      <w:spacing w:after="0" w:line="418" w:lineRule="exact"/>
      <w:jc w:val="both"/>
    </w:pPr>
    <w:rPr>
      <w:rFonts w:ascii="MS Reference Sans Serif" w:eastAsia="Times New Roman" w:hAnsi="MS Reference Sans Serif"/>
      <w:sz w:val="24"/>
      <w:szCs w:val="24"/>
      <w:lang w:eastAsia="bg-BG"/>
    </w:rPr>
  </w:style>
  <w:style w:type="paragraph" w:customStyle="1" w:styleId="Style54">
    <w:name w:val="Style54"/>
    <w:basedOn w:val="a0"/>
    <w:uiPriority w:val="99"/>
    <w:rsid w:val="003F6C36"/>
    <w:pPr>
      <w:widowControl w:val="0"/>
      <w:autoSpaceDE w:val="0"/>
      <w:autoSpaceDN w:val="0"/>
      <w:adjustRightInd w:val="0"/>
      <w:spacing w:after="0" w:line="420" w:lineRule="exact"/>
      <w:ind w:firstLine="684"/>
      <w:jc w:val="both"/>
    </w:pPr>
    <w:rPr>
      <w:rFonts w:ascii="MS Reference Sans Serif" w:eastAsia="Times New Roman" w:hAnsi="MS Reference Sans Serif"/>
      <w:sz w:val="24"/>
      <w:szCs w:val="24"/>
      <w:lang w:eastAsia="bg-BG"/>
    </w:rPr>
  </w:style>
  <w:style w:type="character" w:customStyle="1" w:styleId="FontStyle65">
    <w:name w:val="Font Style65"/>
    <w:uiPriority w:val="99"/>
    <w:rsid w:val="003F6C36"/>
    <w:rPr>
      <w:rFonts w:ascii="MS Reference Sans Serif" w:hAnsi="MS Reference Sans Serif" w:cs="MS Reference Sans Serif"/>
      <w:color w:val="000000"/>
      <w:spacing w:val="20"/>
      <w:sz w:val="20"/>
      <w:szCs w:val="20"/>
    </w:rPr>
  </w:style>
  <w:style w:type="paragraph" w:customStyle="1" w:styleId="Style33">
    <w:name w:val="Style33"/>
    <w:basedOn w:val="a0"/>
    <w:uiPriority w:val="99"/>
    <w:rsid w:val="00AC3728"/>
    <w:pPr>
      <w:widowControl w:val="0"/>
      <w:autoSpaceDE w:val="0"/>
      <w:autoSpaceDN w:val="0"/>
      <w:adjustRightInd w:val="0"/>
      <w:spacing w:after="0" w:line="413" w:lineRule="exact"/>
      <w:ind w:firstLine="355"/>
      <w:jc w:val="both"/>
    </w:pPr>
    <w:rPr>
      <w:rFonts w:ascii="Times New Roman" w:eastAsia="Times New Roman" w:hAnsi="Times New Roman"/>
      <w:sz w:val="24"/>
      <w:szCs w:val="24"/>
      <w:lang w:eastAsia="bg-BG"/>
    </w:rPr>
  </w:style>
  <w:style w:type="character" w:customStyle="1" w:styleId="FontStyle45">
    <w:name w:val="Font Style45"/>
    <w:uiPriority w:val="99"/>
    <w:rsid w:val="00AC3728"/>
    <w:rPr>
      <w:rFonts w:ascii="Times New Roman" w:hAnsi="Times New Roman" w:cs="Times New Roman"/>
      <w:color w:val="000000"/>
      <w:sz w:val="22"/>
      <w:szCs w:val="22"/>
    </w:rPr>
  </w:style>
  <w:style w:type="paragraph" w:customStyle="1" w:styleId="Style20">
    <w:name w:val="Style20"/>
    <w:basedOn w:val="a0"/>
    <w:uiPriority w:val="99"/>
    <w:rsid w:val="00AC3728"/>
    <w:pPr>
      <w:widowControl w:val="0"/>
      <w:autoSpaceDE w:val="0"/>
      <w:autoSpaceDN w:val="0"/>
      <w:adjustRightInd w:val="0"/>
      <w:spacing w:after="0" w:line="413" w:lineRule="exact"/>
      <w:ind w:firstLine="710"/>
      <w:jc w:val="both"/>
    </w:pPr>
    <w:rPr>
      <w:rFonts w:ascii="Times New Roman" w:eastAsia="Times New Roman" w:hAnsi="Times New Roman"/>
      <w:sz w:val="24"/>
      <w:szCs w:val="24"/>
      <w:lang w:eastAsia="bg-BG"/>
    </w:rPr>
  </w:style>
  <w:style w:type="paragraph" w:styleId="ad">
    <w:name w:val="Normal Indent"/>
    <w:basedOn w:val="a0"/>
    <w:rsid w:val="00FB2D3B"/>
    <w:pPr>
      <w:suppressAutoHyphens/>
      <w:spacing w:after="0" w:line="360" w:lineRule="auto"/>
      <w:ind w:firstLine="680"/>
    </w:pPr>
    <w:rPr>
      <w:rFonts w:ascii="Times New Roman" w:eastAsia="Times New Roman" w:hAnsi="Times New Roman"/>
      <w:sz w:val="24"/>
      <w:lang w:val="en-AU" w:eastAsia="ar-SA"/>
    </w:rPr>
  </w:style>
  <w:style w:type="paragraph" w:customStyle="1" w:styleId="Default1">
    <w:name w:val="Default1"/>
    <w:basedOn w:val="Default"/>
    <w:next w:val="Default"/>
    <w:uiPriority w:val="99"/>
    <w:rsid w:val="00FA3F58"/>
    <w:pPr>
      <w:spacing w:line="360" w:lineRule="auto"/>
      <w:ind w:firstLine="709"/>
      <w:jc w:val="both"/>
    </w:pPr>
    <w:rPr>
      <w:color w:val="auto"/>
      <w:lang w:eastAsia="bg-BG"/>
    </w:rPr>
  </w:style>
  <w:style w:type="paragraph" w:styleId="ae">
    <w:name w:val="No Spacing"/>
    <w:link w:val="af"/>
    <w:uiPriority w:val="1"/>
    <w:qFormat/>
    <w:rsid w:val="00117535"/>
    <w:rPr>
      <w:rFonts w:eastAsia="Times New Roman"/>
      <w:sz w:val="22"/>
      <w:szCs w:val="22"/>
      <w:lang w:val="en-US" w:eastAsia="en-US"/>
    </w:rPr>
  </w:style>
  <w:style w:type="character" w:customStyle="1" w:styleId="af">
    <w:name w:val="Без разредка Знак"/>
    <w:link w:val="ae"/>
    <w:uiPriority w:val="1"/>
    <w:rsid w:val="00117535"/>
    <w:rPr>
      <w:rFonts w:eastAsia="Times New Roman"/>
      <w:sz w:val="22"/>
      <w:szCs w:val="22"/>
      <w:lang w:val="en-US" w:eastAsia="en-US" w:bidi="ar-SA"/>
    </w:rPr>
  </w:style>
  <w:style w:type="paragraph" w:styleId="af0">
    <w:name w:val="Balloon Text"/>
    <w:basedOn w:val="a0"/>
    <w:link w:val="af1"/>
    <w:uiPriority w:val="99"/>
    <w:semiHidden/>
    <w:unhideWhenUsed/>
    <w:rsid w:val="00117535"/>
    <w:pPr>
      <w:spacing w:after="0" w:line="240" w:lineRule="auto"/>
    </w:pPr>
    <w:rPr>
      <w:rFonts w:ascii="Tahoma" w:hAnsi="Tahoma"/>
      <w:sz w:val="16"/>
      <w:szCs w:val="16"/>
      <w:lang w:val="x-none"/>
    </w:rPr>
  </w:style>
  <w:style w:type="character" w:customStyle="1" w:styleId="af1">
    <w:name w:val="Изнесен текст Знак"/>
    <w:link w:val="af0"/>
    <w:uiPriority w:val="99"/>
    <w:semiHidden/>
    <w:rsid w:val="00117535"/>
    <w:rPr>
      <w:rFonts w:ascii="Tahoma" w:hAnsi="Tahoma" w:cs="Tahoma"/>
      <w:sz w:val="16"/>
      <w:szCs w:val="16"/>
      <w:lang w:eastAsia="en-US"/>
    </w:rPr>
  </w:style>
  <w:style w:type="paragraph" w:styleId="af2">
    <w:name w:val="Normal (Web)"/>
    <w:basedOn w:val="a0"/>
    <w:uiPriority w:val="99"/>
    <w:unhideWhenUsed/>
    <w:rsid w:val="00B9533B"/>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FontStyle11">
    <w:name w:val="Font Style11"/>
    <w:rsid w:val="00B9533B"/>
    <w:rPr>
      <w:rFonts w:ascii="Times New Roman" w:hAnsi="Times New Roman" w:cs="Times New Roman"/>
      <w:b/>
      <w:bCs/>
      <w:i/>
      <w:iCs/>
      <w:sz w:val="26"/>
      <w:szCs w:val="26"/>
    </w:rPr>
  </w:style>
  <w:style w:type="paragraph" w:customStyle="1" w:styleId="11">
    <w:name w:val="Списък на абзаци1"/>
    <w:basedOn w:val="a0"/>
    <w:uiPriority w:val="34"/>
    <w:qFormat/>
    <w:rsid w:val="00CC2354"/>
    <w:pPr>
      <w:ind w:left="720"/>
      <w:contextualSpacing/>
    </w:pPr>
  </w:style>
  <w:style w:type="paragraph" w:styleId="af3">
    <w:name w:val="header"/>
    <w:basedOn w:val="a0"/>
    <w:link w:val="af4"/>
    <w:uiPriority w:val="99"/>
    <w:unhideWhenUsed/>
    <w:rsid w:val="006B2EA8"/>
    <w:pPr>
      <w:tabs>
        <w:tab w:val="center" w:pos="4703"/>
        <w:tab w:val="right" w:pos="9406"/>
      </w:tabs>
    </w:pPr>
    <w:rPr>
      <w:lang w:eastAsia="x-none"/>
    </w:rPr>
  </w:style>
  <w:style w:type="character" w:customStyle="1" w:styleId="af4">
    <w:name w:val="Горен колонтитул Знак"/>
    <w:link w:val="af3"/>
    <w:uiPriority w:val="99"/>
    <w:rsid w:val="006B2EA8"/>
    <w:rPr>
      <w:sz w:val="22"/>
      <w:szCs w:val="22"/>
      <w:lang w:val="bg-BG"/>
    </w:rPr>
  </w:style>
  <w:style w:type="paragraph" w:styleId="af5">
    <w:name w:val="footer"/>
    <w:basedOn w:val="a0"/>
    <w:link w:val="af6"/>
    <w:uiPriority w:val="99"/>
    <w:unhideWhenUsed/>
    <w:rsid w:val="006B2EA8"/>
    <w:pPr>
      <w:tabs>
        <w:tab w:val="center" w:pos="4703"/>
        <w:tab w:val="right" w:pos="9406"/>
      </w:tabs>
    </w:pPr>
    <w:rPr>
      <w:lang w:eastAsia="x-none"/>
    </w:rPr>
  </w:style>
  <w:style w:type="character" w:customStyle="1" w:styleId="af6">
    <w:name w:val="Долен колонтитул Знак"/>
    <w:link w:val="af5"/>
    <w:uiPriority w:val="99"/>
    <w:rsid w:val="006B2EA8"/>
    <w:rPr>
      <w:sz w:val="22"/>
      <w:szCs w:val="22"/>
      <w:lang w:val="bg-BG"/>
    </w:rPr>
  </w:style>
  <w:style w:type="paragraph" w:styleId="af7">
    <w:name w:val="Body Text"/>
    <w:basedOn w:val="a0"/>
    <w:link w:val="af8"/>
    <w:rsid w:val="001C4926"/>
    <w:pPr>
      <w:spacing w:after="0" w:line="240" w:lineRule="auto"/>
      <w:jc w:val="both"/>
    </w:pPr>
    <w:rPr>
      <w:rFonts w:ascii="Tahoma" w:eastAsia="Times New Roman" w:hAnsi="Tahoma"/>
      <w:sz w:val="24"/>
      <w:szCs w:val="24"/>
      <w:lang w:val="x-none"/>
    </w:rPr>
  </w:style>
  <w:style w:type="character" w:customStyle="1" w:styleId="af8">
    <w:name w:val="Основен текст Знак"/>
    <w:link w:val="af7"/>
    <w:rsid w:val="001C4926"/>
    <w:rPr>
      <w:rFonts w:ascii="Tahoma" w:eastAsia="Times New Roman" w:hAnsi="Tahoma" w:cs="Tahoma"/>
      <w:sz w:val="24"/>
      <w:szCs w:val="24"/>
      <w:lang w:eastAsia="en-US"/>
    </w:rPr>
  </w:style>
  <w:style w:type="character" w:customStyle="1" w:styleId="20">
    <w:name w:val="Заглавие 2 Знак"/>
    <w:link w:val="2"/>
    <w:rsid w:val="00252527"/>
    <w:rPr>
      <w:rFonts w:ascii="Times New Roman" w:eastAsia="Times New Roman" w:hAnsi="Times New Roman"/>
      <w:b/>
      <w:bCs/>
      <w:iCs/>
      <w:sz w:val="24"/>
      <w:szCs w:val="24"/>
      <w:lang w:val="en-US" w:eastAsia="en-US"/>
    </w:rPr>
  </w:style>
  <w:style w:type="character" w:customStyle="1" w:styleId="spspan">
    <w:name w:val="spspan"/>
    <w:rsid w:val="00252527"/>
  </w:style>
  <w:style w:type="character" w:customStyle="1" w:styleId="21">
    <w:name w:val="Основен текст (2)_"/>
    <w:link w:val="22"/>
    <w:rsid w:val="00252527"/>
    <w:rPr>
      <w:rFonts w:eastAsia="Times New Roman"/>
      <w:sz w:val="21"/>
      <w:szCs w:val="21"/>
      <w:shd w:val="clear" w:color="auto" w:fill="FFFFFF"/>
    </w:rPr>
  </w:style>
  <w:style w:type="paragraph" w:customStyle="1" w:styleId="22">
    <w:name w:val="Основен текст (2)"/>
    <w:basedOn w:val="a0"/>
    <w:link w:val="21"/>
    <w:rsid w:val="00252527"/>
    <w:pPr>
      <w:shd w:val="clear" w:color="auto" w:fill="FFFFFF"/>
      <w:spacing w:after="0" w:line="384" w:lineRule="exact"/>
      <w:jc w:val="center"/>
    </w:pPr>
    <w:rPr>
      <w:rFonts w:eastAsia="Times New Roman"/>
      <w:sz w:val="21"/>
      <w:szCs w:val="21"/>
      <w:lang w:val="x-none" w:eastAsia="x-none"/>
    </w:rPr>
  </w:style>
  <w:style w:type="character" w:customStyle="1" w:styleId="af9">
    <w:name w:val="Основен текст_"/>
    <w:link w:val="12"/>
    <w:rsid w:val="00252527"/>
    <w:rPr>
      <w:rFonts w:eastAsia="Times New Roman"/>
      <w:sz w:val="21"/>
      <w:szCs w:val="21"/>
      <w:shd w:val="clear" w:color="auto" w:fill="FFFFFF"/>
    </w:rPr>
  </w:style>
  <w:style w:type="paragraph" w:customStyle="1" w:styleId="12">
    <w:name w:val="Основен текст1"/>
    <w:basedOn w:val="a0"/>
    <w:link w:val="af9"/>
    <w:rsid w:val="00252527"/>
    <w:pPr>
      <w:shd w:val="clear" w:color="auto" w:fill="FFFFFF"/>
      <w:spacing w:after="360" w:line="384" w:lineRule="exact"/>
      <w:ind w:hanging="340"/>
      <w:jc w:val="center"/>
    </w:pPr>
    <w:rPr>
      <w:rFonts w:eastAsia="Times New Roman"/>
      <w:sz w:val="21"/>
      <w:szCs w:val="21"/>
      <w:lang w:val="x-none" w:eastAsia="x-none"/>
    </w:rPr>
  </w:style>
  <w:style w:type="paragraph" w:customStyle="1" w:styleId="CharCharCharCharCharCharCharCharChar">
    <w:name w:val="Знак Char Char Char Знак Char Char Char Char Char Char"/>
    <w:basedOn w:val="a0"/>
    <w:rsid w:val="00252527"/>
    <w:pPr>
      <w:spacing w:after="160" w:line="240" w:lineRule="exact"/>
    </w:pPr>
    <w:rPr>
      <w:rFonts w:ascii="Tahoma" w:eastAsia="Times New Roman" w:hAnsi="Tahoma" w:cs="Tahoma"/>
      <w:iCs/>
      <w:sz w:val="20"/>
      <w:szCs w:val="20"/>
      <w:lang w:val="en-US"/>
    </w:rPr>
  </w:style>
  <w:style w:type="character" w:styleId="afa">
    <w:name w:val="Emphasis"/>
    <w:uiPriority w:val="20"/>
    <w:qFormat/>
    <w:rsid w:val="00252527"/>
    <w:rPr>
      <w:i/>
      <w:iCs/>
    </w:rPr>
  </w:style>
  <w:style w:type="character" w:customStyle="1" w:styleId="apple-converted-space">
    <w:name w:val="apple-converted-space"/>
    <w:rsid w:val="00252527"/>
  </w:style>
  <w:style w:type="character" w:styleId="afb">
    <w:name w:val="FollowedHyperlink"/>
    <w:uiPriority w:val="99"/>
    <w:semiHidden/>
    <w:unhideWhenUsed/>
    <w:rsid w:val="0041417E"/>
    <w:rPr>
      <w:color w:val="954F72"/>
      <w:u w:val="single"/>
    </w:rPr>
  </w:style>
  <w:style w:type="paragraph" w:customStyle="1" w:styleId="xl65">
    <w:name w:val="xl65"/>
    <w:basedOn w:val="a0"/>
    <w:rsid w:val="0041417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val="en-US"/>
    </w:rPr>
  </w:style>
  <w:style w:type="paragraph" w:customStyle="1" w:styleId="xl66">
    <w:name w:val="xl66"/>
    <w:basedOn w:val="a0"/>
    <w:rsid w:val="004141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val="en-US"/>
    </w:rPr>
  </w:style>
  <w:style w:type="paragraph" w:customStyle="1" w:styleId="xl67">
    <w:name w:val="xl67"/>
    <w:basedOn w:val="a0"/>
    <w:rsid w:val="0041417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val="en-US"/>
    </w:rPr>
  </w:style>
  <w:style w:type="paragraph" w:customStyle="1" w:styleId="xl68">
    <w:name w:val="xl68"/>
    <w:basedOn w:val="a0"/>
    <w:rsid w:val="004141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4"/>
      <w:szCs w:val="24"/>
      <w:lang w:val="en-US"/>
    </w:rPr>
  </w:style>
  <w:style w:type="paragraph" w:customStyle="1" w:styleId="xl69">
    <w:name w:val="xl69"/>
    <w:basedOn w:val="a0"/>
    <w:rsid w:val="0041417E"/>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val="en-US"/>
    </w:rPr>
  </w:style>
  <w:style w:type="paragraph" w:customStyle="1" w:styleId="xl70">
    <w:name w:val="xl70"/>
    <w:basedOn w:val="a0"/>
    <w:rsid w:val="0041417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val="en-US"/>
    </w:rPr>
  </w:style>
  <w:style w:type="paragraph" w:customStyle="1" w:styleId="xl71">
    <w:name w:val="xl71"/>
    <w:basedOn w:val="a0"/>
    <w:rsid w:val="0041417E"/>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val="en-US"/>
    </w:rPr>
  </w:style>
  <w:style w:type="paragraph" w:customStyle="1" w:styleId="xl72">
    <w:name w:val="xl72"/>
    <w:basedOn w:val="a0"/>
    <w:rsid w:val="0041417E"/>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0"/>
      <w:szCs w:val="20"/>
      <w:lang w:val="en-US"/>
    </w:rPr>
  </w:style>
  <w:style w:type="paragraph" w:customStyle="1" w:styleId="xl73">
    <w:name w:val="xl73"/>
    <w:basedOn w:val="a0"/>
    <w:rsid w:val="0041417E"/>
    <w:pPr>
      <w:pBdr>
        <w:top w:val="single" w:sz="4" w:space="0" w:color="000000"/>
        <w:left w:val="single" w:sz="4" w:space="0" w:color="auto"/>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sz w:val="24"/>
      <w:szCs w:val="24"/>
      <w:lang w:val="en-US"/>
    </w:rPr>
  </w:style>
  <w:style w:type="paragraph" w:customStyle="1" w:styleId="xl74">
    <w:name w:val="xl74"/>
    <w:basedOn w:val="a0"/>
    <w:rsid w:val="004141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val="en-US"/>
    </w:rPr>
  </w:style>
  <w:style w:type="paragraph" w:customStyle="1" w:styleId="xl75">
    <w:name w:val="xl75"/>
    <w:basedOn w:val="a0"/>
    <w:rsid w:val="0041417E"/>
    <w:pPr>
      <w:spacing w:before="100" w:beforeAutospacing="1" w:after="100" w:afterAutospacing="1" w:line="240" w:lineRule="auto"/>
      <w:textAlignment w:val="center"/>
    </w:pPr>
    <w:rPr>
      <w:rFonts w:ascii="Times New Roman" w:eastAsia="Times New Roman" w:hAnsi="Times New Roman"/>
      <w:sz w:val="24"/>
      <w:szCs w:val="24"/>
      <w:lang w:val="en-US"/>
    </w:rPr>
  </w:style>
  <w:style w:type="paragraph" w:customStyle="1" w:styleId="xl76">
    <w:name w:val="xl76"/>
    <w:basedOn w:val="a0"/>
    <w:rsid w:val="0041417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val="en-US"/>
    </w:rPr>
  </w:style>
  <w:style w:type="paragraph" w:customStyle="1" w:styleId="xl77">
    <w:name w:val="xl77"/>
    <w:basedOn w:val="a0"/>
    <w:rsid w:val="0041417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val="en-US"/>
    </w:rPr>
  </w:style>
  <w:style w:type="paragraph" w:customStyle="1" w:styleId="xl78">
    <w:name w:val="xl78"/>
    <w:basedOn w:val="a0"/>
    <w:rsid w:val="0041417E"/>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val="en-US"/>
    </w:rPr>
  </w:style>
  <w:style w:type="paragraph" w:customStyle="1" w:styleId="xl79">
    <w:name w:val="xl79"/>
    <w:basedOn w:val="a0"/>
    <w:rsid w:val="0041417E"/>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val="en-US"/>
    </w:rPr>
  </w:style>
  <w:style w:type="paragraph" w:customStyle="1" w:styleId="xl80">
    <w:name w:val="xl80"/>
    <w:basedOn w:val="a0"/>
    <w:rsid w:val="0041417E"/>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4"/>
      <w:szCs w:val="24"/>
      <w:lang w:val="en-US"/>
    </w:rPr>
  </w:style>
  <w:style w:type="paragraph" w:customStyle="1" w:styleId="xl81">
    <w:name w:val="xl81"/>
    <w:basedOn w:val="a0"/>
    <w:rsid w:val="0041417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val="en-US"/>
    </w:rPr>
  </w:style>
  <w:style w:type="paragraph" w:customStyle="1" w:styleId="xl82">
    <w:name w:val="xl82"/>
    <w:basedOn w:val="a0"/>
    <w:rsid w:val="0041417E"/>
    <w:pPr>
      <w:pBdr>
        <w:top w:val="single" w:sz="4" w:space="0" w:color="000000"/>
        <w:left w:val="single" w:sz="4" w:space="0" w:color="000000"/>
        <w:bottom w:val="single" w:sz="4" w:space="0" w:color="000000"/>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val="en-US"/>
    </w:rPr>
  </w:style>
  <w:style w:type="paragraph" w:customStyle="1" w:styleId="xl83">
    <w:name w:val="xl83"/>
    <w:basedOn w:val="a0"/>
    <w:rsid w:val="0041417E"/>
    <w:pPr>
      <w:pBdr>
        <w:top w:val="single" w:sz="4" w:space="0" w:color="000000"/>
        <w:left w:val="single" w:sz="4" w:space="0" w:color="auto"/>
        <w:bottom w:val="single" w:sz="4" w:space="0" w:color="000000"/>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val="en-US"/>
    </w:rPr>
  </w:style>
  <w:style w:type="paragraph" w:customStyle="1" w:styleId="xl84">
    <w:name w:val="xl84"/>
    <w:basedOn w:val="a0"/>
    <w:rsid w:val="0041417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val="en-US"/>
    </w:rPr>
  </w:style>
  <w:style w:type="paragraph" w:customStyle="1" w:styleId="xl85">
    <w:name w:val="xl85"/>
    <w:basedOn w:val="a0"/>
    <w:rsid w:val="0041417E"/>
    <w:pPr>
      <w:pBdr>
        <w:top w:val="single" w:sz="4" w:space="0" w:color="000000"/>
        <w:left w:val="single" w:sz="4" w:space="0" w:color="auto"/>
        <w:bottom w:val="single" w:sz="4" w:space="0" w:color="000000"/>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val="en-US"/>
    </w:rPr>
  </w:style>
  <w:style w:type="paragraph" w:customStyle="1" w:styleId="xl86">
    <w:name w:val="xl86"/>
    <w:basedOn w:val="a0"/>
    <w:rsid w:val="0041417E"/>
    <w:pPr>
      <w:spacing w:before="100" w:beforeAutospacing="1" w:after="100" w:afterAutospacing="1" w:line="240" w:lineRule="auto"/>
      <w:jc w:val="center"/>
      <w:textAlignment w:val="center"/>
    </w:pPr>
    <w:rPr>
      <w:rFonts w:ascii="Times New Roman" w:eastAsia="Times New Roman" w:hAnsi="Times New Roman"/>
      <w:sz w:val="24"/>
      <w:szCs w:val="24"/>
      <w:lang w:val="en-US"/>
    </w:rPr>
  </w:style>
  <w:style w:type="paragraph" w:customStyle="1" w:styleId="xl87">
    <w:name w:val="xl87"/>
    <w:basedOn w:val="a0"/>
    <w:rsid w:val="0041417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val="en-US"/>
    </w:rPr>
  </w:style>
  <w:style w:type="paragraph" w:customStyle="1" w:styleId="xl88">
    <w:name w:val="xl88"/>
    <w:basedOn w:val="a0"/>
    <w:rsid w:val="0041417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val="en-US"/>
    </w:rPr>
  </w:style>
  <w:style w:type="paragraph" w:customStyle="1" w:styleId="xl89">
    <w:name w:val="xl89"/>
    <w:basedOn w:val="a0"/>
    <w:rsid w:val="0041417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val="en-US"/>
    </w:rPr>
  </w:style>
  <w:style w:type="paragraph" w:customStyle="1" w:styleId="xl90">
    <w:name w:val="xl90"/>
    <w:basedOn w:val="a0"/>
    <w:rsid w:val="0041417E"/>
    <w:pPr>
      <w:pBdr>
        <w:top w:val="single" w:sz="4" w:space="0" w:color="auto"/>
        <w:left w:val="single" w:sz="4" w:space="0" w:color="auto"/>
        <w:bottom w:val="single" w:sz="4" w:space="0" w:color="auto"/>
      </w:pBdr>
      <w:shd w:val="clear" w:color="000000" w:fill="F4B084"/>
      <w:spacing w:before="100" w:beforeAutospacing="1" w:after="100" w:afterAutospacing="1" w:line="240" w:lineRule="auto"/>
      <w:jc w:val="center"/>
      <w:textAlignment w:val="center"/>
    </w:pPr>
    <w:rPr>
      <w:rFonts w:ascii="Times New Roman" w:eastAsia="Times New Roman" w:hAnsi="Times New Roman"/>
      <w:b/>
      <w:bCs/>
      <w:sz w:val="24"/>
      <w:szCs w:val="24"/>
      <w:lang w:val="en-US"/>
    </w:rPr>
  </w:style>
  <w:style w:type="paragraph" w:customStyle="1" w:styleId="xl91">
    <w:name w:val="xl91"/>
    <w:basedOn w:val="a0"/>
    <w:rsid w:val="0041417E"/>
    <w:pPr>
      <w:pBdr>
        <w:top w:val="single" w:sz="4" w:space="0" w:color="auto"/>
        <w:bottom w:val="single" w:sz="4" w:space="0" w:color="auto"/>
      </w:pBdr>
      <w:shd w:val="clear" w:color="000000" w:fill="F4B084"/>
      <w:spacing w:before="100" w:beforeAutospacing="1" w:after="100" w:afterAutospacing="1" w:line="240" w:lineRule="auto"/>
      <w:jc w:val="center"/>
      <w:textAlignment w:val="center"/>
    </w:pPr>
    <w:rPr>
      <w:rFonts w:ascii="Times New Roman" w:eastAsia="Times New Roman" w:hAnsi="Times New Roman"/>
      <w:b/>
      <w:bCs/>
      <w:sz w:val="24"/>
      <w:szCs w:val="24"/>
      <w:lang w:val="en-US"/>
    </w:rPr>
  </w:style>
  <w:style w:type="paragraph" w:customStyle="1" w:styleId="xl92">
    <w:name w:val="xl92"/>
    <w:basedOn w:val="a0"/>
    <w:rsid w:val="0041417E"/>
    <w:pPr>
      <w:pBdr>
        <w:top w:val="single" w:sz="4" w:space="0" w:color="auto"/>
        <w:bottom w:val="single" w:sz="4" w:space="0" w:color="auto"/>
        <w:right w:val="single" w:sz="4" w:space="0" w:color="auto"/>
      </w:pBdr>
      <w:shd w:val="clear" w:color="000000" w:fill="F4B084"/>
      <w:spacing w:before="100" w:beforeAutospacing="1" w:after="100" w:afterAutospacing="1" w:line="240" w:lineRule="auto"/>
      <w:jc w:val="center"/>
      <w:textAlignment w:val="center"/>
    </w:pPr>
    <w:rPr>
      <w:rFonts w:ascii="Times New Roman" w:eastAsia="Times New Roman" w:hAnsi="Times New Roman"/>
      <w:b/>
      <w:bCs/>
      <w:sz w:val="24"/>
      <w:szCs w:val="24"/>
      <w:lang w:val="en-US"/>
    </w:rPr>
  </w:style>
  <w:style w:type="paragraph" w:styleId="13">
    <w:name w:val="toc 1"/>
    <w:basedOn w:val="a0"/>
    <w:next w:val="a0"/>
    <w:autoRedefine/>
    <w:uiPriority w:val="39"/>
    <w:unhideWhenUsed/>
    <w:rsid w:val="00D162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872285">
      <w:bodyDiv w:val="1"/>
      <w:marLeft w:val="0"/>
      <w:marRight w:val="0"/>
      <w:marTop w:val="0"/>
      <w:marBottom w:val="0"/>
      <w:divBdr>
        <w:top w:val="none" w:sz="0" w:space="0" w:color="auto"/>
        <w:left w:val="none" w:sz="0" w:space="0" w:color="auto"/>
        <w:bottom w:val="none" w:sz="0" w:space="0" w:color="auto"/>
        <w:right w:val="none" w:sz="0" w:space="0" w:color="auto"/>
      </w:divBdr>
      <w:divsChild>
        <w:div w:id="1234704779">
          <w:marLeft w:val="0"/>
          <w:marRight w:val="0"/>
          <w:marTop w:val="2160"/>
          <w:marBottom w:val="0"/>
          <w:divBdr>
            <w:top w:val="none" w:sz="0" w:space="0" w:color="auto"/>
            <w:left w:val="none" w:sz="0" w:space="0" w:color="auto"/>
            <w:bottom w:val="none" w:sz="0" w:space="0" w:color="auto"/>
            <w:right w:val="none" w:sz="0" w:space="0" w:color="auto"/>
          </w:divBdr>
          <w:divsChild>
            <w:div w:id="1497304007">
              <w:marLeft w:val="0"/>
              <w:marRight w:val="0"/>
              <w:marTop w:val="0"/>
              <w:marBottom w:val="0"/>
              <w:divBdr>
                <w:top w:val="none" w:sz="0" w:space="0" w:color="auto"/>
                <w:left w:val="none" w:sz="0" w:space="0" w:color="auto"/>
                <w:bottom w:val="none" w:sz="0" w:space="0" w:color="auto"/>
                <w:right w:val="none" w:sz="0" w:space="0" w:color="auto"/>
              </w:divBdr>
              <w:divsChild>
                <w:div w:id="2007436388">
                  <w:marLeft w:val="0"/>
                  <w:marRight w:val="0"/>
                  <w:marTop w:val="0"/>
                  <w:marBottom w:val="0"/>
                  <w:divBdr>
                    <w:top w:val="none" w:sz="0" w:space="0" w:color="auto"/>
                    <w:left w:val="none" w:sz="0" w:space="0" w:color="auto"/>
                    <w:bottom w:val="none" w:sz="0" w:space="0" w:color="auto"/>
                    <w:right w:val="none" w:sz="0" w:space="0" w:color="auto"/>
                  </w:divBdr>
                  <w:divsChild>
                    <w:div w:id="918831372">
                      <w:marLeft w:val="0"/>
                      <w:marRight w:val="0"/>
                      <w:marTop w:val="0"/>
                      <w:marBottom w:val="0"/>
                      <w:divBdr>
                        <w:top w:val="none" w:sz="0" w:space="0" w:color="auto"/>
                        <w:left w:val="none" w:sz="0" w:space="0" w:color="auto"/>
                        <w:bottom w:val="none" w:sz="0" w:space="0" w:color="auto"/>
                        <w:right w:val="none" w:sz="0" w:space="0" w:color="auto"/>
                      </w:divBdr>
                      <w:divsChild>
                        <w:div w:id="1387676998">
                          <w:marLeft w:val="0"/>
                          <w:marRight w:val="0"/>
                          <w:marTop w:val="0"/>
                          <w:marBottom w:val="0"/>
                          <w:divBdr>
                            <w:top w:val="none" w:sz="0" w:space="0" w:color="auto"/>
                            <w:left w:val="none" w:sz="0" w:space="0" w:color="auto"/>
                            <w:bottom w:val="none" w:sz="0" w:space="0" w:color="auto"/>
                            <w:right w:val="none" w:sz="0" w:space="0" w:color="auto"/>
                          </w:divBdr>
                          <w:divsChild>
                            <w:div w:id="1928465885">
                              <w:marLeft w:val="0"/>
                              <w:marRight w:val="0"/>
                              <w:marTop w:val="0"/>
                              <w:marBottom w:val="0"/>
                              <w:divBdr>
                                <w:top w:val="none" w:sz="0" w:space="0" w:color="auto"/>
                                <w:left w:val="none" w:sz="0" w:space="0" w:color="auto"/>
                                <w:bottom w:val="none" w:sz="0" w:space="0" w:color="auto"/>
                                <w:right w:val="none" w:sz="0" w:space="0" w:color="auto"/>
                              </w:divBdr>
                              <w:divsChild>
                                <w:div w:id="1196503563">
                                  <w:marLeft w:val="0"/>
                                  <w:marRight w:val="0"/>
                                  <w:marTop w:val="0"/>
                                  <w:marBottom w:val="0"/>
                                  <w:divBdr>
                                    <w:top w:val="none" w:sz="0" w:space="0" w:color="auto"/>
                                    <w:left w:val="none" w:sz="0" w:space="0" w:color="auto"/>
                                    <w:bottom w:val="none" w:sz="0" w:space="0" w:color="auto"/>
                                    <w:right w:val="none" w:sz="0" w:space="0" w:color="auto"/>
                                  </w:divBdr>
                                  <w:divsChild>
                                    <w:div w:id="533538844">
                                      <w:marLeft w:val="0"/>
                                      <w:marRight w:val="0"/>
                                      <w:marTop w:val="0"/>
                                      <w:marBottom w:val="0"/>
                                      <w:divBdr>
                                        <w:top w:val="none" w:sz="0" w:space="0" w:color="auto"/>
                                        <w:left w:val="none" w:sz="0" w:space="0" w:color="auto"/>
                                        <w:bottom w:val="none" w:sz="0" w:space="0" w:color="auto"/>
                                        <w:right w:val="none" w:sz="0" w:space="0" w:color="auto"/>
                                      </w:divBdr>
                                      <w:divsChild>
                                        <w:div w:id="607195705">
                                          <w:marLeft w:val="0"/>
                                          <w:marRight w:val="0"/>
                                          <w:marTop w:val="0"/>
                                          <w:marBottom w:val="0"/>
                                          <w:divBdr>
                                            <w:top w:val="none" w:sz="0" w:space="0" w:color="auto"/>
                                            <w:left w:val="none" w:sz="0" w:space="0" w:color="auto"/>
                                            <w:bottom w:val="none" w:sz="0" w:space="0" w:color="auto"/>
                                            <w:right w:val="none" w:sz="0" w:space="0" w:color="auto"/>
                                          </w:divBdr>
                                          <w:divsChild>
                                            <w:div w:id="175921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6089991">
      <w:bodyDiv w:val="1"/>
      <w:marLeft w:val="0"/>
      <w:marRight w:val="0"/>
      <w:marTop w:val="0"/>
      <w:marBottom w:val="0"/>
      <w:divBdr>
        <w:top w:val="none" w:sz="0" w:space="0" w:color="auto"/>
        <w:left w:val="none" w:sz="0" w:space="0" w:color="auto"/>
        <w:bottom w:val="none" w:sz="0" w:space="0" w:color="auto"/>
        <w:right w:val="none" w:sz="0" w:space="0" w:color="auto"/>
      </w:divBdr>
      <w:divsChild>
        <w:div w:id="1143618734">
          <w:marLeft w:val="0"/>
          <w:marRight w:val="0"/>
          <w:marTop w:val="0"/>
          <w:marBottom w:val="0"/>
          <w:divBdr>
            <w:top w:val="none" w:sz="0" w:space="0" w:color="auto"/>
            <w:left w:val="none" w:sz="0" w:space="0" w:color="auto"/>
            <w:bottom w:val="none" w:sz="0" w:space="0" w:color="auto"/>
            <w:right w:val="none" w:sz="0" w:space="0" w:color="auto"/>
          </w:divBdr>
          <w:divsChild>
            <w:div w:id="1675913061">
              <w:marLeft w:val="0"/>
              <w:marRight w:val="0"/>
              <w:marTop w:val="0"/>
              <w:marBottom w:val="0"/>
              <w:divBdr>
                <w:top w:val="none" w:sz="0" w:space="0" w:color="auto"/>
                <w:left w:val="none" w:sz="0" w:space="0" w:color="auto"/>
                <w:bottom w:val="none" w:sz="0" w:space="0" w:color="auto"/>
                <w:right w:val="none" w:sz="0" w:space="0" w:color="auto"/>
              </w:divBdr>
              <w:divsChild>
                <w:div w:id="1741705758">
                  <w:marLeft w:val="0"/>
                  <w:marRight w:val="0"/>
                  <w:marTop w:val="0"/>
                  <w:marBottom w:val="0"/>
                  <w:divBdr>
                    <w:top w:val="none" w:sz="0" w:space="0" w:color="auto"/>
                    <w:left w:val="none" w:sz="0" w:space="0" w:color="auto"/>
                    <w:bottom w:val="none" w:sz="0" w:space="0" w:color="auto"/>
                    <w:right w:val="none" w:sz="0" w:space="0" w:color="auto"/>
                  </w:divBdr>
                  <w:divsChild>
                    <w:div w:id="918757227">
                      <w:marLeft w:val="0"/>
                      <w:marRight w:val="0"/>
                      <w:marTop w:val="0"/>
                      <w:marBottom w:val="0"/>
                      <w:divBdr>
                        <w:top w:val="none" w:sz="0" w:space="0" w:color="auto"/>
                        <w:left w:val="none" w:sz="0" w:space="0" w:color="auto"/>
                        <w:bottom w:val="none" w:sz="0" w:space="0" w:color="auto"/>
                        <w:right w:val="none" w:sz="0" w:space="0" w:color="auto"/>
                      </w:divBdr>
                      <w:divsChild>
                        <w:div w:id="745882900">
                          <w:marLeft w:val="0"/>
                          <w:marRight w:val="0"/>
                          <w:marTop w:val="0"/>
                          <w:marBottom w:val="0"/>
                          <w:divBdr>
                            <w:top w:val="none" w:sz="0" w:space="0" w:color="auto"/>
                            <w:left w:val="none" w:sz="0" w:space="0" w:color="auto"/>
                            <w:bottom w:val="none" w:sz="0" w:space="0" w:color="auto"/>
                            <w:right w:val="none" w:sz="0" w:space="0" w:color="auto"/>
                          </w:divBdr>
                          <w:divsChild>
                            <w:div w:id="391925149">
                              <w:marLeft w:val="0"/>
                              <w:marRight w:val="0"/>
                              <w:marTop w:val="0"/>
                              <w:marBottom w:val="0"/>
                              <w:divBdr>
                                <w:top w:val="none" w:sz="0" w:space="0" w:color="auto"/>
                                <w:left w:val="none" w:sz="0" w:space="0" w:color="auto"/>
                                <w:bottom w:val="none" w:sz="0" w:space="0" w:color="auto"/>
                                <w:right w:val="none" w:sz="0" w:space="0" w:color="auto"/>
                              </w:divBdr>
                              <w:divsChild>
                                <w:div w:id="587928951">
                                  <w:marLeft w:val="0"/>
                                  <w:marRight w:val="0"/>
                                  <w:marTop w:val="0"/>
                                  <w:marBottom w:val="0"/>
                                  <w:divBdr>
                                    <w:top w:val="none" w:sz="0" w:space="0" w:color="auto"/>
                                    <w:left w:val="none" w:sz="0" w:space="0" w:color="auto"/>
                                    <w:bottom w:val="none" w:sz="0" w:space="0" w:color="auto"/>
                                    <w:right w:val="none" w:sz="0" w:space="0" w:color="auto"/>
                                  </w:divBdr>
                                  <w:divsChild>
                                    <w:div w:id="366568566">
                                      <w:marLeft w:val="0"/>
                                      <w:marRight w:val="0"/>
                                      <w:marTop w:val="0"/>
                                      <w:marBottom w:val="0"/>
                                      <w:divBdr>
                                        <w:top w:val="none" w:sz="0" w:space="0" w:color="auto"/>
                                        <w:left w:val="none" w:sz="0" w:space="0" w:color="auto"/>
                                        <w:bottom w:val="none" w:sz="0" w:space="0" w:color="auto"/>
                                        <w:right w:val="none" w:sz="0" w:space="0" w:color="auto"/>
                                      </w:divBdr>
                                      <w:divsChild>
                                        <w:div w:id="1322275920">
                                          <w:marLeft w:val="0"/>
                                          <w:marRight w:val="0"/>
                                          <w:marTop w:val="0"/>
                                          <w:marBottom w:val="0"/>
                                          <w:divBdr>
                                            <w:top w:val="none" w:sz="0" w:space="0" w:color="auto"/>
                                            <w:left w:val="none" w:sz="0" w:space="0" w:color="auto"/>
                                            <w:bottom w:val="none" w:sz="0" w:space="0" w:color="auto"/>
                                            <w:right w:val="none" w:sz="0" w:space="0" w:color="auto"/>
                                          </w:divBdr>
                                          <w:divsChild>
                                            <w:div w:id="213854717">
                                              <w:marLeft w:val="0"/>
                                              <w:marRight w:val="0"/>
                                              <w:marTop w:val="0"/>
                                              <w:marBottom w:val="0"/>
                                              <w:divBdr>
                                                <w:top w:val="none" w:sz="0" w:space="0" w:color="auto"/>
                                                <w:left w:val="none" w:sz="0" w:space="0" w:color="auto"/>
                                                <w:bottom w:val="none" w:sz="0" w:space="0" w:color="auto"/>
                                                <w:right w:val="none" w:sz="0" w:space="0" w:color="auto"/>
                                              </w:divBdr>
                                            </w:div>
                                            <w:div w:id="375131791">
                                              <w:marLeft w:val="0"/>
                                              <w:marRight w:val="0"/>
                                              <w:marTop w:val="0"/>
                                              <w:marBottom w:val="0"/>
                                              <w:divBdr>
                                                <w:top w:val="none" w:sz="0" w:space="0" w:color="auto"/>
                                                <w:left w:val="none" w:sz="0" w:space="0" w:color="auto"/>
                                                <w:bottom w:val="none" w:sz="0" w:space="0" w:color="auto"/>
                                                <w:right w:val="none" w:sz="0" w:space="0" w:color="auto"/>
                                              </w:divBdr>
                                            </w:div>
                                            <w:div w:id="483740286">
                                              <w:marLeft w:val="0"/>
                                              <w:marRight w:val="0"/>
                                              <w:marTop w:val="0"/>
                                              <w:marBottom w:val="0"/>
                                              <w:divBdr>
                                                <w:top w:val="none" w:sz="0" w:space="0" w:color="auto"/>
                                                <w:left w:val="none" w:sz="0" w:space="0" w:color="auto"/>
                                                <w:bottom w:val="none" w:sz="0" w:space="0" w:color="auto"/>
                                                <w:right w:val="none" w:sz="0" w:space="0" w:color="auto"/>
                                              </w:divBdr>
                                            </w:div>
                                            <w:div w:id="584608337">
                                              <w:marLeft w:val="0"/>
                                              <w:marRight w:val="0"/>
                                              <w:marTop w:val="0"/>
                                              <w:marBottom w:val="0"/>
                                              <w:divBdr>
                                                <w:top w:val="none" w:sz="0" w:space="0" w:color="auto"/>
                                                <w:left w:val="none" w:sz="0" w:space="0" w:color="auto"/>
                                                <w:bottom w:val="none" w:sz="0" w:space="0" w:color="auto"/>
                                                <w:right w:val="none" w:sz="0" w:space="0" w:color="auto"/>
                                              </w:divBdr>
                                            </w:div>
                                            <w:div w:id="1149439074">
                                              <w:marLeft w:val="0"/>
                                              <w:marRight w:val="0"/>
                                              <w:marTop w:val="0"/>
                                              <w:marBottom w:val="0"/>
                                              <w:divBdr>
                                                <w:top w:val="none" w:sz="0" w:space="0" w:color="auto"/>
                                                <w:left w:val="none" w:sz="0" w:space="0" w:color="auto"/>
                                                <w:bottom w:val="none" w:sz="0" w:space="0" w:color="auto"/>
                                                <w:right w:val="none" w:sz="0" w:space="0" w:color="auto"/>
                                              </w:divBdr>
                                            </w:div>
                                            <w:div w:id="1380664555">
                                              <w:marLeft w:val="0"/>
                                              <w:marRight w:val="0"/>
                                              <w:marTop w:val="0"/>
                                              <w:marBottom w:val="0"/>
                                              <w:divBdr>
                                                <w:top w:val="none" w:sz="0" w:space="0" w:color="auto"/>
                                                <w:left w:val="none" w:sz="0" w:space="0" w:color="auto"/>
                                                <w:bottom w:val="none" w:sz="0" w:space="0" w:color="auto"/>
                                                <w:right w:val="none" w:sz="0" w:space="0" w:color="auto"/>
                                              </w:divBdr>
                                            </w:div>
                                            <w:div w:id="171920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3755991">
      <w:bodyDiv w:val="1"/>
      <w:marLeft w:val="0"/>
      <w:marRight w:val="0"/>
      <w:marTop w:val="0"/>
      <w:marBottom w:val="0"/>
      <w:divBdr>
        <w:top w:val="none" w:sz="0" w:space="0" w:color="auto"/>
        <w:left w:val="none" w:sz="0" w:space="0" w:color="auto"/>
        <w:bottom w:val="none" w:sz="0" w:space="0" w:color="auto"/>
        <w:right w:val="none" w:sz="0" w:space="0" w:color="auto"/>
      </w:divBdr>
      <w:divsChild>
        <w:div w:id="476655466">
          <w:marLeft w:val="0"/>
          <w:marRight w:val="0"/>
          <w:marTop w:val="0"/>
          <w:marBottom w:val="0"/>
          <w:divBdr>
            <w:top w:val="none" w:sz="0" w:space="0" w:color="auto"/>
            <w:left w:val="none" w:sz="0" w:space="0" w:color="auto"/>
            <w:bottom w:val="none" w:sz="0" w:space="0" w:color="auto"/>
            <w:right w:val="none" w:sz="0" w:space="0" w:color="auto"/>
          </w:divBdr>
          <w:divsChild>
            <w:div w:id="1658653694">
              <w:marLeft w:val="0"/>
              <w:marRight w:val="0"/>
              <w:marTop w:val="0"/>
              <w:marBottom w:val="0"/>
              <w:divBdr>
                <w:top w:val="none" w:sz="0" w:space="0" w:color="auto"/>
                <w:left w:val="none" w:sz="0" w:space="0" w:color="auto"/>
                <w:bottom w:val="none" w:sz="0" w:space="0" w:color="auto"/>
                <w:right w:val="none" w:sz="0" w:space="0" w:color="auto"/>
              </w:divBdr>
              <w:divsChild>
                <w:div w:id="773552656">
                  <w:marLeft w:val="0"/>
                  <w:marRight w:val="0"/>
                  <w:marTop w:val="0"/>
                  <w:marBottom w:val="0"/>
                  <w:divBdr>
                    <w:top w:val="none" w:sz="0" w:space="0" w:color="auto"/>
                    <w:left w:val="none" w:sz="0" w:space="0" w:color="auto"/>
                    <w:bottom w:val="none" w:sz="0" w:space="0" w:color="auto"/>
                    <w:right w:val="none" w:sz="0" w:space="0" w:color="auto"/>
                  </w:divBdr>
                  <w:divsChild>
                    <w:div w:id="2098477651">
                      <w:marLeft w:val="0"/>
                      <w:marRight w:val="0"/>
                      <w:marTop w:val="0"/>
                      <w:marBottom w:val="0"/>
                      <w:divBdr>
                        <w:top w:val="none" w:sz="0" w:space="0" w:color="auto"/>
                        <w:left w:val="none" w:sz="0" w:space="0" w:color="auto"/>
                        <w:bottom w:val="none" w:sz="0" w:space="0" w:color="auto"/>
                        <w:right w:val="none" w:sz="0" w:space="0" w:color="auto"/>
                      </w:divBdr>
                      <w:divsChild>
                        <w:div w:id="1683626689">
                          <w:marLeft w:val="0"/>
                          <w:marRight w:val="0"/>
                          <w:marTop w:val="0"/>
                          <w:marBottom w:val="0"/>
                          <w:divBdr>
                            <w:top w:val="none" w:sz="0" w:space="0" w:color="auto"/>
                            <w:left w:val="none" w:sz="0" w:space="0" w:color="auto"/>
                            <w:bottom w:val="none" w:sz="0" w:space="0" w:color="auto"/>
                            <w:right w:val="none" w:sz="0" w:space="0" w:color="auto"/>
                          </w:divBdr>
                          <w:divsChild>
                            <w:div w:id="797338160">
                              <w:marLeft w:val="0"/>
                              <w:marRight w:val="0"/>
                              <w:marTop w:val="0"/>
                              <w:marBottom w:val="0"/>
                              <w:divBdr>
                                <w:top w:val="none" w:sz="0" w:space="0" w:color="auto"/>
                                <w:left w:val="none" w:sz="0" w:space="0" w:color="auto"/>
                                <w:bottom w:val="none" w:sz="0" w:space="0" w:color="auto"/>
                                <w:right w:val="none" w:sz="0" w:space="0" w:color="auto"/>
                              </w:divBdr>
                              <w:divsChild>
                                <w:div w:id="1126582632">
                                  <w:marLeft w:val="0"/>
                                  <w:marRight w:val="0"/>
                                  <w:marTop w:val="0"/>
                                  <w:marBottom w:val="0"/>
                                  <w:divBdr>
                                    <w:top w:val="none" w:sz="0" w:space="0" w:color="auto"/>
                                    <w:left w:val="none" w:sz="0" w:space="0" w:color="auto"/>
                                    <w:bottom w:val="none" w:sz="0" w:space="0" w:color="auto"/>
                                    <w:right w:val="none" w:sz="0" w:space="0" w:color="auto"/>
                                  </w:divBdr>
                                  <w:divsChild>
                                    <w:div w:id="1385642550">
                                      <w:marLeft w:val="0"/>
                                      <w:marRight w:val="0"/>
                                      <w:marTop w:val="0"/>
                                      <w:marBottom w:val="0"/>
                                      <w:divBdr>
                                        <w:top w:val="none" w:sz="0" w:space="0" w:color="auto"/>
                                        <w:left w:val="none" w:sz="0" w:space="0" w:color="auto"/>
                                        <w:bottom w:val="none" w:sz="0" w:space="0" w:color="auto"/>
                                        <w:right w:val="none" w:sz="0" w:space="0" w:color="auto"/>
                                      </w:divBdr>
                                      <w:divsChild>
                                        <w:div w:id="1536962555">
                                          <w:marLeft w:val="0"/>
                                          <w:marRight w:val="0"/>
                                          <w:marTop w:val="0"/>
                                          <w:marBottom w:val="0"/>
                                          <w:divBdr>
                                            <w:top w:val="none" w:sz="0" w:space="0" w:color="auto"/>
                                            <w:left w:val="none" w:sz="0" w:space="0" w:color="auto"/>
                                            <w:bottom w:val="none" w:sz="0" w:space="0" w:color="auto"/>
                                            <w:right w:val="none" w:sz="0" w:space="0" w:color="auto"/>
                                          </w:divBdr>
                                          <w:divsChild>
                                            <w:div w:id="543295327">
                                              <w:marLeft w:val="0"/>
                                              <w:marRight w:val="0"/>
                                              <w:marTop w:val="0"/>
                                              <w:marBottom w:val="0"/>
                                              <w:divBdr>
                                                <w:top w:val="none" w:sz="0" w:space="0" w:color="auto"/>
                                                <w:left w:val="none" w:sz="0" w:space="0" w:color="auto"/>
                                                <w:bottom w:val="none" w:sz="0" w:space="0" w:color="auto"/>
                                                <w:right w:val="none" w:sz="0" w:space="0" w:color="auto"/>
                                              </w:divBdr>
                                            </w:div>
                                            <w:div w:id="752166914">
                                              <w:marLeft w:val="0"/>
                                              <w:marRight w:val="0"/>
                                              <w:marTop w:val="0"/>
                                              <w:marBottom w:val="0"/>
                                              <w:divBdr>
                                                <w:top w:val="none" w:sz="0" w:space="0" w:color="auto"/>
                                                <w:left w:val="none" w:sz="0" w:space="0" w:color="auto"/>
                                                <w:bottom w:val="none" w:sz="0" w:space="0" w:color="auto"/>
                                                <w:right w:val="none" w:sz="0" w:space="0" w:color="auto"/>
                                              </w:divBdr>
                                            </w:div>
                                            <w:div w:id="848375672">
                                              <w:marLeft w:val="0"/>
                                              <w:marRight w:val="0"/>
                                              <w:marTop w:val="0"/>
                                              <w:marBottom w:val="0"/>
                                              <w:divBdr>
                                                <w:top w:val="none" w:sz="0" w:space="0" w:color="auto"/>
                                                <w:left w:val="none" w:sz="0" w:space="0" w:color="auto"/>
                                                <w:bottom w:val="none" w:sz="0" w:space="0" w:color="auto"/>
                                                <w:right w:val="none" w:sz="0" w:space="0" w:color="auto"/>
                                              </w:divBdr>
                                            </w:div>
                                            <w:div w:id="1570968106">
                                              <w:marLeft w:val="0"/>
                                              <w:marRight w:val="0"/>
                                              <w:marTop w:val="0"/>
                                              <w:marBottom w:val="0"/>
                                              <w:divBdr>
                                                <w:top w:val="none" w:sz="0" w:space="0" w:color="auto"/>
                                                <w:left w:val="none" w:sz="0" w:space="0" w:color="auto"/>
                                                <w:bottom w:val="none" w:sz="0" w:space="0" w:color="auto"/>
                                                <w:right w:val="none" w:sz="0" w:space="0" w:color="auto"/>
                                              </w:divBdr>
                                            </w:div>
                                            <w:div w:id="1623997158">
                                              <w:marLeft w:val="0"/>
                                              <w:marRight w:val="0"/>
                                              <w:marTop w:val="0"/>
                                              <w:marBottom w:val="0"/>
                                              <w:divBdr>
                                                <w:top w:val="none" w:sz="0" w:space="0" w:color="auto"/>
                                                <w:left w:val="none" w:sz="0" w:space="0" w:color="auto"/>
                                                <w:bottom w:val="none" w:sz="0" w:space="0" w:color="auto"/>
                                                <w:right w:val="none" w:sz="0" w:space="0" w:color="auto"/>
                                              </w:divBdr>
                                            </w:div>
                                            <w:div w:id="1673801533">
                                              <w:marLeft w:val="0"/>
                                              <w:marRight w:val="0"/>
                                              <w:marTop w:val="0"/>
                                              <w:marBottom w:val="0"/>
                                              <w:divBdr>
                                                <w:top w:val="none" w:sz="0" w:space="0" w:color="auto"/>
                                                <w:left w:val="none" w:sz="0" w:space="0" w:color="auto"/>
                                                <w:bottom w:val="none" w:sz="0" w:space="0" w:color="auto"/>
                                                <w:right w:val="none" w:sz="0" w:space="0" w:color="auto"/>
                                              </w:divBdr>
                                            </w:div>
                                            <w:div w:id="204258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6840046">
      <w:bodyDiv w:val="1"/>
      <w:marLeft w:val="0"/>
      <w:marRight w:val="0"/>
      <w:marTop w:val="0"/>
      <w:marBottom w:val="0"/>
      <w:divBdr>
        <w:top w:val="none" w:sz="0" w:space="0" w:color="auto"/>
        <w:left w:val="none" w:sz="0" w:space="0" w:color="auto"/>
        <w:bottom w:val="none" w:sz="0" w:space="0" w:color="auto"/>
        <w:right w:val="none" w:sz="0" w:space="0" w:color="auto"/>
      </w:divBdr>
    </w:div>
    <w:div w:id="330067672">
      <w:bodyDiv w:val="1"/>
      <w:marLeft w:val="0"/>
      <w:marRight w:val="0"/>
      <w:marTop w:val="0"/>
      <w:marBottom w:val="0"/>
      <w:divBdr>
        <w:top w:val="none" w:sz="0" w:space="0" w:color="auto"/>
        <w:left w:val="none" w:sz="0" w:space="0" w:color="auto"/>
        <w:bottom w:val="none" w:sz="0" w:space="0" w:color="auto"/>
        <w:right w:val="none" w:sz="0" w:space="0" w:color="auto"/>
      </w:divBdr>
    </w:div>
    <w:div w:id="363092557">
      <w:bodyDiv w:val="1"/>
      <w:marLeft w:val="0"/>
      <w:marRight w:val="0"/>
      <w:marTop w:val="0"/>
      <w:marBottom w:val="0"/>
      <w:divBdr>
        <w:top w:val="none" w:sz="0" w:space="0" w:color="auto"/>
        <w:left w:val="none" w:sz="0" w:space="0" w:color="auto"/>
        <w:bottom w:val="none" w:sz="0" w:space="0" w:color="auto"/>
        <w:right w:val="none" w:sz="0" w:space="0" w:color="auto"/>
      </w:divBdr>
    </w:div>
    <w:div w:id="367070814">
      <w:bodyDiv w:val="1"/>
      <w:marLeft w:val="0"/>
      <w:marRight w:val="0"/>
      <w:marTop w:val="0"/>
      <w:marBottom w:val="0"/>
      <w:divBdr>
        <w:top w:val="none" w:sz="0" w:space="0" w:color="auto"/>
        <w:left w:val="none" w:sz="0" w:space="0" w:color="auto"/>
        <w:bottom w:val="none" w:sz="0" w:space="0" w:color="auto"/>
        <w:right w:val="none" w:sz="0" w:space="0" w:color="auto"/>
      </w:divBdr>
    </w:div>
    <w:div w:id="390888684">
      <w:bodyDiv w:val="1"/>
      <w:marLeft w:val="0"/>
      <w:marRight w:val="0"/>
      <w:marTop w:val="0"/>
      <w:marBottom w:val="0"/>
      <w:divBdr>
        <w:top w:val="none" w:sz="0" w:space="0" w:color="auto"/>
        <w:left w:val="none" w:sz="0" w:space="0" w:color="auto"/>
        <w:bottom w:val="none" w:sz="0" w:space="0" w:color="auto"/>
        <w:right w:val="none" w:sz="0" w:space="0" w:color="auto"/>
      </w:divBdr>
    </w:div>
    <w:div w:id="515850315">
      <w:bodyDiv w:val="1"/>
      <w:marLeft w:val="0"/>
      <w:marRight w:val="0"/>
      <w:marTop w:val="0"/>
      <w:marBottom w:val="0"/>
      <w:divBdr>
        <w:top w:val="none" w:sz="0" w:space="0" w:color="auto"/>
        <w:left w:val="none" w:sz="0" w:space="0" w:color="auto"/>
        <w:bottom w:val="none" w:sz="0" w:space="0" w:color="auto"/>
        <w:right w:val="none" w:sz="0" w:space="0" w:color="auto"/>
      </w:divBdr>
    </w:div>
    <w:div w:id="541409108">
      <w:bodyDiv w:val="1"/>
      <w:marLeft w:val="0"/>
      <w:marRight w:val="0"/>
      <w:marTop w:val="0"/>
      <w:marBottom w:val="0"/>
      <w:divBdr>
        <w:top w:val="none" w:sz="0" w:space="0" w:color="auto"/>
        <w:left w:val="none" w:sz="0" w:space="0" w:color="auto"/>
        <w:bottom w:val="none" w:sz="0" w:space="0" w:color="auto"/>
        <w:right w:val="none" w:sz="0" w:space="0" w:color="auto"/>
      </w:divBdr>
    </w:div>
    <w:div w:id="562983159">
      <w:bodyDiv w:val="1"/>
      <w:marLeft w:val="0"/>
      <w:marRight w:val="0"/>
      <w:marTop w:val="0"/>
      <w:marBottom w:val="0"/>
      <w:divBdr>
        <w:top w:val="none" w:sz="0" w:space="0" w:color="auto"/>
        <w:left w:val="none" w:sz="0" w:space="0" w:color="auto"/>
        <w:bottom w:val="none" w:sz="0" w:space="0" w:color="auto"/>
        <w:right w:val="none" w:sz="0" w:space="0" w:color="auto"/>
      </w:divBdr>
    </w:div>
    <w:div w:id="613638236">
      <w:bodyDiv w:val="1"/>
      <w:marLeft w:val="0"/>
      <w:marRight w:val="0"/>
      <w:marTop w:val="0"/>
      <w:marBottom w:val="0"/>
      <w:divBdr>
        <w:top w:val="none" w:sz="0" w:space="0" w:color="auto"/>
        <w:left w:val="none" w:sz="0" w:space="0" w:color="auto"/>
        <w:bottom w:val="none" w:sz="0" w:space="0" w:color="auto"/>
        <w:right w:val="none" w:sz="0" w:space="0" w:color="auto"/>
      </w:divBdr>
    </w:div>
    <w:div w:id="622005427">
      <w:bodyDiv w:val="1"/>
      <w:marLeft w:val="0"/>
      <w:marRight w:val="0"/>
      <w:marTop w:val="0"/>
      <w:marBottom w:val="0"/>
      <w:divBdr>
        <w:top w:val="none" w:sz="0" w:space="0" w:color="auto"/>
        <w:left w:val="none" w:sz="0" w:space="0" w:color="auto"/>
        <w:bottom w:val="none" w:sz="0" w:space="0" w:color="auto"/>
        <w:right w:val="none" w:sz="0" w:space="0" w:color="auto"/>
      </w:divBdr>
    </w:div>
    <w:div w:id="648289504">
      <w:bodyDiv w:val="1"/>
      <w:marLeft w:val="0"/>
      <w:marRight w:val="0"/>
      <w:marTop w:val="0"/>
      <w:marBottom w:val="0"/>
      <w:divBdr>
        <w:top w:val="none" w:sz="0" w:space="0" w:color="auto"/>
        <w:left w:val="none" w:sz="0" w:space="0" w:color="auto"/>
        <w:bottom w:val="none" w:sz="0" w:space="0" w:color="auto"/>
        <w:right w:val="none" w:sz="0" w:space="0" w:color="auto"/>
      </w:divBdr>
      <w:divsChild>
        <w:div w:id="621543628">
          <w:marLeft w:val="0"/>
          <w:marRight w:val="0"/>
          <w:marTop w:val="0"/>
          <w:marBottom w:val="0"/>
          <w:divBdr>
            <w:top w:val="none" w:sz="0" w:space="0" w:color="auto"/>
            <w:left w:val="none" w:sz="0" w:space="0" w:color="auto"/>
            <w:bottom w:val="none" w:sz="0" w:space="0" w:color="auto"/>
            <w:right w:val="none" w:sz="0" w:space="0" w:color="auto"/>
          </w:divBdr>
          <w:divsChild>
            <w:div w:id="542905376">
              <w:marLeft w:val="0"/>
              <w:marRight w:val="0"/>
              <w:marTop w:val="0"/>
              <w:marBottom w:val="0"/>
              <w:divBdr>
                <w:top w:val="none" w:sz="0" w:space="0" w:color="auto"/>
                <w:left w:val="none" w:sz="0" w:space="0" w:color="auto"/>
                <w:bottom w:val="none" w:sz="0" w:space="0" w:color="auto"/>
                <w:right w:val="none" w:sz="0" w:space="0" w:color="auto"/>
              </w:divBdr>
              <w:divsChild>
                <w:div w:id="1317102166">
                  <w:marLeft w:val="0"/>
                  <w:marRight w:val="0"/>
                  <w:marTop w:val="0"/>
                  <w:marBottom w:val="0"/>
                  <w:divBdr>
                    <w:top w:val="none" w:sz="0" w:space="0" w:color="auto"/>
                    <w:left w:val="none" w:sz="0" w:space="0" w:color="auto"/>
                    <w:bottom w:val="none" w:sz="0" w:space="0" w:color="auto"/>
                    <w:right w:val="none" w:sz="0" w:space="0" w:color="auto"/>
                  </w:divBdr>
                  <w:divsChild>
                    <w:div w:id="985282309">
                      <w:marLeft w:val="0"/>
                      <w:marRight w:val="0"/>
                      <w:marTop w:val="0"/>
                      <w:marBottom w:val="0"/>
                      <w:divBdr>
                        <w:top w:val="none" w:sz="0" w:space="0" w:color="auto"/>
                        <w:left w:val="none" w:sz="0" w:space="0" w:color="auto"/>
                        <w:bottom w:val="none" w:sz="0" w:space="0" w:color="auto"/>
                        <w:right w:val="none" w:sz="0" w:space="0" w:color="auto"/>
                      </w:divBdr>
                      <w:divsChild>
                        <w:div w:id="447774640">
                          <w:marLeft w:val="0"/>
                          <w:marRight w:val="0"/>
                          <w:marTop w:val="0"/>
                          <w:marBottom w:val="0"/>
                          <w:divBdr>
                            <w:top w:val="none" w:sz="0" w:space="0" w:color="auto"/>
                            <w:left w:val="none" w:sz="0" w:space="0" w:color="auto"/>
                            <w:bottom w:val="none" w:sz="0" w:space="0" w:color="auto"/>
                            <w:right w:val="none" w:sz="0" w:space="0" w:color="auto"/>
                          </w:divBdr>
                          <w:divsChild>
                            <w:div w:id="2046445207">
                              <w:marLeft w:val="0"/>
                              <w:marRight w:val="0"/>
                              <w:marTop w:val="0"/>
                              <w:marBottom w:val="0"/>
                              <w:divBdr>
                                <w:top w:val="none" w:sz="0" w:space="0" w:color="auto"/>
                                <w:left w:val="none" w:sz="0" w:space="0" w:color="auto"/>
                                <w:bottom w:val="none" w:sz="0" w:space="0" w:color="auto"/>
                                <w:right w:val="none" w:sz="0" w:space="0" w:color="auto"/>
                              </w:divBdr>
                              <w:divsChild>
                                <w:div w:id="2026007005">
                                  <w:marLeft w:val="0"/>
                                  <w:marRight w:val="0"/>
                                  <w:marTop w:val="0"/>
                                  <w:marBottom w:val="0"/>
                                  <w:divBdr>
                                    <w:top w:val="none" w:sz="0" w:space="0" w:color="auto"/>
                                    <w:left w:val="none" w:sz="0" w:space="0" w:color="auto"/>
                                    <w:bottom w:val="none" w:sz="0" w:space="0" w:color="auto"/>
                                    <w:right w:val="none" w:sz="0" w:space="0" w:color="auto"/>
                                  </w:divBdr>
                                  <w:divsChild>
                                    <w:div w:id="850217081">
                                      <w:marLeft w:val="0"/>
                                      <w:marRight w:val="0"/>
                                      <w:marTop w:val="0"/>
                                      <w:marBottom w:val="0"/>
                                      <w:divBdr>
                                        <w:top w:val="none" w:sz="0" w:space="0" w:color="auto"/>
                                        <w:left w:val="none" w:sz="0" w:space="0" w:color="auto"/>
                                        <w:bottom w:val="none" w:sz="0" w:space="0" w:color="auto"/>
                                        <w:right w:val="none" w:sz="0" w:space="0" w:color="auto"/>
                                      </w:divBdr>
                                      <w:divsChild>
                                        <w:div w:id="1555964695">
                                          <w:marLeft w:val="0"/>
                                          <w:marRight w:val="0"/>
                                          <w:marTop w:val="0"/>
                                          <w:marBottom w:val="0"/>
                                          <w:divBdr>
                                            <w:top w:val="none" w:sz="0" w:space="0" w:color="auto"/>
                                            <w:left w:val="none" w:sz="0" w:space="0" w:color="auto"/>
                                            <w:bottom w:val="none" w:sz="0" w:space="0" w:color="auto"/>
                                            <w:right w:val="none" w:sz="0" w:space="0" w:color="auto"/>
                                          </w:divBdr>
                                          <w:divsChild>
                                            <w:div w:id="144979503">
                                              <w:marLeft w:val="0"/>
                                              <w:marRight w:val="0"/>
                                              <w:marTop w:val="0"/>
                                              <w:marBottom w:val="0"/>
                                              <w:divBdr>
                                                <w:top w:val="none" w:sz="0" w:space="0" w:color="auto"/>
                                                <w:left w:val="none" w:sz="0" w:space="0" w:color="auto"/>
                                                <w:bottom w:val="none" w:sz="0" w:space="0" w:color="auto"/>
                                                <w:right w:val="none" w:sz="0" w:space="0" w:color="auto"/>
                                              </w:divBdr>
                                            </w:div>
                                            <w:div w:id="1220751937">
                                              <w:marLeft w:val="0"/>
                                              <w:marRight w:val="0"/>
                                              <w:marTop w:val="0"/>
                                              <w:marBottom w:val="0"/>
                                              <w:divBdr>
                                                <w:top w:val="none" w:sz="0" w:space="0" w:color="auto"/>
                                                <w:left w:val="none" w:sz="0" w:space="0" w:color="auto"/>
                                                <w:bottom w:val="none" w:sz="0" w:space="0" w:color="auto"/>
                                                <w:right w:val="none" w:sz="0" w:space="0" w:color="auto"/>
                                              </w:divBdr>
                                            </w:div>
                                            <w:div w:id="1302686102">
                                              <w:marLeft w:val="0"/>
                                              <w:marRight w:val="0"/>
                                              <w:marTop w:val="0"/>
                                              <w:marBottom w:val="0"/>
                                              <w:divBdr>
                                                <w:top w:val="none" w:sz="0" w:space="0" w:color="auto"/>
                                                <w:left w:val="none" w:sz="0" w:space="0" w:color="auto"/>
                                                <w:bottom w:val="none" w:sz="0" w:space="0" w:color="auto"/>
                                                <w:right w:val="none" w:sz="0" w:space="0" w:color="auto"/>
                                              </w:divBdr>
                                            </w:div>
                                            <w:div w:id="1401444265">
                                              <w:marLeft w:val="0"/>
                                              <w:marRight w:val="0"/>
                                              <w:marTop w:val="0"/>
                                              <w:marBottom w:val="0"/>
                                              <w:divBdr>
                                                <w:top w:val="none" w:sz="0" w:space="0" w:color="auto"/>
                                                <w:left w:val="none" w:sz="0" w:space="0" w:color="auto"/>
                                                <w:bottom w:val="none" w:sz="0" w:space="0" w:color="auto"/>
                                                <w:right w:val="none" w:sz="0" w:space="0" w:color="auto"/>
                                              </w:divBdr>
                                            </w:div>
                                            <w:div w:id="189873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25373606">
      <w:bodyDiv w:val="1"/>
      <w:marLeft w:val="0"/>
      <w:marRight w:val="0"/>
      <w:marTop w:val="0"/>
      <w:marBottom w:val="0"/>
      <w:divBdr>
        <w:top w:val="none" w:sz="0" w:space="0" w:color="auto"/>
        <w:left w:val="none" w:sz="0" w:space="0" w:color="auto"/>
        <w:bottom w:val="none" w:sz="0" w:space="0" w:color="auto"/>
        <w:right w:val="none" w:sz="0" w:space="0" w:color="auto"/>
      </w:divBdr>
    </w:div>
    <w:div w:id="745566148">
      <w:bodyDiv w:val="1"/>
      <w:marLeft w:val="0"/>
      <w:marRight w:val="0"/>
      <w:marTop w:val="0"/>
      <w:marBottom w:val="0"/>
      <w:divBdr>
        <w:top w:val="none" w:sz="0" w:space="0" w:color="auto"/>
        <w:left w:val="none" w:sz="0" w:space="0" w:color="auto"/>
        <w:bottom w:val="none" w:sz="0" w:space="0" w:color="auto"/>
        <w:right w:val="none" w:sz="0" w:space="0" w:color="auto"/>
      </w:divBdr>
    </w:div>
    <w:div w:id="815487750">
      <w:bodyDiv w:val="1"/>
      <w:marLeft w:val="0"/>
      <w:marRight w:val="0"/>
      <w:marTop w:val="0"/>
      <w:marBottom w:val="0"/>
      <w:divBdr>
        <w:top w:val="none" w:sz="0" w:space="0" w:color="auto"/>
        <w:left w:val="none" w:sz="0" w:space="0" w:color="auto"/>
        <w:bottom w:val="none" w:sz="0" w:space="0" w:color="auto"/>
        <w:right w:val="none" w:sz="0" w:space="0" w:color="auto"/>
      </w:divBdr>
    </w:div>
    <w:div w:id="824324078">
      <w:bodyDiv w:val="1"/>
      <w:marLeft w:val="0"/>
      <w:marRight w:val="0"/>
      <w:marTop w:val="0"/>
      <w:marBottom w:val="0"/>
      <w:divBdr>
        <w:top w:val="none" w:sz="0" w:space="0" w:color="auto"/>
        <w:left w:val="none" w:sz="0" w:space="0" w:color="auto"/>
        <w:bottom w:val="none" w:sz="0" w:space="0" w:color="auto"/>
        <w:right w:val="none" w:sz="0" w:space="0" w:color="auto"/>
      </w:divBdr>
      <w:divsChild>
        <w:div w:id="527722164">
          <w:marLeft w:val="0"/>
          <w:marRight w:val="0"/>
          <w:marTop w:val="0"/>
          <w:marBottom w:val="0"/>
          <w:divBdr>
            <w:top w:val="none" w:sz="0" w:space="0" w:color="auto"/>
            <w:left w:val="none" w:sz="0" w:space="0" w:color="auto"/>
            <w:bottom w:val="none" w:sz="0" w:space="0" w:color="auto"/>
            <w:right w:val="none" w:sz="0" w:space="0" w:color="auto"/>
          </w:divBdr>
          <w:divsChild>
            <w:div w:id="533467625">
              <w:marLeft w:val="0"/>
              <w:marRight w:val="0"/>
              <w:marTop w:val="0"/>
              <w:marBottom w:val="0"/>
              <w:divBdr>
                <w:top w:val="none" w:sz="0" w:space="0" w:color="auto"/>
                <w:left w:val="none" w:sz="0" w:space="0" w:color="auto"/>
                <w:bottom w:val="none" w:sz="0" w:space="0" w:color="auto"/>
                <w:right w:val="none" w:sz="0" w:space="0" w:color="auto"/>
              </w:divBdr>
              <w:divsChild>
                <w:div w:id="135608601">
                  <w:marLeft w:val="0"/>
                  <w:marRight w:val="0"/>
                  <w:marTop w:val="0"/>
                  <w:marBottom w:val="0"/>
                  <w:divBdr>
                    <w:top w:val="none" w:sz="0" w:space="0" w:color="auto"/>
                    <w:left w:val="none" w:sz="0" w:space="0" w:color="auto"/>
                    <w:bottom w:val="none" w:sz="0" w:space="0" w:color="auto"/>
                    <w:right w:val="none" w:sz="0" w:space="0" w:color="auto"/>
                  </w:divBdr>
                  <w:divsChild>
                    <w:div w:id="1243174081">
                      <w:marLeft w:val="0"/>
                      <w:marRight w:val="0"/>
                      <w:marTop w:val="0"/>
                      <w:marBottom w:val="0"/>
                      <w:divBdr>
                        <w:top w:val="none" w:sz="0" w:space="0" w:color="auto"/>
                        <w:left w:val="none" w:sz="0" w:space="0" w:color="auto"/>
                        <w:bottom w:val="none" w:sz="0" w:space="0" w:color="auto"/>
                        <w:right w:val="none" w:sz="0" w:space="0" w:color="auto"/>
                      </w:divBdr>
                      <w:divsChild>
                        <w:div w:id="1315837071">
                          <w:marLeft w:val="0"/>
                          <w:marRight w:val="0"/>
                          <w:marTop w:val="0"/>
                          <w:marBottom w:val="0"/>
                          <w:divBdr>
                            <w:top w:val="none" w:sz="0" w:space="0" w:color="auto"/>
                            <w:left w:val="none" w:sz="0" w:space="0" w:color="auto"/>
                            <w:bottom w:val="none" w:sz="0" w:space="0" w:color="auto"/>
                            <w:right w:val="none" w:sz="0" w:space="0" w:color="auto"/>
                          </w:divBdr>
                          <w:divsChild>
                            <w:div w:id="62066257">
                              <w:marLeft w:val="0"/>
                              <w:marRight w:val="0"/>
                              <w:marTop w:val="0"/>
                              <w:marBottom w:val="0"/>
                              <w:divBdr>
                                <w:top w:val="none" w:sz="0" w:space="0" w:color="auto"/>
                                <w:left w:val="none" w:sz="0" w:space="0" w:color="auto"/>
                                <w:bottom w:val="none" w:sz="0" w:space="0" w:color="auto"/>
                                <w:right w:val="none" w:sz="0" w:space="0" w:color="auto"/>
                              </w:divBdr>
                              <w:divsChild>
                                <w:div w:id="135992865">
                                  <w:marLeft w:val="0"/>
                                  <w:marRight w:val="0"/>
                                  <w:marTop w:val="0"/>
                                  <w:marBottom w:val="0"/>
                                  <w:divBdr>
                                    <w:top w:val="none" w:sz="0" w:space="0" w:color="auto"/>
                                    <w:left w:val="none" w:sz="0" w:space="0" w:color="auto"/>
                                    <w:bottom w:val="none" w:sz="0" w:space="0" w:color="auto"/>
                                    <w:right w:val="none" w:sz="0" w:space="0" w:color="auto"/>
                                  </w:divBdr>
                                  <w:divsChild>
                                    <w:div w:id="1588533884">
                                      <w:marLeft w:val="0"/>
                                      <w:marRight w:val="0"/>
                                      <w:marTop w:val="0"/>
                                      <w:marBottom w:val="0"/>
                                      <w:divBdr>
                                        <w:top w:val="none" w:sz="0" w:space="0" w:color="auto"/>
                                        <w:left w:val="none" w:sz="0" w:space="0" w:color="auto"/>
                                        <w:bottom w:val="none" w:sz="0" w:space="0" w:color="auto"/>
                                        <w:right w:val="none" w:sz="0" w:space="0" w:color="auto"/>
                                      </w:divBdr>
                                      <w:divsChild>
                                        <w:div w:id="110174606">
                                          <w:marLeft w:val="0"/>
                                          <w:marRight w:val="0"/>
                                          <w:marTop w:val="0"/>
                                          <w:marBottom w:val="0"/>
                                          <w:divBdr>
                                            <w:top w:val="none" w:sz="0" w:space="0" w:color="auto"/>
                                            <w:left w:val="none" w:sz="0" w:space="0" w:color="auto"/>
                                            <w:bottom w:val="none" w:sz="0" w:space="0" w:color="auto"/>
                                            <w:right w:val="none" w:sz="0" w:space="0" w:color="auto"/>
                                          </w:divBdr>
                                          <w:divsChild>
                                            <w:div w:id="2090225650">
                                              <w:marLeft w:val="0"/>
                                              <w:marRight w:val="0"/>
                                              <w:marTop w:val="0"/>
                                              <w:marBottom w:val="0"/>
                                              <w:divBdr>
                                                <w:top w:val="none" w:sz="0" w:space="0" w:color="auto"/>
                                                <w:left w:val="none" w:sz="0" w:space="0" w:color="auto"/>
                                                <w:bottom w:val="none" w:sz="0" w:space="0" w:color="auto"/>
                                                <w:right w:val="none" w:sz="0" w:space="0" w:color="auto"/>
                                              </w:divBdr>
                                              <w:divsChild>
                                                <w:div w:id="378213330">
                                                  <w:marLeft w:val="0"/>
                                                  <w:marRight w:val="0"/>
                                                  <w:marTop w:val="0"/>
                                                  <w:marBottom w:val="0"/>
                                                  <w:divBdr>
                                                    <w:top w:val="none" w:sz="0" w:space="0" w:color="auto"/>
                                                    <w:left w:val="none" w:sz="0" w:space="0" w:color="auto"/>
                                                    <w:bottom w:val="none" w:sz="0" w:space="0" w:color="auto"/>
                                                    <w:right w:val="none" w:sz="0" w:space="0" w:color="auto"/>
                                                  </w:divBdr>
                                                  <w:divsChild>
                                                    <w:div w:id="106891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43206461">
      <w:bodyDiv w:val="1"/>
      <w:marLeft w:val="0"/>
      <w:marRight w:val="0"/>
      <w:marTop w:val="0"/>
      <w:marBottom w:val="0"/>
      <w:divBdr>
        <w:top w:val="none" w:sz="0" w:space="0" w:color="auto"/>
        <w:left w:val="none" w:sz="0" w:space="0" w:color="auto"/>
        <w:bottom w:val="none" w:sz="0" w:space="0" w:color="auto"/>
        <w:right w:val="none" w:sz="0" w:space="0" w:color="auto"/>
      </w:divBdr>
    </w:div>
    <w:div w:id="920527786">
      <w:bodyDiv w:val="1"/>
      <w:marLeft w:val="0"/>
      <w:marRight w:val="0"/>
      <w:marTop w:val="0"/>
      <w:marBottom w:val="0"/>
      <w:divBdr>
        <w:top w:val="none" w:sz="0" w:space="0" w:color="auto"/>
        <w:left w:val="none" w:sz="0" w:space="0" w:color="auto"/>
        <w:bottom w:val="none" w:sz="0" w:space="0" w:color="auto"/>
        <w:right w:val="none" w:sz="0" w:space="0" w:color="auto"/>
      </w:divBdr>
      <w:divsChild>
        <w:div w:id="1186090628">
          <w:marLeft w:val="0"/>
          <w:marRight w:val="0"/>
          <w:marTop w:val="2160"/>
          <w:marBottom w:val="0"/>
          <w:divBdr>
            <w:top w:val="none" w:sz="0" w:space="0" w:color="auto"/>
            <w:left w:val="none" w:sz="0" w:space="0" w:color="auto"/>
            <w:bottom w:val="none" w:sz="0" w:space="0" w:color="auto"/>
            <w:right w:val="none" w:sz="0" w:space="0" w:color="auto"/>
          </w:divBdr>
          <w:divsChild>
            <w:div w:id="2042776149">
              <w:marLeft w:val="0"/>
              <w:marRight w:val="0"/>
              <w:marTop w:val="0"/>
              <w:marBottom w:val="0"/>
              <w:divBdr>
                <w:top w:val="none" w:sz="0" w:space="0" w:color="auto"/>
                <w:left w:val="none" w:sz="0" w:space="0" w:color="auto"/>
                <w:bottom w:val="none" w:sz="0" w:space="0" w:color="auto"/>
                <w:right w:val="none" w:sz="0" w:space="0" w:color="auto"/>
              </w:divBdr>
              <w:divsChild>
                <w:div w:id="522747609">
                  <w:marLeft w:val="0"/>
                  <w:marRight w:val="0"/>
                  <w:marTop w:val="0"/>
                  <w:marBottom w:val="0"/>
                  <w:divBdr>
                    <w:top w:val="none" w:sz="0" w:space="0" w:color="auto"/>
                    <w:left w:val="none" w:sz="0" w:space="0" w:color="auto"/>
                    <w:bottom w:val="none" w:sz="0" w:space="0" w:color="auto"/>
                    <w:right w:val="none" w:sz="0" w:space="0" w:color="auto"/>
                  </w:divBdr>
                  <w:divsChild>
                    <w:div w:id="1496219598">
                      <w:marLeft w:val="0"/>
                      <w:marRight w:val="0"/>
                      <w:marTop w:val="0"/>
                      <w:marBottom w:val="0"/>
                      <w:divBdr>
                        <w:top w:val="none" w:sz="0" w:space="0" w:color="auto"/>
                        <w:left w:val="none" w:sz="0" w:space="0" w:color="auto"/>
                        <w:bottom w:val="none" w:sz="0" w:space="0" w:color="auto"/>
                        <w:right w:val="none" w:sz="0" w:space="0" w:color="auto"/>
                      </w:divBdr>
                      <w:divsChild>
                        <w:div w:id="651836996">
                          <w:marLeft w:val="0"/>
                          <w:marRight w:val="0"/>
                          <w:marTop w:val="0"/>
                          <w:marBottom w:val="0"/>
                          <w:divBdr>
                            <w:top w:val="none" w:sz="0" w:space="0" w:color="auto"/>
                            <w:left w:val="none" w:sz="0" w:space="0" w:color="auto"/>
                            <w:bottom w:val="none" w:sz="0" w:space="0" w:color="auto"/>
                            <w:right w:val="none" w:sz="0" w:space="0" w:color="auto"/>
                          </w:divBdr>
                          <w:divsChild>
                            <w:div w:id="680007292">
                              <w:marLeft w:val="0"/>
                              <w:marRight w:val="0"/>
                              <w:marTop w:val="0"/>
                              <w:marBottom w:val="0"/>
                              <w:divBdr>
                                <w:top w:val="none" w:sz="0" w:space="0" w:color="auto"/>
                                <w:left w:val="none" w:sz="0" w:space="0" w:color="auto"/>
                                <w:bottom w:val="none" w:sz="0" w:space="0" w:color="auto"/>
                                <w:right w:val="none" w:sz="0" w:space="0" w:color="auto"/>
                              </w:divBdr>
                              <w:divsChild>
                                <w:div w:id="1063139373">
                                  <w:marLeft w:val="0"/>
                                  <w:marRight w:val="0"/>
                                  <w:marTop w:val="0"/>
                                  <w:marBottom w:val="0"/>
                                  <w:divBdr>
                                    <w:top w:val="none" w:sz="0" w:space="0" w:color="auto"/>
                                    <w:left w:val="none" w:sz="0" w:space="0" w:color="auto"/>
                                    <w:bottom w:val="none" w:sz="0" w:space="0" w:color="auto"/>
                                    <w:right w:val="none" w:sz="0" w:space="0" w:color="auto"/>
                                  </w:divBdr>
                                  <w:divsChild>
                                    <w:div w:id="1864780026">
                                      <w:marLeft w:val="0"/>
                                      <w:marRight w:val="0"/>
                                      <w:marTop w:val="0"/>
                                      <w:marBottom w:val="0"/>
                                      <w:divBdr>
                                        <w:top w:val="none" w:sz="0" w:space="0" w:color="auto"/>
                                        <w:left w:val="none" w:sz="0" w:space="0" w:color="auto"/>
                                        <w:bottom w:val="none" w:sz="0" w:space="0" w:color="auto"/>
                                        <w:right w:val="none" w:sz="0" w:space="0" w:color="auto"/>
                                      </w:divBdr>
                                      <w:divsChild>
                                        <w:div w:id="1590382190">
                                          <w:marLeft w:val="0"/>
                                          <w:marRight w:val="0"/>
                                          <w:marTop w:val="0"/>
                                          <w:marBottom w:val="0"/>
                                          <w:divBdr>
                                            <w:top w:val="none" w:sz="0" w:space="0" w:color="auto"/>
                                            <w:left w:val="none" w:sz="0" w:space="0" w:color="auto"/>
                                            <w:bottom w:val="none" w:sz="0" w:space="0" w:color="auto"/>
                                            <w:right w:val="none" w:sz="0" w:space="0" w:color="auto"/>
                                          </w:divBdr>
                                          <w:divsChild>
                                            <w:div w:id="167576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2300674">
      <w:bodyDiv w:val="1"/>
      <w:marLeft w:val="0"/>
      <w:marRight w:val="0"/>
      <w:marTop w:val="0"/>
      <w:marBottom w:val="0"/>
      <w:divBdr>
        <w:top w:val="none" w:sz="0" w:space="0" w:color="auto"/>
        <w:left w:val="none" w:sz="0" w:space="0" w:color="auto"/>
        <w:bottom w:val="none" w:sz="0" w:space="0" w:color="auto"/>
        <w:right w:val="none" w:sz="0" w:space="0" w:color="auto"/>
      </w:divBdr>
    </w:div>
    <w:div w:id="947469445">
      <w:bodyDiv w:val="1"/>
      <w:marLeft w:val="0"/>
      <w:marRight w:val="0"/>
      <w:marTop w:val="0"/>
      <w:marBottom w:val="0"/>
      <w:divBdr>
        <w:top w:val="none" w:sz="0" w:space="0" w:color="auto"/>
        <w:left w:val="none" w:sz="0" w:space="0" w:color="auto"/>
        <w:bottom w:val="none" w:sz="0" w:space="0" w:color="auto"/>
        <w:right w:val="none" w:sz="0" w:space="0" w:color="auto"/>
      </w:divBdr>
    </w:div>
    <w:div w:id="1063720476">
      <w:bodyDiv w:val="1"/>
      <w:marLeft w:val="0"/>
      <w:marRight w:val="0"/>
      <w:marTop w:val="0"/>
      <w:marBottom w:val="0"/>
      <w:divBdr>
        <w:top w:val="none" w:sz="0" w:space="0" w:color="auto"/>
        <w:left w:val="none" w:sz="0" w:space="0" w:color="auto"/>
        <w:bottom w:val="none" w:sz="0" w:space="0" w:color="auto"/>
        <w:right w:val="none" w:sz="0" w:space="0" w:color="auto"/>
      </w:divBdr>
      <w:divsChild>
        <w:div w:id="86311367">
          <w:marLeft w:val="0"/>
          <w:marRight w:val="0"/>
          <w:marTop w:val="2160"/>
          <w:marBottom w:val="0"/>
          <w:divBdr>
            <w:top w:val="none" w:sz="0" w:space="0" w:color="auto"/>
            <w:left w:val="none" w:sz="0" w:space="0" w:color="auto"/>
            <w:bottom w:val="none" w:sz="0" w:space="0" w:color="auto"/>
            <w:right w:val="none" w:sz="0" w:space="0" w:color="auto"/>
          </w:divBdr>
          <w:divsChild>
            <w:div w:id="1216896757">
              <w:marLeft w:val="0"/>
              <w:marRight w:val="0"/>
              <w:marTop w:val="0"/>
              <w:marBottom w:val="0"/>
              <w:divBdr>
                <w:top w:val="none" w:sz="0" w:space="0" w:color="auto"/>
                <w:left w:val="none" w:sz="0" w:space="0" w:color="auto"/>
                <w:bottom w:val="none" w:sz="0" w:space="0" w:color="auto"/>
                <w:right w:val="none" w:sz="0" w:space="0" w:color="auto"/>
              </w:divBdr>
              <w:divsChild>
                <w:div w:id="1286692118">
                  <w:marLeft w:val="0"/>
                  <w:marRight w:val="0"/>
                  <w:marTop w:val="0"/>
                  <w:marBottom w:val="0"/>
                  <w:divBdr>
                    <w:top w:val="none" w:sz="0" w:space="0" w:color="auto"/>
                    <w:left w:val="none" w:sz="0" w:space="0" w:color="auto"/>
                    <w:bottom w:val="none" w:sz="0" w:space="0" w:color="auto"/>
                    <w:right w:val="none" w:sz="0" w:space="0" w:color="auto"/>
                  </w:divBdr>
                  <w:divsChild>
                    <w:div w:id="1026326505">
                      <w:marLeft w:val="0"/>
                      <w:marRight w:val="0"/>
                      <w:marTop w:val="0"/>
                      <w:marBottom w:val="0"/>
                      <w:divBdr>
                        <w:top w:val="none" w:sz="0" w:space="0" w:color="auto"/>
                        <w:left w:val="none" w:sz="0" w:space="0" w:color="auto"/>
                        <w:bottom w:val="none" w:sz="0" w:space="0" w:color="auto"/>
                        <w:right w:val="none" w:sz="0" w:space="0" w:color="auto"/>
                      </w:divBdr>
                      <w:divsChild>
                        <w:div w:id="1804537401">
                          <w:marLeft w:val="0"/>
                          <w:marRight w:val="0"/>
                          <w:marTop w:val="0"/>
                          <w:marBottom w:val="0"/>
                          <w:divBdr>
                            <w:top w:val="none" w:sz="0" w:space="0" w:color="auto"/>
                            <w:left w:val="none" w:sz="0" w:space="0" w:color="auto"/>
                            <w:bottom w:val="none" w:sz="0" w:space="0" w:color="auto"/>
                            <w:right w:val="none" w:sz="0" w:space="0" w:color="auto"/>
                          </w:divBdr>
                          <w:divsChild>
                            <w:div w:id="426972791">
                              <w:marLeft w:val="0"/>
                              <w:marRight w:val="0"/>
                              <w:marTop w:val="0"/>
                              <w:marBottom w:val="0"/>
                              <w:divBdr>
                                <w:top w:val="none" w:sz="0" w:space="0" w:color="auto"/>
                                <w:left w:val="none" w:sz="0" w:space="0" w:color="auto"/>
                                <w:bottom w:val="none" w:sz="0" w:space="0" w:color="auto"/>
                                <w:right w:val="none" w:sz="0" w:space="0" w:color="auto"/>
                              </w:divBdr>
                              <w:divsChild>
                                <w:div w:id="741609834">
                                  <w:marLeft w:val="0"/>
                                  <w:marRight w:val="0"/>
                                  <w:marTop w:val="0"/>
                                  <w:marBottom w:val="0"/>
                                  <w:divBdr>
                                    <w:top w:val="none" w:sz="0" w:space="0" w:color="auto"/>
                                    <w:left w:val="none" w:sz="0" w:space="0" w:color="auto"/>
                                    <w:bottom w:val="none" w:sz="0" w:space="0" w:color="auto"/>
                                    <w:right w:val="none" w:sz="0" w:space="0" w:color="auto"/>
                                  </w:divBdr>
                                  <w:divsChild>
                                    <w:div w:id="1230920798">
                                      <w:marLeft w:val="0"/>
                                      <w:marRight w:val="0"/>
                                      <w:marTop w:val="0"/>
                                      <w:marBottom w:val="0"/>
                                      <w:divBdr>
                                        <w:top w:val="none" w:sz="0" w:space="0" w:color="auto"/>
                                        <w:left w:val="none" w:sz="0" w:space="0" w:color="auto"/>
                                        <w:bottom w:val="none" w:sz="0" w:space="0" w:color="auto"/>
                                        <w:right w:val="none" w:sz="0" w:space="0" w:color="auto"/>
                                      </w:divBdr>
                                      <w:divsChild>
                                        <w:div w:id="57135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9537367">
      <w:bodyDiv w:val="1"/>
      <w:marLeft w:val="0"/>
      <w:marRight w:val="0"/>
      <w:marTop w:val="0"/>
      <w:marBottom w:val="0"/>
      <w:divBdr>
        <w:top w:val="none" w:sz="0" w:space="0" w:color="auto"/>
        <w:left w:val="none" w:sz="0" w:space="0" w:color="auto"/>
        <w:bottom w:val="none" w:sz="0" w:space="0" w:color="auto"/>
        <w:right w:val="none" w:sz="0" w:space="0" w:color="auto"/>
      </w:divBdr>
    </w:div>
    <w:div w:id="1215043256">
      <w:bodyDiv w:val="1"/>
      <w:marLeft w:val="0"/>
      <w:marRight w:val="0"/>
      <w:marTop w:val="0"/>
      <w:marBottom w:val="0"/>
      <w:divBdr>
        <w:top w:val="none" w:sz="0" w:space="0" w:color="auto"/>
        <w:left w:val="none" w:sz="0" w:space="0" w:color="auto"/>
        <w:bottom w:val="none" w:sz="0" w:space="0" w:color="auto"/>
        <w:right w:val="none" w:sz="0" w:space="0" w:color="auto"/>
      </w:divBdr>
    </w:div>
    <w:div w:id="1306623419">
      <w:bodyDiv w:val="1"/>
      <w:marLeft w:val="0"/>
      <w:marRight w:val="0"/>
      <w:marTop w:val="0"/>
      <w:marBottom w:val="0"/>
      <w:divBdr>
        <w:top w:val="none" w:sz="0" w:space="0" w:color="auto"/>
        <w:left w:val="none" w:sz="0" w:space="0" w:color="auto"/>
        <w:bottom w:val="none" w:sz="0" w:space="0" w:color="auto"/>
        <w:right w:val="none" w:sz="0" w:space="0" w:color="auto"/>
      </w:divBdr>
    </w:div>
    <w:div w:id="1311054742">
      <w:bodyDiv w:val="1"/>
      <w:marLeft w:val="0"/>
      <w:marRight w:val="0"/>
      <w:marTop w:val="0"/>
      <w:marBottom w:val="0"/>
      <w:divBdr>
        <w:top w:val="none" w:sz="0" w:space="0" w:color="auto"/>
        <w:left w:val="none" w:sz="0" w:space="0" w:color="auto"/>
        <w:bottom w:val="none" w:sz="0" w:space="0" w:color="auto"/>
        <w:right w:val="none" w:sz="0" w:space="0" w:color="auto"/>
      </w:divBdr>
    </w:div>
    <w:div w:id="1327126693">
      <w:bodyDiv w:val="1"/>
      <w:marLeft w:val="0"/>
      <w:marRight w:val="0"/>
      <w:marTop w:val="0"/>
      <w:marBottom w:val="0"/>
      <w:divBdr>
        <w:top w:val="none" w:sz="0" w:space="0" w:color="auto"/>
        <w:left w:val="none" w:sz="0" w:space="0" w:color="auto"/>
        <w:bottom w:val="none" w:sz="0" w:space="0" w:color="auto"/>
        <w:right w:val="none" w:sz="0" w:space="0" w:color="auto"/>
      </w:divBdr>
    </w:div>
    <w:div w:id="1333875740">
      <w:bodyDiv w:val="1"/>
      <w:marLeft w:val="0"/>
      <w:marRight w:val="0"/>
      <w:marTop w:val="0"/>
      <w:marBottom w:val="0"/>
      <w:divBdr>
        <w:top w:val="none" w:sz="0" w:space="0" w:color="auto"/>
        <w:left w:val="none" w:sz="0" w:space="0" w:color="auto"/>
        <w:bottom w:val="none" w:sz="0" w:space="0" w:color="auto"/>
        <w:right w:val="none" w:sz="0" w:space="0" w:color="auto"/>
      </w:divBdr>
    </w:div>
    <w:div w:id="1438283895">
      <w:bodyDiv w:val="1"/>
      <w:marLeft w:val="0"/>
      <w:marRight w:val="0"/>
      <w:marTop w:val="0"/>
      <w:marBottom w:val="0"/>
      <w:divBdr>
        <w:top w:val="none" w:sz="0" w:space="0" w:color="auto"/>
        <w:left w:val="none" w:sz="0" w:space="0" w:color="auto"/>
        <w:bottom w:val="none" w:sz="0" w:space="0" w:color="auto"/>
        <w:right w:val="none" w:sz="0" w:space="0" w:color="auto"/>
      </w:divBdr>
    </w:div>
    <w:div w:id="1461342873">
      <w:bodyDiv w:val="1"/>
      <w:marLeft w:val="0"/>
      <w:marRight w:val="0"/>
      <w:marTop w:val="0"/>
      <w:marBottom w:val="0"/>
      <w:divBdr>
        <w:top w:val="none" w:sz="0" w:space="0" w:color="auto"/>
        <w:left w:val="none" w:sz="0" w:space="0" w:color="auto"/>
        <w:bottom w:val="none" w:sz="0" w:space="0" w:color="auto"/>
        <w:right w:val="none" w:sz="0" w:space="0" w:color="auto"/>
      </w:divBdr>
    </w:div>
    <w:div w:id="1533565880">
      <w:bodyDiv w:val="1"/>
      <w:marLeft w:val="0"/>
      <w:marRight w:val="0"/>
      <w:marTop w:val="0"/>
      <w:marBottom w:val="0"/>
      <w:divBdr>
        <w:top w:val="none" w:sz="0" w:space="0" w:color="auto"/>
        <w:left w:val="none" w:sz="0" w:space="0" w:color="auto"/>
        <w:bottom w:val="none" w:sz="0" w:space="0" w:color="auto"/>
        <w:right w:val="none" w:sz="0" w:space="0" w:color="auto"/>
      </w:divBdr>
    </w:div>
    <w:div w:id="1545827304">
      <w:bodyDiv w:val="1"/>
      <w:marLeft w:val="0"/>
      <w:marRight w:val="0"/>
      <w:marTop w:val="0"/>
      <w:marBottom w:val="0"/>
      <w:divBdr>
        <w:top w:val="none" w:sz="0" w:space="0" w:color="auto"/>
        <w:left w:val="none" w:sz="0" w:space="0" w:color="auto"/>
        <w:bottom w:val="none" w:sz="0" w:space="0" w:color="auto"/>
        <w:right w:val="none" w:sz="0" w:space="0" w:color="auto"/>
      </w:divBdr>
    </w:div>
    <w:div w:id="1623996263">
      <w:bodyDiv w:val="1"/>
      <w:marLeft w:val="0"/>
      <w:marRight w:val="0"/>
      <w:marTop w:val="0"/>
      <w:marBottom w:val="0"/>
      <w:divBdr>
        <w:top w:val="none" w:sz="0" w:space="0" w:color="auto"/>
        <w:left w:val="none" w:sz="0" w:space="0" w:color="auto"/>
        <w:bottom w:val="none" w:sz="0" w:space="0" w:color="auto"/>
        <w:right w:val="none" w:sz="0" w:space="0" w:color="auto"/>
      </w:divBdr>
    </w:div>
    <w:div w:id="1713727655">
      <w:bodyDiv w:val="1"/>
      <w:marLeft w:val="0"/>
      <w:marRight w:val="0"/>
      <w:marTop w:val="0"/>
      <w:marBottom w:val="0"/>
      <w:divBdr>
        <w:top w:val="none" w:sz="0" w:space="0" w:color="auto"/>
        <w:left w:val="none" w:sz="0" w:space="0" w:color="auto"/>
        <w:bottom w:val="none" w:sz="0" w:space="0" w:color="auto"/>
        <w:right w:val="none" w:sz="0" w:space="0" w:color="auto"/>
      </w:divBdr>
      <w:divsChild>
        <w:div w:id="1940062771">
          <w:marLeft w:val="0"/>
          <w:marRight w:val="0"/>
          <w:marTop w:val="0"/>
          <w:marBottom w:val="0"/>
          <w:divBdr>
            <w:top w:val="none" w:sz="0" w:space="0" w:color="auto"/>
            <w:left w:val="none" w:sz="0" w:space="0" w:color="auto"/>
            <w:bottom w:val="none" w:sz="0" w:space="0" w:color="auto"/>
            <w:right w:val="none" w:sz="0" w:space="0" w:color="auto"/>
          </w:divBdr>
          <w:divsChild>
            <w:div w:id="1575046316">
              <w:marLeft w:val="0"/>
              <w:marRight w:val="0"/>
              <w:marTop w:val="0"/>
              <w:marBottom w:val="0"/>
              <w:divBdr>
                <w:top w:val="none" w:sz="0" w:space="0" w:color="auto"/>
                <w:left w:val="none" w:sz="0" w:space="0" w:color="auto"/>
                <w:bottom w:val="none" w:sz="0" w:space="0" w:color="auto"/>
                <w:right w:val="none" w:sz="0" w:space="0" w:color="auto"/>
              </w:divBdr>
              <w:divsChild>
                <w:div w:id="1965504538">
                  <w:marLeft w:val="0"/>
                  <w:marRight w:val="0"/>
                  <w:marTop w:val="0"/>
                  <w:marBottom w:val="0"/>
                  <w:divBdr>
                    <w:top w:val="none" w:sz="0" w:space="0" w:color="auto"/>
                    <w:left w:val="none" w:sz="0" w:space="0" w:color="auto"/>
                    <w:bottom w:val="none" w:sz="0" w:space="0" w:color="auto"/>
                    <w:right w:val="none" w:sz="0" w:space="0" w:color="auto"/>
                  </w:divBdr>
                  <w:divsChild>
                    <w:div w:id="707877027">
                      <w:marLeft w:val="0"/>
                      <w:marRight w:val="0"/>
                      <w:marTop w:val="0"/>
                      <w:marBottom w:val="0"/>
                      <w:divBdr>
                        <w:top w:val="none" w:sz="0" w:space="0" w:color="auto"/>
                        <w:left w:val="none" w:sz="0" w:space="0" w:color="auto"/>
                        <w:bottom w:val="none" w:sz="0" w:space="0" w:color="auto"/>
                        <w:right w:val="none" w:sz="0" w:space="0" w:color="auto"/>
                      </w:divBdr>
                      <w:divsChild>
                        <w:div w:id="469635184">
                          <w:marLeft w:val="0"/>
                          <w:marRight w:val="0"/>
                          <w:marTop w:val="0"/>
                          <w:marBottom w:val="0"/>
                          <w:divBdr>
                            <w:top w:val="none" w:sz="0" w:space="0" w:color="auto"/>
                            <w:left w:val="none" w:sz="0" w:space="0" w:color="auto"/>
                            <w:bottom w:val="none" w:sz="0" w:space="0" w:color="auto"/>
                            <w:right w:val="none" w:sz="0" w:space="0" w:color="auto"/>
                          </w:divBdr>
                          <w:divsChild>
                            <w:div w:id="363753834">
                              <w:marLeft w:val="0"/>
                              <w:marRight w:val="0"/>
                              <w:marTop w:val="0"/>
                              <w:marBottom w:val="0"/>
                              <w:divBdr>
                                <w:top w:val="none" w:sz="0" w:space="0" w:color="auto"/>
                                <w:left w:val="none" w:sz="0" w:space="0" w:color="auto"/>
                                <w:bottom w:val="none" w:sz="0" w:space="0" w:color="auto"/>
                                <w:right w:val="none" w:sz="0" w:space="0" w:color="auto"/>
                              </w:divBdr>
                              <w:divsChild>
                                <w:div w:id="737753953">
                                  <w:marLeft w:val="0"/>
                                  <w:marRight w:val="0"/>
                                  <w:marTop w:val="0"/>
                                  <w:marBottom w:val="0"/>
                                  <w:divBdr>
                                    <w:top w:val="none" w:sz="0" w:space="0" w:color="auto"/>
                                    <w:left w:val="none" w:sz="0" w:space="0" w:color="auto"/>
                                    <w:bottom w:val="none" w:sz="0" w:space="0" w:color="auto"/>
                                    <w:right w:val="none" w:sz="0" w:space="0" w:color="auto"/>
                                  </w:divBdr>
                                  <w:divsChild>
                                    <w:div w:id="262543002">
                                      <w:marLeft w:val="0"/>
                                      <w:marRight w:val="0"/>
                                      <w:marTop w:val="0"/>
                                      <w:marBottom w:val="0"/>
                                      <w:divBdr>
                                        <w:top w:val="none" w:sz="0" w:space="0" w:color="auto"/>
                                        <w:left w:val="none" w:sz="0" w:space="0" w:color="auto"/>
                                        <w:bottom w:val="none" w:sz="0" w:space="0" w:color="auto"/>
                                        <w:right w:val="none" w:sz="0" w:space="0" w:color="auto"/>
                                      </w:divBdr>
                                      <w:divsChild>
                                        <w:div w:id="1116799156">
                                          <w:marLeft w:val="0"/>
                                          <w:marRight w:val="0"/>
                                          <w:marTop w:val="0"/>
                                          <w:marBottom w:val="0"/>
                                          <w:divBdr>
                                            <w:top w:val="none" w:sz="0" w:space="0" w:color="auto"/>
                                            <w:left w:val="none" w:sz="0" w:space="0" w:color="auto"/>
                                            <w:bottom w:val="none" w:sz="0" w:space="0" w:color="auto"/>
                                            <w:right w:val="none" w:sz="0" w:space="0" w:color="auto"/>
                                          </w:divBdr>
                                          <w:divsChild>
                                            <w:div w:id="193425046">
                                              <w:marLeft w:val="0"/>
                                              <w:marRight w:val="0"/>
                                              <w:marTop w:val="0"/>
                                              <w:marBottom w:val="0"/>
                                              <w:divBdr>
                                                <w:top w:val="none" w:sz="0" w:space="0" w:color="auto"/>
                                                <w:left w:val="none" w:sz="0" w:space="0" w:color="auto"/>
                                                <w:bottom w:val="none" w:sz="0" w:space="0" w:color="auto"/>
                                                <w:right w:val="none" w:sz="0" w:space="0" w:color="auto"/>
                                              </w:divBdr>
                                            </w:div>
                                            <w:div w:id="194927403">
                                              <w:marLeft w:val="0"/>
                                              <w:marRight w:val="0"/>
                                              <w:marTop w:val="0"/>
                                              <w:marBottom w:val="0"/>
                                              <w:divBdr>
                                                <w:top w:val="none" w:sz="0" w:space="0" w:color="auto"/>
                                                <w:left w:val="none" w:sz="0" w:space="0" w:color="auto"/>
                                                <w:bottom w:val="none" w:sz="0" w:space="0" w:color="auto"/>
                                                <w:right w:val="none" w:sz="0" w:space="0" w:color="auto"/>
                                              </w:divBdr>
                                            </w:div>
                                            <w:div w:id="661662684">
                                              <w:marLeft w:val="0"/>
                                              <w:marRight w:val="0"/>
                                              <w:marTop w:val="0"/>
                                              <w:marBottom w:val="0"/>
                                              <w:divBdr>
                                                <w:top w:val="none" w:sz="0" w:space="0" w:color="auto"/>
                                                <w:left w:val="none" w:sz="0" w:space="0" w:color="auto"/>
                                                <w:bottom w:val="none" w:sz="0" w:space="0" w:color="auto"/>
                                                <w:right w:val="none" w:sz="0" w:space="0" w:color="auto"/>
                                              </w:divBdr>
                                            </w:div>
                                            <w:div w:id="66447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32314107">
      <w:bodyDiv w:val="1"/>
      <w:marLeft w:val="0"/>
      <w:marRight w:val="0"/>
      <w:marTop w:val="0"/>
      <w:marBottom w:val="0"/>
      <w:divBdr>
        <w:top w:val="none" w:sz="0" w:space="0" w:color="auto"/>
        <w:left w:val="none" w:sz="0" w:space="0" w:color="auto"/>
        <w:bottom w:val="none" w:sz="0" w:space="0" w:color="auto"/>
        <w:right w:val="none" w:sz="0" w:space="0" w:color="auto"/>
      </w:divBdr>
    </w:div>
    <w:div w:id="1848014036">
      <w:bodyDiv w:val="1"/>
      <w:marLeft w:val="0"/>
      <w:marRight w:val="0"/>
      <w:marTop w:val="0"/>
      <w:marBottom w:val="0"/>
      <w:divBdr>
        <w:top w:val="none" w:sz="0" w:space="0" w:color="auto"/>
        <w:left w:val="none" w:sz="0" w:space="0" w:color="auto"/>
        <w:bottom w:val="none" w:sz="0" w:space="0" w:color="auto"/>
        <w:right w:val="none" w:sz="0" w:space="0" w:color="auto"/>
      </w:divBdr>
    </w:div>
    <w:div w:id="2048405830">
      <w:bodyDiv w:val="1"/>
      <w:marLeft w:val="0"/>
      <w:marRight w:val="0"/>
      <w:marTop w:val="0"/>
      <w:marBottom w:val="0"/>
      <w:divBdr>
        <w:top w:val="none" w:sz="0" w:space="0" w:color="auto"/>
        <w:left w:val="none" w:sz="0" w:space="0" w:color="auto"/>
        <w:bottom w:val="none" w:sz="0" w:space="0" w:color="auto"/>
        <w:right w:val="none" w:sz="0" w:space="0" w:color="auto"/>
      </w:divBdr>
    </w:div>
    <w:div w:id="2070221975">
      <w:bodyDiv w:val="1"/>
      <w:marLeft w:val="0"/>
      <w:marRight w:val="0"/>
      <w:marTop w:val="0"/>
      <w:marBottom w:val="0"/>
      <w:divBdr>
        <w:top w:val="none" w:sz="0" w:space="0" w:color="auto"/>
        <w:left w:val="none" w:sz="0" w:space="0" w:color="auto"/>
        <w:bottom w:val="none" w:sz="0" w:space="0" w:color="auto"/>
        <w:right w:val="none" w:sz="0" w:space="0" w:color="auto"/>
      </w:divBdr>
    </w:div>
    <w:div w:id="2099476138">
      <w:bodyDiv w:val="1"/>
      <w:marLeft w:val="0"/>
      <w:marRight w:val="0"/>
      <w:marTop w:val="0"/>
      <w:marBottom w:val="0"/>
      <w:divBdr>
        <w:top w:val="none" w:sz="0" w:space="0" w:color="auto"/>
        <w:left w:val="none" w:sz="0" w:space="0" w:color="auto"/>
        <w:bottom w:val="none" w:sz="0" w:space="0" w:color="auto"/>
        <w:right w:val="none" w:sz="0" w:space="0" w:color="auto"/>
      </w:divBdr>
    </w:div>
    <w:div w:id="2138520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4.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2.emf"/><Relationship Id="rId10" Type="http://schemas.openxmlformats.org/officeDocument/2006/relationships/header" Target="header2.xml"/><Relationship Id="rId19"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1.emf"/><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D6042F5-54ED-40BF-9E34-17BD96CFC5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178</TotalTime>
  <Pages>30</Pages>
  <Words>9458</Words>
  <Characters>53917</Characters>
  <Application>Microsoft Office Word</Application>
  <DocSecurity>0</DocSecurity>
  <Lines>449</Lines>
  <Paragraphs>126</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Последваща оценка на Областна стратегия за развитие на област Ловеч /2007-2013/</vt:lpstr>
      <vt:lpstr>Последваща оценка на Областна стратегия за развитие на област Ловеч /2007-2013/</vt:lpstr>
    </vt:vector>
  </TitlesOfParts>
  <Company/>
  <LinksUpToDate>false</LinksUpToDate>
  <CharactersWithSpaces>63249</CharactersWithSpaces>
  <SharedDoc>false</SharedDoc>
  <HLinks>
    <vt:vector size="120" baseType="variant">
      <vt:variant>
        <vt:i4>2556031</vt:i4>
      </vt:variant>
      <vt:variant>
        <vt:i4>111</vt:i4>
      </vt:variant>
      <vt:variant>
        <vt:i4>0</vt:i4>
      </vt:variant>
      <vt:variant>
        <vt:i4>5</vt:i4>
      </vt:variant>
      <vt:variant>
        <vt:lpwstr>http://www.regionalprofiles.bg/bg/</vt:lpwstr>
      </vt:variant>
      <vt:variant>
        <vt:lpwstr/>
      </vt:variant>
      <vt:variant>
        <vt:i4>2031678</vt:i4>
      </vt:variant>
      <vt:variant>
        <vt:i4>98</vt:i4>
      </vt:variant>
      <vt:variant>
        <vt:i4>0</vt:i4>
      </vt:variant>
      <vt:variant>
        <vt:i4>5</vt:i4>
      </vt:variant>
      <vt:variant>
        <vt:lpwstr/>
      </vt:variant>
      <vt:variant>
        <vt:lpwstr>_Toc409445791</vt:lpwstr>
      </vt:variant>
      <vt:variant>
        <vt:i4>2031678</vt:i4>
      </vt:variant>
      <vt:variant>
        <vt:i4>92</vt:i4>
      </vt:variant>
      <vt:variant>
        <vt:i4>0</vt:i4>
      </vt:variant>
      <vt:variant>
        <vt:i4>5</vt:i4>
      </vt:variant>
      <vt:variant>
        <vt:lpwstr/>
      </vt:variant>
      <vt:variant>
        <vt:lpwstr>_Toc409445790</vt:lpwstr>
      </vt:variant>
      <vt:variant>
        <vt:i4>1966142</vt:i4>
      </vt:variant>
      <vt:variant>
        <vt:i4>86</vt:i4>
      </vt:variant>
      <vt:variant>
        <vt:i4>0</vt:i4>
      </vt:variant>
      <vt:variant>
        <vt:i4>5</vt:i4>
      </vt:variant>
      <vt:variant>
        <vt:lpwstr/>
      </vt:variant>
      <vt:variant>
        <vt:lpwstr>_Toc409445789</vt:lpwstr>
      </vt:variant>
      <vt:variant>
        <vt:i4>1966142</vt:i4>
      </vt:variant>
      <vt:variant>
        <vt:i4>80</vt:i4>
      </vt:variant>
      <vt:variant>
        <vt:i4>0</vt:i4>
      </vt:variant>
      <vt:variant>
        <vt:i4>5</vt:i4>
      </vt:variant>
      <vt:variant>
        <vt:lpwstr/>
      </vt:variant>
      <vt:variant>
        <vt:lpwstr>_Toc409445788</vt:lpwstr>
      </vt:variant>
      <vt:variant>
        <vt:i4>1966142</vt:i4>
      </vt:variant>
      <vt:variant>
        <vt:i4>74</vt:i4>
      </vt:variant>
      <vt:variant>
        <vt:i4>0</vt:i4>
      </vt:variant>
      <vt:variant>
        <vt:i4>5</vt:i4>
      </vt:variant>
      <vt:variant>
        <vt:lpwstr/>
      </vt:variant>
      <vt:variant>
        <vt:lpwstr>_Toc409445787</vt:lpwstr>
      </vt:variant>
      <vt:variant>
        <vt:i4>1966142</vt:i4>
      </vt:variant>
      <vt:variant>
        <vt:i4>68</vt:i4>
      </vt:variant>
      <vt:variant>
        <vt:i4>0</vt:i4>
      </vt:variant>
      <vt:variant>
        <vt:i4>5</vt:i4>
      </vt:variant>
      <vt:variant>
        <vt:lpwstr/>
      </vt:variant>
      <vt:variant>
        <vt:lpwstr>_Toc409445786</vt:lpwstr>
      </vt:variant>
      <vt:variant>
        <vt:i4>1966142</vt:i4>
      </vt:variant>
      <vt:variant>
        <vt:i4>62</vt:i4>
      </vt:variant>
      <vt:variant>
        <vt:i4>0</vt:i4>
      </vt:variant>
      <vt:variant>
        <vt:i4>5</vt:i4>
      </vt:variant>
      <vt:variant>
        <vt:lpwstr/>
      </vt:variant>
      <vt:variant>
        <vt:lpwstr>_Toc409445785</vt:lpwstr>
      </vt:variant>
      <vt:variant>
        <vt:i4>1966142</vt:i4>
      </vt:variant>
      <vt:variant>
        <vt:i4>56</vt:i4>
      </vt:variant>
      <vt:variant>
        <vt:i4>0</vt:i4>
      </vt:variant>
      <vt:variant>
        <vt:i4>5</vt:i4>
      </vt:variant>
      <vt:variant>
        <vt:lpwstr/>
      </vt:variant>
      <vt:variant>
        <vt:lpwstr>_Toc409445784</vt:lpwstr>
      </vt:variant>
      <vt:variant>
        <vt:i4>1966142</vt:i4>
      </vt:variant>
      <vt:variant>
        <vt:i4>50</vt:i4>
      </vt:variant>
      <vt:variant>
        <vt:i4>0</vt:i4>
      </vt:variant>
      <vt:variant>
        <vt:i4>5</vt:i4>
      </vt:variant>
      <vt:variant>
        <vt:lpwstr/>
      </vt:variant>
      <vt:variant>
        <vt:lpwstr>_Toc409445783</vt:lpwstr>
      </vt:variant>
      <vt:variant>
        <vt:i4>1966142</vt:i4>
      </vt:variant>
      <vt:variant>
        <vt:i4>44</vt:i4>
      </vt:variant>
      <vt:variant>
        <vt:i4>0</vt:i4>
      </vt:variant>
      <vt:variant>
        <vt:i4>5</vt:i4>
      </vt:variant>
      <vt:variant>
        <vt:lpwstr/>
      </vt:variant>
      <vt:variant>
        <vt:lpwstr>_Toc409445782</vt:lpwstr>
      </vt:variant>
      <vt:variant>
        <vt:i4>1966142</vt:i4>
      </vt:variant>
      <vt:variant>
        <vt:i4>38</vt:i4>
      </vt:variant>
      <vt:variant>
        <vt:i4>0</vt:i4>
      </vt:variant>
      <vt:variant>
        <vt:i4>5</vt:i4>
      </vt:variant>
      <vt:variant>
        <vt:lpwstr/>
      </vt:variant>
      <vt:variant>
        <vt:lpwstr>_Toc409445781</vt:lpwstr>
      </vt:variant>
      <vt:variant>
        <vt:i4>1966142</vt:i4>
      </vt:variant>
      <vt:variant>
        <vt:i4>32</vt:i4>
      </vt:variant>
      <vt:variant>
        <vt:i4>0</vt:i4>
      </vt:variant>
      <vt:variant>
        <vt:i4>5</vt:i4>
      </vt:variant>
      <vt:variant>
        <vt:lpwstr/>
      </vt:variant>
      <vt:variant>
        <vt:lpwstr>_Toc409445780</vt:lpwstr>
      </vt:variant>
      <vt:variant>
        <vt:i4>1114174</vt:i4>
      </vt:variant>
      <vt:variant>
        <vt:i4>26</vt:i4>
      </vt:variant>
      <vt:variant>
        <vt:i4>0</vt:i4>
      </vt:variant>
      <vt:variant>
        <vt:i4>5</vt:i4>
      </vt:variant>
      <vt:variant>
        <vt:lpwstr/>
      </vt:variant>
      <vt:variant>
        <vt:lpwstr>_Toc409445779</vt:lpwstr>
      </vt:variant>
      <vt:variant>
        <vt:i4>1114174</vt:i4>
      </vt:variant>
      <vt:variant>
        <vt:i4>20</vt:i4>
      </vt:variant>
      <vt:variant>
        <vt:i4>0</vt:i4>
      </vt:variant>
      <vt:variant>
        <vt:i4>5</vt:i4>
      </vt:variant>
      <vt:variant>
        <vt:lpwstr/>
      </vt:variant>
      <vt:variant>
        <vt:lpwstr>_Toc409445778</vt:lpwstr>
      </vt:variant>
      <vt:variant>
        <vt:i4>1114174</vt:i4>
      </vt:variant>
      <vt:variant>
        <vt:i4>14</vt:i4>
      </vt:variant>
      <vt:variant>
        <vt:i4>0</vt:i4>
      </vt:variant>
      <vt:variant>
        <vt:i4>5</vt:i4>
      </vt:variant>
      <vt:variant>
        <vt:lpwstr/>
      </vt:variant>
      <vt:variant>
        <vt:lpwstr>_Toc409445777</vt:lpwstr>
      </vt:variant>
      <vt:variant>
        <vt:i4>1114174</vt:i4>
      </vt:variant>
      <vt:variant>
        <vt:i4>8</vt:i4>
      </vt:variant>
      <vt:variant>
        <vt:i4>0</vt:i4>
      </vt:variant>
      <vt:variant>
        <vt:i4>5</vt:i4>
      </vt:variant>
      <vt:variant>
        <vt:lpwstr/>
      </vt:variant>
      <vt:variant>
        <vt:lpwstr>_Toc409445776</vt:lpwstr>
      </vt:variant>
      <vt:variant>
        <vt:i4>1114174</vt:i4>
      </vt:variant>
      <vt:variant>
        <vt:i4>2</vt:i4>
      </vt:variant>
      <vt:variant>
        <vt:i4>0</vt:i4>
      </vt:variant>
      <vt:variant>
        <vt:i4>5</vt:i4>
      </vt:variant>
      <vt:variant>
        <vt:lpwstr/>
      </vt:variant>
      <vt:variant>
        <vt:lpwstr>_Toc409445775</vt:lpwstr>
      </vt:variant>
      <vt:variant>
        <vt:i4>6357098</vt:i4>
      </vt:variant>
      <vt:variant>
        <vt:i4>3</vt:i4>
      </vt:variant>
      <vt:variant>
        <vt:i4>0</vt:i4>
      </vt:variant>
      <vt:variant>
        <vt:i4>5</vt:i4>
      </vt:variant>
      <vt:variant>
        <vt:lpwstr>http://www.nsi.bg/</vt:lpwstr>
      </vt:variant>
      <vt:variant>
        <vt:lpwstr/>
      </vt:variant>
      <vt:variant>
        <vt:i4>3538981</vt:i4>
      </vt:variant>
      <vt:variant>
        <vt:i4>0</vt:i4>
      </vt:variant>
      <vt:variant>
        <vt:i4>0</vt:i4>
      </vt:variant>
      <vt:variant>
        <vt:i4>5</vt:i4>
      </vt:variant>
      <vt:variant>
        <vt:lpwstr>http://www.rioconventions.org/website_uploads/File/Documents/Indicators_all.pdf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Последваща оценка на Областна стратегия за развитие на област Ловеч /2007-2013/</dc:title>
  <dc:subject>Експертен доклад</dc:subject>
  <dc:creator>експертен екип</dc:creator>
  <dc:description>Идентично с ПО на ОСР Ловеч 03-02-2015 в pdf формат</dc:description>
  <cp:lastModifiedBy>ASUS</cp:lastModifiedBy>
  <cp:revision>6</cp:revision>
  <cp:lastPrinted>2015-01-19T14:04:00Z</cp:lastPrinted>
  <dcterms:created xsi:type="dcterms:W3CDTF">2015-03-03T18:42:00Z</dcterms:created>
  <dcterms:modified xsi:type="dcterms:W3CDTF">2015-03-21T08:51:00Z</dcterms:modified>
</cp:coreProperties>
</file>